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283C" w14:textId="11361F50" w:rsidR="007E2AB5" w:rsidRPr="00351842" w:rsidRDefault="007E2AB5" w:rsidP="00F47D49">
      <w:pPr>
        <w:pBdr>
          <w:bottom w:val="single" w:sz="4" w:space="1" w:color="auto"/>
        </w:pBdr>
        <w:autoSpaceDE w:val="0"/>
        <w:autoSpaceDN w:val="0"/>
        <w:adjustRightInd w:val="0"/>
        <w:ind w:left="4963"/>
        <w:jc w:val="left"/>
      </w:pPr>
      <w:bookmarkStart w:id="0" w:name="_Hlk71885580"/>
      <w:r w:rsidRPr="00351842">
        <w:t>Příloha usnesení č. Usn RMC</w:t>
      </w:r>
      <w:r w:rsidR="00A40CA7">
        <w:t xml:space="preserve"> 0</w:t>
      </w:r>
      <w:r w:rsidR="00B26457">
        <w:t>262</w:t>
      </w:r>
      <w:r w:rsidRPr="00A40CA7">
        <w:t>/202</w:t>
      </w:r>
      <w:r w:rsidR="003E3EC3" w:rsidRPr="00A40CA7">
        <w:t>6</w:t>
      </w:r>
      <w:r w:rsidRPr="00351842">
        <w:br/>
        <w:t>Rady městské části Praha 8</w:t>
      </w:r>
      <w:r w:rsidRPr="00351842">
        <w:br/>
        <w:t>ze dne</w:t>
      </w:r>
      <w:r w:rsidR="00A40CA7">
        <w:t xml:space="preserve"> 10. června </w:t>
      </w:r>
      <w:r w:rsidRPr="00A40CA7">
        <w:t>202</w:t>
      </w:r>
      <w:r w:rsidR="003E3EC3" w:rsidRPr="00A40CA7">
        <w:t>6</w:t>
      </w:r>
    </w:p>
    <w:p w14:paraId="5DF04C87" w14:textId="77777777" w:rsidR="007E2AB5" w:rsidRPr="00351842" w:rsidRDefault="007E2AB5" w:rsidP="00F47D49">
      <w:pPr>
        <w:autoSpaceDE w:val="0"/>
        <w:autoSpaceDN w:val="0"/>
        <w:adjustRightInd w:val="0"/>
        <w:ind w:left="5412"/>
        <w:jc w:val="left"/>
      </w:pPr>
    </w:p>
    <w:p w14:paraId="66B4C2DD" w14:textId="77777777" w:rsidR="007E2AB5" w:rsidRPr="00351842" w:rsidRDefault="007E2AB5" w:rsidP="00F47D49">
      <w:pPr>
        <w:autoSpaceDE w:val="0"/>
        <w:autoSpaceDN w:val="0"/>
        <w:adjustRightInd w:val="0"/>
        <w:jc w:val="left"/>
        <w:rPr>
          <w:b/>
          <w:caps/>
          <w:sz w:val="28"/>
          <w:szCs w:val="28"/>
        </w:rPr>
      </w:pPr>
    </w:p>
    <w:p w14:paraId="3FA480BC" w14:textId="77777777" w:rsidR="007E2AB5" w:rsidRPr="00351842" w:rsidRDefault="007E2AB5" w:rsidP="00F47D49">
      <w:pPr>
        <w:pStyle w:val="Nzev"/>
        <w:spacing w:before="0" w:after="0"/>
        <w:rPr>
          <w:rFonts w:ascii="Times New Roman" w:hAnsi="Times New Roman"/>
        </w:rPr>
      </w:pPr>
      <w:r w:rsidRPr="00351842">
        <w:rPr>
          <w:rFonts w:ascii="Times New Roman" w:hAnsi="Times New Roman"/>
        </w:rPr>
        <w:t>SMĚRNICE</w:t>
      </w:r>
    </w:p>
    <w:p w14:paraId="24EB8E15" w14:textId="77777777" w:rsidR="007E2AB5" w:rsidRPr="00351842" w:rsidRDefault="007E2AB5" w:rsidP="00F47D49">
      <w:pPr>
        <w:pStyle w:val="Nzev"/>
        <w:tabs>
          <w:tab w:val="center" w:pos="4536"/>
        </w:tabs>
        <w:spacing w:before="0" w:after="0"/>
        <w:jc w:val="both"/>
        <w:rPr>
          <w:rFonts w:ascii="Times New Roman" w:hAnsi="Times New Roman"/>
        </w:rPr>
      </w:pPr>
      <w:r w:rsidRPr="00351842">
        <w:rPr>
          <w:rFonts w:ascii="Times New Roman" w:hAnsi="Times New Roman"/>
        </w:rPr>
        <w:tab/>
        <w:t>O OBĚHU ÚČETNÍCH DOKLADŮ</w:t>
      </w:r>
    </w:p>
    <w:p w14:paraId="7BB670AD" w14:textId="77777777" w:rsidR="007E2AB5" w:rsidRPr="00351842" w:rsidRDefault="007E2AB5" w:rsidP="00F47D49">
      <w:pPr>
        <w:pStyle w:val="Nzev"/>
        <w:spacing w:before="0" w:after="0"/>
        <w:rPr>
          <w:rFonts w:ascii="Times New Roman" w:hAnsi="Times New Roman"/>
        </w:rPr>
      </w:pPr>
      <w:r w:rsidRPr="00351842">
        <w:rPr>
          <w:rFonts w:ascii="Times New Roman" w:hAnsi="Times New Roman"/>
        </w:rPr>
        <w:t>MĚSTSKÉ ČÁSTI PRAHA 8</w:t>
      </w:r>
    </w:p>
    <w:p w14:paraId="210D8DC4" w14:textId="77777777" w:rsidR="007E2AB5" w:rsidRPr="00351842" w:rsidRDefault="007E2AB5" w:rsidP="00F47D49">
      <w:pPr>
        <w:pBdr>
          <w:top w:val="single" w:sz="4" w:space="1" w:color="auto"/>
        </w:pBdr>
        <w:autoSpaceDE w:val="0"/>
        <w:autoSpaceDN w:val="0"/>
        <w:adjustRightInd w:val="0"/>
        <w:rPr>
          <w:b/>
          <w:caps/>
        </w:rPr>
      </w:pPr>
      <w:r w:rsidRPr="00351842">
        <w:rPr>
          <w:b/>
          <w:caps/>
        </w:rPr>
        <w:t>Obsah</w:t>
      </w:r>
    </w:p>
    <w:p w14:paraId="200467DB" w14:textId="77777777" w:rsidR="007E2AB5" w:rsidRPr="00351842" w:rsidRDefault="007E2AB5" w:rsidP="00F47D49">
      <w:pPr>
        <w:pBdr>
          <w:top w:val="single" w:sz="4" w:space="1" w:color="auto"/>
        </w:pBdr>
        <w:autoSpaceDE w:val="0"/>
        <w:autoSpaceDN w:val="0"/>
        <w:adjustRightInd w:val="0"/>
      </w:pPr>
    </w:p>
    <w:p w14:paraId="7289C91D" w14:textId="3C169A3E" w:rsidR="0045313F" w:rsidRPr="00110A5B" w:rsidRDefault="007E2AB5">
      <w:pPr>
        <w:pStyle w:val="Obsah1"/>
        <w:rPr>
          <w:rStyle w:val="Hypertextovodkaz"/>
        </w:rPr>
      </w:pPr>
      <w:r w:rsidRPr="00351842">
        <w:rPr>
          <w:rStyle w:val="Hypertextovodkaz"/>
          <w:smallCaps w:val="0"/>
          <w:noProof/>
        </w:rPr>
        <w:fldChar w:fldCharType="begin"/>
      </w:r>
      <w:r w:rsidRPr="00351842">
        <w:rPr>
          <w:rStyle w:val="Hypertextovodkaz"/>
          <w:smallCaps w:val="0"/>
          <w:noProof/>
        </w:rPr>
        <w:instrText xml:space="preserve"> TOC \h \z \t "Nadpis 1;1;Nadpis 2;2;Nadpis 3;3;Nadpis 5;4" </w:instrText>
      </w:r>
      <w:r w:rsidRPr="00351842">
        <w:rPr>
          <w:rStyle w:val="Hypertextovodkaz"/>
          <w:smallCaps w:val="0"/>
          <w:noProof/>
        </w:rPr>
        <w:fldChar w:fldCharType="separate"/>
      </w:r>
      <w:hyperlink w:anchor="_Toc231215412" w:history="1">
        <w:r w:rsidR="0045313F" w:rsidRPr="00925AD5">
          <w:rPr>
            <w:rStyle w:val="Hypertextovodkaz"/>
            <w:noProof/>
          </w:rPr>
          <w:t>I.</w:t>
        </w:r>
        <w:r w:rsidR="0045313F" w:rsidRPr="00110A5B">
          <w:rPr>
            <w:rStyle w:val="Hypertextovodkaz"/>
          </w:rPr>
          <w:tab/>
        </w:r>
        <w:r w:rsidR="0045313F" w:rsidRPr="00925AD5">
          <w:rPr>
            <w:rStyle w:val="Hypertextovodkaz"/>
            <w:noProof/>
          </w:rPr>
          <w:t>Úvod</w:t>
        </w:r>
        <w:r w:rsidR="0045313F" w:rsidRPr="00110A5B">
          <w:rPr>
            <w:rStyle w:val="Hypertextovodkaz"/>
            <w:webHidden/>
          </w:rPr>
          <w:tab/>
        </w:r>
        <w:r w:rsidR="0045313F" w:rsidRPr="00110A5B">
          <w:rPr>
            <w:rStyle w:val="Hypertextovodkaz"/>
            <w:webHidden/>
          </w:rPr>
          <w:tab/>
        </w:r>
        <w:r w:rsidR="0045313F" w:rsidRPr="00110A5B">
          <w:rPr>
            <w:rStyle w:val="Hypertextovodkaz"/>
            <w:webHidden/>
          </w:rPr>
          <w:fldChar w:fldCharType="begin"/>
        </w:r>
        <w:r w:rsidR="0045313F" w:rsidRPr="00110A5B">
          <w:rPr>
            <w:rStyle w:val="Hypertextovodkaz"/>
            <w:webHidden/>
          </w:rPr>
          <w:instrText xml:space="preserve"> PAGEREF _Toc231215412 \h </w:instrText>
        </w:r>
        <w:r w:rsidR="0045313F" w:rsidRPr="00110A5B">
          <w:rPr>
            <w:rStyle w:val="Hypertextovodkaz"/>
            <w:webHidden/>
          </w:rPr>
        </w:r>
        <w:r w:rsidR="0045313F" w:rsidRPr="00110A5B">
          <w:rPr>
            <w:rStyle w:val="Hypertextovodkaz"/>
            <w:webHidden/>
          </w:rPr>
          <w:fldChar w:fldCharType="separate"/>
        </w:r>
        <w:r w:rsidR="0045313F" w:rsidRPr="00110A5B">
          <w:rPr>
            <w:rStyle w:val="Hypertextovodkaz"/>
            <w:webHidden/>
          </w:rPr>
          <w:t>3</w:t>
        </w:r>
        <w:r w:rsidR="0045313F" w:rsidRPr="00110A5B">
          <w:rPr>
            <w:rStyle w:val="Hypertextovodkaz"/>
            <w:webHidden/>
          </w:rPr>
          <w:fldChar w:fldCharType="end"/>
        </w:r>
      </w:hyperlink>
    </w:p>
    <w:p w14:paraId="2AF55BF1" w14:textId="52D88C5F" w:rsidR="0045313F" w:rsidRPr="00110A5B" w:rsidRDefault="0045313F">
      <w:pPr>
        <w:pStyle w:val="Obsah1"/>
        <w:rPr>
          <w:rStyle w:val="Hypertextovodkaz"/>
        </w:rPr>
      </w:pPr>
      <w:hyperlink w:anchor="_Toc231215413" w:history="1">
        <w:r w:rsidRPr="00925AD5">
          <w:rPr>
            <w:rStyle w:val="Hypertextovodkaz"/>
            <w:noProof/>
          </w:rPr>
          <w:t>II.</w:t>
        </w:r>
        <w:r w:rsidRPr="00110A5B">
          <w:rPr>
            <w:rStyle w:val="Hypertextovodkaz"/>
          </w:rPr>
          <w:tab/>
        </w:r>
        <w:r w:rsidRPr="00925AD5">
          <w:rPr>
            <w:rStyle w:val="Hypertextovodkaz"/>
            <w:noProof/>
          </w:rPr>
          <w:t>Příjmy</w:t>
        </w:r>
        <w:r>
          <w:rPr>
            <w:rStyle w:val="Hypertextovodkaz"/>
            <w:noProof/>
          </w:rPr>
          <w:tab/>
        </w:r>
        <w:r w:rsidRPr="00110A5B">
          <w:rPr>
            <w:rStyle w:val="Hypertextovodkaz"/>
            <w:webHidden/>
          </w:rPr>
          <w:tab/>
        </w:r>
        <w:r w:rsidRPr="00110A5B">
          <w:rPr>
            <w:rStyle w:val="Hypertextovodkaz"/>
            <w:webHidden/>
          </w:rPr>
          <w:fldChar w:fldCharType="begin"/>
        </w:r>
        <w:r w:rsidRPr="00110A5B">
          <w:rPr>
            <w:rStyle w:val="Hypertextovodkaz"/>
            <w:webHidden/>
          </w:rPr>
          <w:instrText xml:space="preserve"> PAGEREF _Toc231215413 \h </w:instrText>
        </w:r>
        <w:r w:rsidRPr="00110A5B">
          <w:rPr>
            <w:rStyle w:val="Hypertextovodkaz"/>
            <w:webHidden/>
          </w:rPr>
        </w:r>
        <w:r w:rsidRPr="00110A5B">
          <w:rPr>
            <w:rStyle w:val="Hypertextovodkaz"/>
            <w:webHidden/>
          </w:rPr>
          <w:fldChar w:fldCharType="separate"/>
        </w:r>
        <w:r w:rsidRPr="00110A5B">
          <w:rPr>
            <w:rStyle w:val="Hypertextovodkaz"/>
            <w:webHidden/>
          </w:rPr>
          <w:t>3</w:t>
        </w:r>
        <w:r w:rsidRPr="00110A5B">
          <w:rPr>
            <w:rStyle w:val="Hypertextovodkaz"/>
            <w:webHidden/>
          </w:rPr>
          <w:fldChar w:fldCharType="end"/>
        </w:r>
      </w:hyperlink>
    </w:p>
    <w:p w14:paraId="21D4F083" w14:textId="43D3476F" w:rsidR="0045313F" w:rsidRDefault="0045313F">
      <w:pPr>
        <w:pStyle w:val="Obsah1"/>
        <w:rPr>
          <w:rFonts w:asciiTheme="minorHAnsi" w:eastAsiaTheme="minorEastAsia" w:hAnsiTheme="minorHAnsi" w:cstheme="minorBidi"/>
          <w:b w:val="0"/>
          <w:bCs w:val="0"/>
          <w:smallCaps w:val="0"/>
          <w:noProof/>
          <w:kern w:val="2"/>
          <w:szCs w:val="24"/>
          <w14:ligatures w14:val="standardContextual"/>
        </w:rPr>
      </w:pPr>
      <w:hyperlink w:anchor="_Toc231215414" w:history="1">
        <w:r w:rsidRPr="00925AD5">
          <w:rPr>
            <w:rStyle w:val="Hypertextovodkaz"/>
            <w:noProof/>
          </w:rPr>
          <w:t>III.</w:t>
        </w:r>
        <w:r>
          <w:rPr>
            <w:rFonts w:asciiTheme="minorHAnsi" w:eastAsiaTheme="minorEastAsia" w:hAnsiTheme="minorHAnsi" w:cstheme="minorBidi"/>
            <w:b w:val="0"/>
            <w:bCs w:val="0"/>
            <w:smallCaps w:val="0"/>
            <w:noProof/>
            <w:kern w:val="2"/>
            <w:szCs w:val="24"/>
            <w14:ligatures w14:val="standardContextual"/>
          </w:rPr>
          <w:tab/>
        </w:r>
        <w:r w:rsidRPr="00925AD5">
          <w:rPr>
            <w:rStyle w:val="Hypertextovodkaz"/>
            <w:noProof/>
          </w:rPr>
          <w:t>Přezkušování účetních dokladů</w:t>
        </w:r>
        <w:r>
          <w:rPr>
            <w:noProof/>
            <w:webHidden/>
          </w:rPr>
          <w:tab/>
        </w:r>
        <w:r>
          <w:rPr>
            <w:noProof/>
            <w:webHidden/>
          </w:rPr>
          <w:fldChar w:fldCharType="begin"/>
        </w:r>
        <w:r>
          <w:rPr>
            <w:noProof/>
            <w:webHidden/>
          </w:rPr>
          <w:instrText xml:space="preserve"> PAGEREF _Toc231215414 \h </w:instrText>
        </w:r>
        <w:r>
          <w:rPr>
            <w:noProof/>
            <w:webHidden/>
          </w:rPr>
        </w:r>
        <w:r>
          <w:rPr>
            <w:noProof/>
            <w:webHidden/>
          </w:rPr>
          <w:fldChar w:fldCharType="separate"/>
        </w:r>
        <w:r>
          <w:rPr>
            <w:noProof/>
            <w:webHidden/>
          </w:rPr>
          <w:t>4</w:t>
        </w:r>
        <w:r>
          <w:rPr>
            <w:noProof/>
            <w:webHidden/>
          </w:rPr>
          <w:fldChar w:fldCharType="end"/>
        </w:r>
      </w:hyperlink>
    </w:p>
    <w:p w14:paraId="011BA1C4" w14:textId="0AC104F5" w:rsidR="0045313F" w:rsidRDefault="0045313F">
      <w:pPr>
        <w:pStyle w:val="Obsah1"/>
        <w:rPr>
          <w:rFonts w:asciiTheme="minorHAnsi" w:eastAsiaTheme="minorEastAsia" w:hAnsiTheme="minorHAnsi" w:cstheme="minorBidi"/>
          <w:b w:val="0"/>
          <w:bCs w:val="0"/>
          <w:smallCaps w:val="0"/>
          <w:noProof/>
          <w:kern w:val="2"/>
          <w:szCs w:val="24"/>
          <w14:ligatures w14:val="standardContextual"/>
        </w:rPr>
      </w:pPr>
      <w:hyperlink w:anchor="_Toc231215415" w:history="1">
        <w:r w:rsidRPr="00925AD5">
          <w:rPr>
            <w:rStyle w:val="Hypertextovodkaz"/>
            <w:noProof/>
          </w:rPr>
          <w:t>IV.</w:t>
        </w:r>
        <w:r>
          <w:rPr>
            <w:rFonts w:asciiTheme="minorHAnsi" w:eastAsiaTheme="minorEastAsia" w:hAnsiTheme="minorHAnsi" w:cstheme="minorBidi"/>
            <w:b w:val="0"/>
            <w:bCs w:val="0"/>
            <w:smallCaps w:val="0"/>
            <w:noProof/>
            <w:kern w:val="2"/>
            <w:szCs w:val="24"/>
            <w14:ligatures w14:val="standardContextual"/>
          </w:rPr>
          <w:tab/>
        </w:r>
        <w:r w:rsidRPr="00925AD5">
          <w:rPr>
            <w:rStyle w:val="Hypertextovodkaz"/>
            <w:noProof/>
          </w:rPr>
          <w:t>Oběh dokladů</w:t>
        </w:r>
        <w:r>
          <w:rPr>
            <w:noProof/>
            <w:webHidden/>
          </w:rPr>
          <w:tab/>
        </w:r>
        <w:r>
          <w:rPr>
            <w:noProof/>
            <w:webHidden/>
          </w:rPr>
          <w:fldChar w:fldCharType="begin"/>
        </w:r>
        <w:r>
          <w:rPr>
            <w:noProof/>
            <w:webHidden/>
          </w:rPr>
          <w:instrText xml:space="preserve"> PAGEREF _Toc231215415 \h </w:instrText>
        </w:r>
        <w:r>
          <w:rPr>
            <w:noProof/>
            <w:webHidden/>
          </w:rPr>
        </w:r>
        <w:r>
          <w:rPr>
            <w:noProof/>
            <w:webHidden/>
          </w:rPr>
          <w:fldChar w:fldCharType="separate"/>
        </w:r>
        <w:r>
          <w:rPr>
            <w:noProof/>
            <w:webHidden/>
          </w:rPr>
          <w:t>6</w:t>
        </w:r>
        <w:r>
          <w:rPr>
            <w:noProof/>
            <w:webHidden/>
          </w:rPr>
          <w:fldChar w:fldCharType="end"/>
        </w:r>
      </w:hyperlink>
    </w:p>
    <w:p w14:paraId="1C199D51" w14:textId="4248A416" w:rsidR="0045313F" w:rsidRDefault="0045313F" w:rsidP="0045313F">
      <w:pPr>
        <w:pStyle w:val="Obsah2"/>
        <w:tabs>
          <w:tab w:val="left" w:leader="hyphen" w:pos="1276"/>
        </w:tabs>
        <w:rPr>
          <w:rFonts w:asciiTheme="minorHAnsi" w:eastAsiaTheme="minorEastAsia" w:hAnsiTheme="minorHAnsi" w:cstheme="minorBidi"/>
          <w:noProof/>
          <w:kern w:val="2"/>
          <w:szCs w:val="24"/>
          <w14:ligatures w14:val="standardContextual"/>
        </w:rPr>
      </w:pPr>
      <w:hyperlink w:anchor="_Toc231215416" w:history="1">
        <w:r w:rsidRPr="00925AD5">
          <w:rPr>
            <w:rStyle w:val="Hypertextovodkaz"/>
            <w:noProof/>
          </w:rPr>
          <w:t>1.</w:t>
        </w:r>
        <w:r>
          <w:rPr>
            <w:rFonts w:asciiTheme="minorHAnsi" w:eastAsiaTheme="minorEastAsia" w:hAnsiTheme="minorHAnsi" w:cstheme="minorBidi"/>
            <w:noProof/>
            <w:kern w:val="2"/>
            <w:szCs w:val="24"/>
            <w14:ligatures w14:val="standardContextual"/>
          </w:rPr>
          <w:tab/>
        </w:r>
        <w:r w:rsidRPr="00925AD5">
          <w:rPr>
            <w:rStyle w:val="Hypertextovodkaz"/>
            <w:noProof/>
          </w:rPr>
          <w:t>Faktury od dodavatelů (zhotovitelů, prodávajících, mandatářů apod.) a platební poukazy</w:t>
        </w:r>
        <w:r>
          <w:rPr>
            <w:noProof/>
            <w:webHidden/>
          </w:rPr>
          <w:tab/>
        </w:r>
        <w:r>
          <w:rPr>
            <w:noProof/>
            <w:webHidden/>
          </w:rPr>
          <w:fldChar w:fldCharType="begin"/>
        </w:r>
        <w:r>
          <w:rPr>
            <w:noProof/>
            <w:webHidden/>
          </w:rPr>
          <w:instrText xml:space="preserve"> PAGEREF _Toc231215416 \h </w:instrText>
        </w:r>
        <w:r>
          <w:rPr>
            <w:noProof/>
            <w:webHidden/>
          </w:rPr>
        </w:r>
        <w:r>
          <w:rPr>
            <w:noProof/>
            <w:webHidden/>
          </w:rPr>
          <w:fldChar w:fldCharType="separate"/>
        </w:r>
        <w:r>
          <w:rPr>
            <w:noProof/>
            <w:webHidden/>
          </w:rPr>
          <w:t>6</w:t>
        </w:r>
        <w:r>
          <w:rPr>
            <w:noProof/>
            <w:webHidden/>
          </w:rPr>
          <w:fldChar w:fldCharType="end"/>
        </w:r>
      </w:hyperlink>
    </w:p>
    <w:p w14:paraId="1DB50059" w14:textId="5AE4B1BC" w:rsidR="0045313F" w:rsidRDefault="0045313F">
      <w:pPr>
        <w:pStyle w:val="Obsah3"/>
        <w:tabs>
          <w:tab w:val="left" w:pos="1276"/>
          <w:tab w:val="right" w:leader="hyphen" w:pos="9060"/>
        </w:tabs>
        <w:rPr>
          <w:rFonts w:asciiTheme="minorHAnsi" w:eastAsiaTheme="minorEastAsia" w:hAnsiTheme="minorHAnsi" w:cstheme="minorBidi"/>
          <w:noProof/>
          <w:kern w:val="2"/>
          <w:szCs w:val="24"/>
          <w14:ligatures w14:val="standardContextual"/>
        </w:rPr>
      </w:pPr>
      <w:hyperlink w:anchor="_Toc231215417" w:history="1">
        <w:r w:rsidRPr="00925AD5">
          <w:rPr>
            <w:rStyle w:val="Hypertextovodkaz"/>
            <w:noProof/>
          </w:rPr>
          <w:t>1.1.</w:t>
        </w:r>
        <w:r>
          <w:rPr>
            <w:rFonts w:asciiTheme="minorHAnsi" w:eastAsiaTheme="minorEastAsia" w:hAnsiTheme="minorHAnsi" w:cstheme="minorBidi"/>
            <w:noProof/>
            <w:kern w:val="2"/>
            <w:szCs w:val="24"/>
            <w14:ligatures w14:val="standardContextual"/>
          </w:rPr>
          <w:tab/>
        </w:r>
        <w:r w:rsidRPr="00925AD5">
          <w:rPr>
            <w:rStyle w:val="Hypertextovodkaz"/>
            <w:noProof/>
          </w:rPr>
          <w:t>Oběh účetních dokladů KDF – Modul KDF – Kniha došlých faktur při likvidaci faktur  v GINIS</w:t>
        </w:r>
        <w:r>
          <w:rPr>
            <w:noProof/>
            <w:webHidden/>
          </w:rPr>
          <w:tab/>
        </w:r>
        <w:r>
          <w:rPr>
            <w:noProof/>
            <w:webHidden/>
          </w:rPr>
          <w:fldChar w:fldCharType="begin"/>
        </w:r>
        <w:r>
          <w:rPr>
            <w:noProof/>
            <w:webHidden/>
          </w:rPr>
          <w:instrText xml:space="preserve"> PAGEREF _Toc231215417 \h </w:instrText>
        </w:r>
        <w:r>
          <w:rPr>
            <w:noProof/>
            <w:webHidden/>
          </w:rPr>
        </w:r>
        <w:r>
          <w:rPr>
            <w:noProof/>
            <w:webHidden/>
          </w:rPr>
          <w:fldChar w:fldCharType="separate"/>
        </w:r>
        <w:r>
          <w:rPr>
            <w:noProof/>
            <w:webHidden/>
          </w:rPr>
          <w:t>6</w:t>
        </w:r>
        <w:r>
          <w:rPr>
            <w:noProof/>
            <w:webHidden/>
          </w:rPr>
          <w:fldChar w:fldCharType="end"/>
        </w:r>
      </w:hyperlink>
    </w:p>
    <w:p w14:paraId="43DB2618" w14:textId="54DF62F4" w:rsidR="0045313F" w:rsidRDefault="0045313F">
      <w:pPr>
        <w:pStyle w:val="Obsah3"/>
        <w:tabs>
          <w:tab w:val="left" w:pos="1276"/>
          <w:tab w:val="right" w:leader="hyphen" w:pos="9060"/>
        </w:tabs>
        <w:rPr>
          <w:rFonts w:asciiTheme="minorHAnsi" w:eastAsiaTheme="minorEastAsia" w:hAnsiTheme="minorHAnsi" w:cstheme="minorBidi"/>
          <w:noProof/>
          <w:kern w:val="2"/>
          <w:szCs w:val="24"/>
          <w14:ligatures w14:val="standardContextual"/>
        </w:rPr>
      </w:pPr>
      <w:hyperlink w:anchor="_Toc231215418" w:history="1">
        <w:r w:rsidRPr="00925AD5">
          <w:rPr>
            <w:rStyle w:val="Hypertextovodkaz"/>
            <w:noProof/>
          </w:rPr>
          <w:t>1.2.</w:t>
        </w:r>
        <w:r>
          <w:rPr>
            <w:rFonts w:asciiTheme="minorHAnsi" w:eastAsiaTheme="minorEastAsia" w:hAnsiTheme="minorHAnsi" w:cstheme="minorBidi"/>
            <w:noProof/>
            <w:kern w:val="2"/>
            <w:szCs w:val="24"/>
            <w14:ligatures w14:val="standardContextual"/>
          </w:rPr>
          <w:tab/>
        </w:r>
        <w:r w:rsidRPr="00925AD5">
          <w:rPr>
            <w:rStyle w:val="Hypertextovodkaz"/>
            <w:noProof/>
          </w:rPr>
          <w:t>Oběh účetních dokladů v modulu POU – Kniha poukazů</w:t>
        </w:r>
        <w:r>
          <w:rPr>
            <w:noProof/>
            <w:webHidden/>
          </w:rPr>
          <w:tab/>
        </w:r>
        <w:r>
          <w:rPr>
            <w:noProof/>
            <w:webHidden/>
          </w:rPr>
          <w:fldChar w:fldCharType="begin"/>
        </w:r>
        <w:r>
          <w:rPr>
            <w:noProof/>
            <w:webHidden/>
          </w:rPr>
          <w:instrText xml:space="preserve"> PAGEREF _Toc231215418 \h </w:instrText>
        </w:r>
        <w:r>
          <w:rPr>
            <w:noProof/>
            <w:webHidden/>
          </w:rPr>
        </w:r>
        <w:r>
          <w:rPr>
            <w:noProof/>
            <w:webHidden/>
          </w:rPr>
          <w:fldChar w:fldCharType="separate"/>
        </w:r>
        <w:r>
          <w:rPr>
            <w:noProof/>
            <w:webHidden/>
          </w:rPr>
          <w:t>8</w:t>
        </w:r>
        <w:r>
          <w:rPr>
            <w:noProof/>
            <w:webHidden/>
          </w:rPr>
          <w:fldChar w:fldCharType="end"/>
        </w:r>
      </w:hyperlink>
    </w:p>
    <w:p w14:paraId="49513B0D" w14:textId="7EA3B351" w:rsidR="0045313F" w:rsidRDefault="0045313F">
      <w:pPr>
        <w:pStyle w:val="Obsah3"/>
        <w:tabs>
          <w:tab w:val="left" w:pos="1276"/>
          <w:tab w:val="right" w:leader="hyphen" w:pos="9060"/>
        </w:tabs>
        <w:rPr>
          <w:rFonts w:asciiTheme="minorHAnsi" w:eastAsiaTheme="minorEastAsia" w:hAnsiTheme="minorHAnsi" w:cstheme="minorBidi"/>
          <w:noProof/>
          <w:kern w:val="2"/>
          <w:szCs w:val="24"/>
          <w14:ligatures w14:val="standardContextual"/>
        </w:rPr>
      </w:pPr>
      <w:hyperlink w:anchor="_Toc231215419" w:history="1">
        <w:r w:rsidRPr="00925AD5">
          <w:rPr>
            <w:rStyle w:val="Hypertextovodkaz"/>
            <w:noProof/>
          </w:rPr>
          <w:t>1.3.</w:t>
        </w:r>
        <w:r>
          <w:rPr>
            <w:rFonts w:asciiTheme="minorHAnsi" w:eastAsiaTheme="minorEastAsia" w:hAnsiTheme="minorHAnsi" w:cstheme="minorBidi"/>
            <w:noProof/>
            <w:kern w:val="2"/>
            <w:szCs w:val="24"/>
            <w14:ligatures w14:val="standardContextual"/>
          </w:rPr>
          <w:tab/>
        </w:r>
        <w:r w:rsidRPr="00925AD5">
          <w:rPr>
            <w:rStyle w:val="Hypertextovodkaz"/>
            <w:noProof/>
          </w:rPr>
          <w:t>Kontrola čerpání výdajů na rozpočet</w:t>
        </w:r>
        <w:r>
          <w:rPr>
            <w:noProof/>
            <w:webHidden/>
          </w:rPr>
          <w:tab/>
        </w:r>
        <w:r>
          <w:rPr>
            <w:noProof/>
            <w:webHidden/>
          </w:rPr>
          <w:fldChar w:fldCharType="begin"/>
        </w:r>
        <w:r>
          <w:rPr>
            <w:noProof/>
            <w:webHidden/>
          </w:rPr>
          <w:instrText xml:space="preserve"> PAGEREF _Toc231215419 \h </w:instrText>
        </w:r>
        <w:r>
          <w:rPr>
            <w:noProof/>
            <w:webHidden/>
          </w:rPr>
        </w:r>
        <w:r>
          <w:rPr>
            <w:noProof/>
            <w:webHidden/>
          </w:rPr>
          <w:fldChar w:fldCharType="separate"/>
        </w:r>
        <w:r>
          <w:rPr>
            <w:noProof/>
            <w:webHidden/>
          </w:rPr>
          <w:t>9</w:t>
        </w:r>
        <w:r>
          <w:rPr>
            <w:noProof/>
            <w:webHidden/>
          </w:rPr>
          <w:fldChar w:fldCharType="end"/>
        </w:r>
      </w:hyperlink>
    </w:p>
    <w:p w14:paraId="4C533917" w14:textId="05E4EBB4" w:rsidR="0045313F" w:rsidRDefault="0045313F">
      <w:pPr>
        <w:pStyle w:val="Obsah3"/>
        <w:tabs>
          <w:tab w:val="left" w:pos="1276"/>
          <w:tab w:val="right" w:leader="hyphen" w:pos="9060"/>
        </w:tabs>
        <w:rPr>
          <w:rFonts w:asciiTheme="minorHAnsi" w:eastAsiaTheme="minorEastAsia" w:hAnsiTheme="minorHAnsi" w:cstheme="minorBidi"/>
          <w:noProof/>
          <w:kern w:val="2"/>
          <w:szCs w:val="24"/>
          <w14:ligatures w14:val="standardContextual"/>
        </w:rPr>
      </w:pPr>
      <w:hyperlink w:anchor="_Toc231215420" w:history="1">
        <w:r w:rsidRPr="00925AD5">
          <w:rPr>
            <w:rStyle w:val="Hypertextovodkaz"/>
            <w:noProof/>
          </w:rPr>
          <w:t>1.4.</w:t>
        </w:r>
        <w:r>
          <w:rPr>
            <w:rFonts w:asciiTheme="minorHAnsi" w:eastAsiaTheme="minorEastAsia" w:hAnsiTheme="minorHAnsi" w:cstheme="minorBidi"/>
            <w:noProof/>
            <w:kern w:val="2"/>
            <w:szCs w:val="24"/>
            <w14:ligatures w14:val="standardContextual"/>
          </w:rPr>
          <w:tab/>
        </w:r>
        <w:r w:rsidRPr="00925AD5">
          <w:rPr>
            <w:rStyle w:val="Hypertextovodkaz"/>
            <w:noProof/>
          </w:rPr>
          <w:t>Faktury odesílané a žádosti o refundaci – Oběh účetních dokladů v modulu Kniha odeslaných faktur (KOF)</w:t>
        </w:r>
        <w:r>
          <w:rPr>
            <w:noProof/>
            <w:webHidden/>
          </w:rPr>
          <w:tab/>
        </w:r>
        <w:r>
          <w:rPr>
            <w:noProof/>
            <w:webHidden/>
          </w:rPr>
          <w:fldChar w:fldCharType="begin"/>
        </w:r>
        <w:r>
          <w:rPr>
            <w:noProof/>
            <w:webHidden/>
          </w:rPr>
          <w:instrText xml:space="preserve"> PAGEREF _Toc231215420 \h </w:instrText>
        </w:r>
        <w:r>
          <w:rPr>
            <w:noProof/>
            <w:webHidden/>
          </w:rPr>
        </w:r>
        <w:r>
          <w:rPr>
            <w:noProof/>
            <w:webHidden/>
          </w:rPr>
          <w:fldChar w:fldCharType="separate"/>
        </w:r>
        <w:r>
          <w:rPr>
            <w:noProof/>
            <w:webHidden/>
          </w:rPr>
          <w:t>10</w:t>
        </w:r>
        <w:r>
          <w:rPr>
            <w:noProof/>
            <w:webHidden/>
          </w:rPr>
          <w:fldChar w:fldCharType="end"/>
        </w:r>
      </w:hyperlink>
    </w:p>
    <w:p w14:paraId="2FC1F941" w14:textId="53D0F004"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1" w:history="1">
        <w:r w:rsidRPr="00925AD5">
          <w:rPr>
            <w:rStyle w:val="Hypertextovodkaz"/>
            <w:noProof/>
          </w:rPr>
          <w:t>2.</w:t>
        </w:r>
        <w:r>
          <w:rPr>
            <w:rFonts w:asciiTheme="minorHAnsi" w:eastAsiaTheme="minorEastAsia" w:hAnsiTheme="minorHAnsi" w:cstheme="minorBidi"/>
            <w:noProof/>
            <w:kern w:val="2"/>
            <w:szCs w:val="24"/>
            <w14:ligatures w14:val="standardContextual"/>
          </w:rPr>
          <w:tab/>
        </w:r>
        <w:r w:rsidRPr="00925AD5">
          <w:rPr>
            <w:rStyle w:val="Hypertextovodkaz"/>
            <w:noProof/>
          </w:rPr>
          <w:t>Zálohy na drobná vydání</w:t>
        </w:r>
        <w:r>
          <w:rPr>
            <w:noProof/>
            <w:webHidden/>
          </w:rPr>
          <w:tab/>
        </w:r>
        <w:r>
          <w:rPr>
            <w:noProof/>
            <w:webHidden/>
          </w:rPr>
          <w:fldChar w:fldCharType="begin"/>
        </w:r>
        <w:r>
          <w:rPr>
            <w:noProof/>
            <w:webHidden/>
          </w:rPr>
          <w:instrText xml:space="preserve"> PAGEREF _Toc231215421 \h </w:instrText>
        </w:r>
        <w:r>
          <w:rPr>
            <w:noProof/>
            <w:webHidden/>
          </w:rPr>
        </w:r>
        <w:r>
          <w:rPr>
            <w:noProof/>
            <w:webHidden/>
          </w:rPr>
          <w:fldChar w:fldCharType="separate"/>
        </w:r>
        <w:r>
          <w:rPr>
            <w:noProof/>
            <w:webHidden/>
          </w:rPr>
          <w:t>10</w:t>
        </w:r>
        <w:r>
          <w:rPr>
            <w:noProof/>
            <w:webHidden/>
          </w:rPr>
          <w:fldChar w:fldCharType="end"/>
        </w:r>
      </w:hyperlink>
    </w:p>
    <w:p w14:paraId="3F83FA8B" w14:textId="11A4BF41"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2" w:history="1">
        <w:r w:rsidRPr="00925AD5">
          <w:rPr>
            <w:rStyle w:val="Hypertextovodkaz"/>
            <w:noProof/>
          </w:rPr>
          <w:t>3.</w:t>
        </w:r>
        <w:r>
          <w:rPr>
            <w:rFonts w:asciiTheme="minorHAnsi" w:eastAsiaTheme="minorEastAsia" w:hAnsiTheme="minorHAnsi" w:cstheme="minorBidi"/>
            <w:noProof/>
            <w:kern w:val="2"/>
            <w:szCs w:val="24"/>
            <w14:ligatures w14:val="standardContextual"/>
          </w:rPr>
          <w:tab/>
        </w:r>
        <w:r w:rsidRPr="00925AD5">
          <w:rPr>
            <w:rStyle w:val="Hypertextovodkaz"/>
            <w:noProof/>
          </w:rPr>
          <w:t>Jistoty od účastníků zadávacích řízení na veřejné zakázky nebo při vyhlášení veřejné soutěže o nejvhodnější návrh na uzavření nájemní (kupní) smlouvy</w:t>
        </w:r>
        <w:r>
          <w:rPr>
            <w:noProof/>
            <w:webHidden/>
          </w:rPr>
          <w:tab/>
        </w:r>
        <w:r>
          <w:rPr>
            <w:noProof/>
            <w:webHidden/>
          </w:rPr>
          <w:fldChar w:fldCharType="begin"/>
        </w:r>
        <w:r>
          <w:rPr>
            <w:noProof/>
            <w:webHidden/>
          </w:rPr>
          <w:instrText xml:space="preserve"> PAGEREF _Toc231215422 \h </w:instrText>
        </w:r>
        <w:r>
          <w:rPr>
            <w:noProof/>
            <w:webHidden/>
          </w:rPr>
        </w:r>
        <w:r>
          <w:rPr>
            <w:noProof/>
            <w:webHidden/>
          </w:rPr>
          <w:fldChar w:fldCharType="separate"/>
        </w:r>
        <w:r>
          <w:rPr>
            <w:noProof/>
            <w:webHidden/>
          </w:rPr>
          <w:t>11</w:t>
        </w:r>
        <w:r>
          <w:rPr>
            <w:noProof/>
            <w:webHidden/>
          </w:rPr>
          <w:fldChar w:fldCharType="end"/>
        </w:r>
      </w:hyperlink>
    </w:p>
    <w:p w14:paraId="452F8EB9" w14:textId="4299B0B1"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3" w:history="1">
        <w:r w:rsidRPr="00925AD5">
          <w:rPr>
            <w:rStyle w:val="Hypertextovodkaz"/>
            <w:noProof/>
          </w:rPr>
          <w:t>4.</w:t>
        </w:r>
        <w:r>
          <w:rPr>
            <w:rFonts w:asciiTheme="minorHAnsi" w:eastAsiaTheme="minorEastAsia" w:hAnsiTheme="minorHAnsi" w:cstheme="minorBidi"/>
            <w:noProof/>
            <w:kern w:val="2"/>
            <w:szCs w:val="24"/>
            <w14:ligatures w14:val="standardContextual"/>
          </w:rPr>
          <w:tab/>
        </w:r>
        <w:r w:rsidRPr="00925AD5">
          <w:rPr>
            <w:rStyle w:val="Hypertextovodkaz"/>
            <w:noProof/>
          </w:rPr>
          <w:t>Úhrada nákladů ve vztahu k realizaci ustanovení § 212 ZZVZ</w:t>
        </w:r>
        <w:r>
          <w:rPr>
            <w:noProof/>
            <w:webHidden/>
          </w:rPr>
          <w:tab/>
        </w:r>
        <w:r>
          <w:rPr>
            <w:noProof/>
            <w:webHidden/>
          </w:rPr>
          <w:fldChar w:fldCharType="begin"/>
        </w:r>
        <w:r>
          <w:rPr>
            <w:noProof/>
            <w:webHidden/>
          </w:rPr>
          <w:instrText xml:space="preserve"> PAGEREF _Toc231215423 \h </w:instrText>
        </w:r>
        <w:r>
          <w:rPr>
            <w:noProof/>
            <w:webHidden/>
          </w:rPr>
        </w:r>
        <w:r>
          <w:rPr>
            <w:noProof/>
            <w:webHidden/>
          </w:rPr>
          <w:fldChar w:fldCharType="separate"/>
        </w:r>
        <w:r>
          <w:rPr>
            <w:noProof/>
            <w:webHidden/>
          </w:rPr>
          <w:t>12</w:t>
        </w:r>
        <w:r>
          <w:rPr>
            <w:noProof/>
            <w:webHidden/>
          </w:rPr>
          <w:fldChar w:fldCharType="end"/>
        </w:r>
      </w:hyperlink>
    </w:p>
    <w:p w14:paraId="4C831C15" w14:textId="634F3A55"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4" w:history="1">
        <w:r w:rsidRPr="00925AD5">
          <w:rPr>
            <w:rStyle w:val="Hypertextovodkaz"/>
            <w:noProof/>
          </w:rPr>
          <w:t>5.</w:t>
        </w:r>
        <w:r>
          <w:rPr>
            <w:rFonts w:asciiTheme="minorHAnsi" w:eastAsiaTheme="minorEastAsia" w:hAnsiTheme="minorHAnsi" w:cstheme="minorBidi"/>
            <w:noProof/>
            <w:kern w:val="2"/>
            <w:szCs w:val="24"/>
            <w14:ligatures w14:val="standardContextual"/>
          </w:rPr>
          <w:tab/>
        </w:r>
        <w:r w:rsidRPr="00925AD5">
          <w:rPr>
            <w:rStyle w:val="Hypertextovodkaz"/>
            <w:noProof/>
          </w:rPr>
          <w:t>Příspěvky příspěvkovým organizacím zřízeným MČ</w:t>
        </w:r>
        <w:r>
          <w:rPr>
            <w:noProof/>
            <w:webHidden/>
          </w:rPr>
          <w:tab/>
        </w:r>
        <w:r>
          <w:rPr>
            <w:noProof/>
            <w:webHidden/>
          </w:rPr>
          <w:fldChar w:fldCharType="begin"/>
        </w:r>
        <w:r>
          <w:rPr>
            <w:noProof/>
            <w:webHidden/>
          </w:rPr>
          <w:instrText xml:space="preserve"> PAGEREF _Toc231215424 \h </w:instrText>
        </w:r>
        <w:r>
          <w:rPr>
            <w:noProof/>
            <w:webHidden/>
          </w:rPr>
        </w:r>
        <w:r>
          <w:rPr>
            <w:noProof/>
            <w:webHidden/>
          </w:rPr>
          <w:fldChar w:fldCharType="separate"/>
        </w:r>
        <w:r>
          <w:rPr>
            <w:noProof/>
            <w:webHidden/>
          </w:rPr>
          <w:t>12</w:t>
        </w:r>
        <w:r>
          <w:rPr>
            <w:noProof/>
            <w:webHidden/>
          </w:rPr>
          <w:fldChar w:fldCharType="end"/>
        </w:r>
      </w:hyperlink>
    </w:p>
    <w:p w14:paraId="5CD93967" w14:textId="00A0FFC6"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5" w:history="1">
        <w:r w:rsidRPr="00925AD5">
          <w:rPr>
            <w:rStyle w:val="Hypertextovodkaz"/>
            <w:noProof/>
          </w:rPr>
          <w:t>6.</w:t>
        </w:r>
        <w:r>
          <w:rPr>
            <w:rFonts w:asciiTheme="minorHAnsi" w:eastAsiaTheme="minorEastAsia" w:hAnsiTheme="minorHAnsi" w:cstheme="minorBidi"/>
            <w:noProof/>
            <w:kern w:val="2"/>
            <w:szCs w:val="24"/>
            <w14:ligatures w14:val="standardContextual"/>
          </w:rPr>
          <w:tab/>
        </w:r>
        <w:r w:rsidRPr="00925AD5">
          <w:rPr>
            <w:rStyle w:val="Hypertextovodkaz"/>
            <w:noProof/>
          </w:rPr>
          <w:t>Hotovostní operace – pokladna</w:t>
        </w:r>
        <w:r>
          <w:rPr>
            <w:noProof/>
            <w:webHidden/>
          </w:rPr>
          <w:tab/>
        </w:r>
        <w:r>
          <w:rPr>
            <w:noProof/>
            <w:webHidden/>
          </w:rPr>
          <w:fldChar w:fldCharType="begin"/>
        </w:r>
        <w:r>
          <w:rPr>
            <w:noProof/>
            <w:webHidden/>
          </w:rPr>
          <w:instrText xml:space="preserve"> PAGEREF _Toc231215425 \h </w:instrText>
        </w:r>
        <w:r>
          <w:rPr>
            <w:noProof/>
            <w:webHidden/>
          </w:rPr>
        </w:r>
        <w:r>
          <w:rPr>
            <w:noProof/>
            <w:webHidden/>
          </w:rPr>
          <w:fldChar w:fldCharType="separate"/>
        </w:r>
        <w:r>
          <w:rPr>
            <w:noProof/>
            <w:webHidden/>
          </w:rPr>
          <w:t>12</w:t>
        </w:r>
        <w:r>
          <w:rPr>
            <w:noProof/>
            <w:webHidden/>
          </w:rPr>
          <w:fldChar w:fldCharType="end"/>
        </w:r>
      </w:hyperlink>
    </w:p>
    <w:p w14:paraId="147C1437" w14:textId="5E3DAD5A"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6" w:history="1">
        <w:r w:rsidRPr="00925AD5">
          <w:rPr>
            <w:rStyle w:val="Hypertextovodkaz"/>
            <w:noProof/>
          </w:rPr>
          <w:t>7.</w:t>
        </w:r>
        <w:r>
          <w:rPr>
            <w:rFonts w:asciiTheme="minorHAnsi" w:eastAsiaTheme="minorEastAsia" w:hAnsiTheme="minorHAnsi" w:cstheme="minorBidi"/>
            <w:noProof/>
            <w:kern w:val="2"/>
            <w:szCs w:val="24"/>
            <w14:ligatures w14:val="standardContextual"/>
          </w:rPr>
          <w:tab/>
        </w:r>
        <w:r w:rsidRPr="00925AD5">
          <w:rPr>
            <w:rStyle w:val="Hypertextovodkaz"/>
            <w:noProof/>
          </w:rPr>
          <w:t>Ceniny – účet 263 0180</w:t>
        </w:r>
        <w:r>
          <w:rPr>
            <w:noProof/>
            <w:webHidden/>
          </w:rPr>
          <w:tab/>
        </w:r>
        <w:r>
          <w:rPr>
            <w:noProof/>
            <w:webHidden/>
          </w:rPr>
          <w:fldChar w:fldCharType="begin"/>
        </w:r>
        <w:r>
          <w:rPr>
            <w:noProof/>
            <w:webHidden/>
          </w:rPr>
          <w:instrText xml:space="preserve"> PAGEREF _Toc231215426 \h </w:instrText>
        </w:r>
        <w:r>
          <w:rPr>
            <w:noProof/>
            <w:webHidden/>
          </w:rPr>
        </w:r>
        <w:r>
          <w:rPr>
            <w:noProof/>
            <w:webHidden/>
          </w:rPr>
          <w:fldChar w:fldCharType="separate"/>
        </w:r>
        <w:r>
          <w:rPr>
            <w:noProof/>
            <w:webHidden/>
          </w:rPr>
          <w:t>18</w:t>
        </w:r>
        <w:r>
          <w:rPr>
            <w:noProof/>
            <w:webHidden/>
          </w:rPr>
          <w:fldChar w:fldCharType="end"/>
        </w:r>
      </w:hyperlink>
    </w:p>
    <w:p w14:paraId="772035C1" w14:textId="77968130"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7" w:history="1">
        <w:r w:rsidRPr="00925AD5">
          <w:rPr>
            <w:rStyle w:val="Hypertextovodkaz"/>
            <w:noProof/>
          </w:rPr>
          <w:t>8.</w:t>
        </w:r>
        <w:r>
          <w:rPr>
            <w:rFonts w:asciiTheme="minorHAnsi" w:eastAsiaTheme="minorEastAsia" w:hAnsiTheme="minorHAnsi" w:cstheme="minorBidi"/>
            <w:noProof/>
            <w:kern w:val="2"/>
            <w:szCs w:val="24"/>
            <w14:ligatures w14:val="standardContextual"/>
          </w:rPr>
          <w:tab/>
        </w:r>
        <w:r w:rsidRPr="00925AD5">
          <w:rPr>
            <w:rStyle w:val="Hypertextovodkaz"/>
            <w:noProof/>
          </w:rPr>
          <w:t>Dodavatelé (závazek) – účet 321</w:t>
        </w:r>
        <w:r>
          <w:rPr>
            <w:noProof/>
            <w:webHidden/>
          </w:rPr>
          <w:tab/>
        </w:r>
        <w:r>
          <w:rPr>
            <w:noProof/>
            <w:webHidden/>
          </w:rPr>
          <w:fldChar w:fldCharType="begin"/>
        </w:r>
        <w:r>
          <w:rPr>
            <w:noProof/>
            <w:webHidden/>
          </w:rPr>
          <w:instrText xml:space="preserve"> PAGEREF _Toc231215427 \h </w:instrText>
        </w:r>
        <w:r>
          <w:rPr>
            <w:noProof/>
            <w:webHidden/>
          </w:rPr>
        </w:r>
        <w:r>
          <w:rPr>
            <w:noProof/>
            <w:webHidden/>
          </w:rPr>
          <w:fldChar w:fldCharType="separate"/>
        </w:r>
        <w:r>
          <w:rPr>
            <w:noProof/>
            <w:webHidden/>
          </w:rPr>
          <w:t>18</w:t>
        </w:r>
        <w:r>
          <w:rPr>
            <w:noProof/>
            <w:webHidden/>
          </w:rPr>
          <w:fldChar w:fldCharType="end"/>
        </w:r>
      </w:hyperlink>
    </w:p>
    <w:p w14:paraId="29BB1AA9" w14:textId="301E52DD"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8" w:history="1">
        <w:r w:rsidRPr="00925AD5">
          <w:rPr>
            <w:rStyle w:val="Hypertextovodkaz"/>
            <w:noProof/>
          </w:rPr>
          <w:t>9.</w:t>
        </w:r>
        <w:r>
          <w:rPr>
            <w:rFonts w:asciiTheme="minorHAnsi" w:eastAsiaTheme="minorEastAsia" w:hAnsiTheme="minorHAnsi" w:cstheme="minorBidi"/>
            <w:noProof/>
            <w:kern w:val="2"/>
            <w:szCs w:val="24"/>
            <w14:ligatures w14:val="standardContextual"/>
          </w:rPr>
          <w:tab/>
        </w:r>
        <w:r w:rsidRPr="00925AD5">
          <w:rPr>
            <w:rStyle w:val="Hypertextovodkaz"/>
            <w:noProof/>
          </w:rPr>
          <w:t>Cestovní náhrady</w:t>
        </w:r>
        <w:r>
          <w:rPr>
            <w:noProof/>
            <w:webHidden/>
          </w:rPr>
          <w:tab/>
        </w:r>
        <w:r>
          <w:rPr>
            <w:noProof/>
            <w:webHidden/>
          </w:rPr>
          <w:fldChar w:fldCharType="begin"/>
        </w:r>
        <w:r>
          <w:rPr>
            <w:noProof/>
            <w:webHidden/>
          </w:rPr>
          <w:instrText xml:space="preserve"> PAGEREF _Toc231215428 \h </w:instrText>
        </w:r>
        <w:r>
          <w:rPr>
            <w:noProof/>
            <w:webHidden/>
          </w:rPr>
        </w:r>
        <w:r>
          <w:rPr>
            <w:noProof/>
            <w:webHidden/>
          </w:rPr>
          <w:fldChar w:fldCharType="separate"/>
        </w:r>
        <w:r>
          <w:rPr>
            <w:noProof/>
            <w:webHidden/>
          </w:rPr>
          <w:t>18</w:t>
        </w:r>
        <w:r>
          <w:rPr>
            <w:noProof/>
            <w:webHidden/>
          </w:rPr>
          <w:fldChar w:fldCharType="end"/>
        </w:r>
      </w:hyperlink>
    </w:p>
    <w:p w14:paraId="09FA8E74" w14:textId="245209CB"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29" w:history="1">
        <w:r w:rsidRPr="00925AD5">
          <w:rPr>
            <w:rStyle w:val="Hypertextovodkaz"/>
            <w:noProof/>
          </w:rPr>
          <w:t>10.</w:t>
        </w:r>
        <w:r>
          <w:rPr>
            <w:rFonts w:asciiTheme="minorHAnsi" w:eastAsiaTheme="minorEastAsia" w:hAnsiTheme="minorHAnsi" w:cstheme="minorBidi"/>
            <w:noProof/>
            <w:kern w:val="2"/>
            <w:szCs w:val="24"/>
            <w14:ligatures w14:val="standardContextual"/>
          </w:rPr>
          <w:tab/>
        </w:r>
        <w:r w:rsidRPr="00925AD5">
          <w:rPr>
            <w:rStyle w:val="Hypertextovodkaz"/>
            <w:noProof/>
          </w:rPr>
          <w:t>Výplaty platů</w:t>
        </w:r>
        <w:r>
          <w:rPr>
            <w:noProof/>
            <w:webHidden/>
          </w:rPr>
          <w:tab/>
        </w:r>
        <w:r>
          <w:rPr>
            <w:noProof/>
            <w:webHidden/>
          </w:rPr>
          <w:fldChar w:fldCharType="begin"/>
        </w:r>
        <w:r>
          <w:rPr>
            <w:noProof/>
            <w:webHidden/>
          </w:rPr>
          <w:instrText xml:space="preserve"> PAGEREF _Toc231215429 \h </w:instrText>
        </w:r>
        <w:r>
          <w:rPr>
            <w:noProof/>
            <w:webHidden/>
          </w:rPr>
        </w:r>
        <w:r>
          <w:rPr>
            <w:noProof/>
            <w:webHidden/>
          </w:rPr>
          <w:fldChar w:fldCharType="separate"/>
        </w:r>
        <w:r>
          <w:rPr>
            <w:noProof/>
            <w:webHidden/>
          </w:rPr>
          <w:t>18</w:t>
        </w:r>
        <w:r>
          <w:rPr>
            <w:noProof/>
            <w:webHidden/>
          </w:rPr>
          <w:fldChar w:fldCharType="end"/>
        </w:r>
      </w:hyperlink>
    </w:p>
    <w:p w14:paraId="6C37AF6F" w14:textId="2E6A393B"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0" w:history="1">
        <w:r w:rsidRPr="00925AD5">
          <w:rPr>
            <w:rStyle w:val="Hypertextovodkaz"/>
            <w:noProof/>
          </w:rPr>
          <w:t>11.</w:t>
        </w:r>
        <w:r>
          <w:rPr>
            <w:rFonts w:asciiTheme="minorHAnsi" w:eastAsiaTheme="minorEastAsia" w:hAnsiTheme="minorHAnsi" w:cstheme="minorBidi"/>
            <w:noProof/>
            <w:kern w:val="2"/>
            <w:szCs w:val="24"/>
            <w14:ligatures w14:val="standardContextual"/>
          </w:rPr>
          <w:tab/>
        </w:r>
        <w:r w:rsidRPr="00925AD5">
          <w:rPr>
            <w:rStyle w:val="Hypertextovodkaz"/>
            <w:noProof/>
          </w:rPr>
          <w:t>Úvěry, půjčky a úroky</w:t>
        </w:r>
        <w:r>
          <w:rPr>
            <w:noProof/>
            <w:webHidden/>
          </w:rPr>
          <w:tab/>
        </w:r>
        <w:r>
          <w:rPr>
            <w:noProof/>
            <w:webHidden/>
          </w:rPr>
          <w:fldChar w:fldCharType="begin"/>
        </w:r>
        <w:r>
          <w:rPr>
            <w:noProof/>
            <w:webHidden/>
          </w:rPr>
          <w:instrText xml:space="preserve"> PAGEREF _Toc231215430 \h </w:instrText>
        </w:r>
        <w:r>
          <w:rPr>
            <w:noProof/>
            <w:webHidden/>
          </w:rPr>
        </w:r>
        <w:r>
          <w:rPr>
            <w:noProof/>
            <w:webHidden/>
          </w:rPr>
          <w:fldChar w:fldCharType="separate"/>
        </w:r>
        <w:r>
          <w:rPr>
            <w:noProof/>
            <w:webHidden/>
          </w:rPr>
          <w:t>19</w:t>
        </w:r>
        <w:r>
          <w:rPr>
            <w:noProof/>
            <w:webHidden/>
          </w:rPr>
          <w:fldChar w:fldCharType="end"/>
        </w:r>
      </w:hyperlink>
    </w:p>
    <w:p w14:paraId="2F52377A" w14:textId="0D5BACE2"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1" w:history="1">
        <w:r w:rsidRPr="00925AD5">
          <w:rPr>
            <w:rStyle w:val="Hypertextovodkaz"/>
            <w:noProof/>
          </w:rPr>
          <w:t>12.</w:t>
        </w:r>
        <w:r>
          <w:rPr>
            <w:rFonts w:asciiTheme="minorHAnsi" w:eastAsiaTheme="minorEastAsia" w:hAnsiTheme="minorHAnsi" w:cstheme="minorBidi"/>
            <w:noProof/>
            <w:kern w:val="2"/>
            <w:szCs w:val="24"/>
            <w14:ligatures w14:val="standardContextual"/>
          </w:rPr>
          <w:tab/>
        </w:r>
        <w:r w:rsidRPr="00925AD5">
          <w:rPr>
            <w:rStyle w:val="Hypertextovodkaz"/>
            <w:noProof/>
          </w:rPr>
          <w:t>Zhodnocení volných finančních prostředků</w:t>
        </w:r>
        <w:r>
          <w:rPr>
            <w:noProof/>
            <w:webHidden/>
          </w:rPr>
          <w:tab/>
        </w:r>
        <w:r>
          <w:rPr>
            <w:noProof/>
            <w:webHidden/>
          </w:rPr>
          <w:fldChar w:fldCharType="begin"/>
        </w:r>
        <w:r>
          <w:rPr>
            <w:noProof/>
            <w:webHidden/>
          </w:rPr>
          <w:instrText xml:space="preserve"> PAGEREF _Toc231215431 \h </w:instrText>
        </w:r>
        <w:r>
          <w:rPr>
            <w:noProof/>
            <w:webHidden/>
          </w:rPr>
        </w:r>
        <w:r>
          <w:rPr>
            <w:noProof/>
            <w:webHidden/>
          </w:rPr>
          <w:fldChar w:fldCharType="separate"/>
        </w:r>
        <w:r>
          <w:rPr>
            <w:noProof/>
            <w:webHidden/>
          </w:rPr>
          <w:t>19</w:t>
        </w:r>
        <w:r>
          <w:rPr>
            <w:noProof/>
            <w:webHidden/>
          </w:rPr>
          <w:fldChar w:fldCharType="end"/>
        </w:r>
      </w:hyperlink>
    </w:p>
    <w:p w14:paraId="00270A6E" w14:textId="6413B23A"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2" w:history="1">
        <w:r w:rsidRPr="00925AD5">
          <w:rPr>
            <w:rStyle w:val="Hypertextovodkaz"/>
            <w:noProof/>
          </w:rPr>
          <w:t>13.</w:t>
        </w:r>
        <w:r>
          <w:rPr>
            <w:rFonts w:asciiTheme="minorHAnsi" w:eastAsiaTheme="minorEastAsia" w:hAnsiTheme="minorHAnsi" w:cstheme="minorBidi"/>
            <w:noProof/>
            <w:kern w:val="2"/>
            <w:szCs w:val="24"/>
            <w14:ligatures w14:val="standardContextual"/>
          </w:rPr>
          <w:tab/>
        </w:r>
        <w:r w:rsidRPr="00925AD5">
          <w:rPr>
            <w:rStyle w:val="Hypertextovodkaz"/>
            <w:noProof/>
          </w:rPr>
          <w:t>Účelové fondy MČ</w:t>
        </w:r>
        <w:r>
          <w:rPr>
            <w:noProof/>
            <w:webHidden/>
          </w:rPr>
          <w:tab/>
        </w:r>
        <w:r>
          <w:rPr>
            <w:noProof/>
            <w:webHidden/>
          </w:rPr>
          <w:fldChar w:fldCharType="begin"/>
        </w:r>
        <w:r>
          <w:rPr>
            <w:noProof/>
            <w:webHidden/>
          </w:rPr>
          <w:instrText xml:space="preserve"> PAGEREF _Toc231215432 \h </w:instrText>
        </w:r>
        <w:r>
          <w:rPr>
            <w:noProof/>
            <w:webHidden/>
          </w:rPr>
        </w:r>
        <w:r>
          <w:rPr>
            <w:noProof/>
            <w:webHidden/>
          </w:rPr>
          <w:fldChar w:fldCharType="separate"/>
        </w:r>
        <w:r>
          <w:rPr>
            <w:noProof/>
            <w:webHidden/>
          </w:rPr>
          <w:t>19</w:t>
        </w:r>
        <w:r>
          <w:rPr>
            <w:noProof/>
            <w:webHidden/>
          </w:rPr>
          <w:fldChar w:fldCharType="end"/>
        </w:r>
      </w:hyperlink>
    </w:p>
    <w:p w14:paraId="74C7DFE5" w14:textId="1528293A"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3" w:history="1">
        <w:r w:rsidRPr="00925AD5">
          <w:rPr>
            <w:rStyle w:val="Hypertextovodkaz"/>
            <w:noProof/>
          </w:rPr>
          <w:t>14.</w:t>
        </w:r>
        <w:r>
          <w:rPr>
            <w:rFonts w:asciiTheme="minorHAnsi" w:eastAsiaTheme="minorEastAsia" w:hAnsiTheme="minorHAnsi" w:cstheme="minorBidi"/>
            <w:noProof/>
            <w:kern w:val="2"/>
            <w:szCs w:val="24"/>
            <w14:ligatures w14:val="standardContextual"/>
          </w:rPr>
          <w:tab/>
        </w:r>
        <w:r w:rsidRPr="00925AD5">
          <w:rPr>
            <w:rStyle w:val="Hypertextovodkaz"/>
            <w:noProof/>
          </w:rPr>
          <w:t>Evidence majetku</w:t>
        </w:r>
        <w:r>
          <w:rPr>
            <w:noProof/>
            <w:webHidden/>
          </w:rPr>
          <w:tab/>
        </w:r>
        <w:r>
          <w:rPr>
            <w:noProof/>
            <w:webHidden/>
          </w:rPr>
          <w:fldChar w:fldCharType="begin"/>
        </w:r>
        <w:r>
          <w:rPr>
            <w:noProof/>
            <w:webHidden/>
          </w:rPr>
          <w:instrText xml:space="preserve"> PAGEREF _Toc231215433 \h </w:instrText>
        </w:r>
        <w:r>
          <w:rPr>
            <w:noProof/>
            <w:webHidden/>
          </w:rPr>
        </w:r>
        <w:r>
          <w:rPr>
            <w:noProof/>
            <w:webHidden/>
          </w:rPr>
          <w:fldChar w:fldCharType="separate"/>
        </w:r>
        <w:r>
          <w:rPr>
            <w:noProof/>
            <w:webHidden/>
          </w:rPr>
          <w:t>20</w:t>
        </w:r>
        <w:r>
          <w:rPr>
            <w:noProof/>
            <w:webHidden/>
          </w:rPr>
          <w:fldChar w:fldCharType="end"/>
        </w:r>
      </w:hyperlink>
    </w:p>
    <w:p w14:paraId="32E54E67" w14:textId="79D9C287"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4" w:history="1">
        <w:r w:rsidRPr="00925AD5">
          <w:rPr>
            <w:rStyle w:val="Hypertextovodkaz"/>
            <w:noProof/>
          </w:rPr>
          <w:t>15.</w:t>
        </w:r>
        <w:r>
          <w:rPr>
            <w:rFonts w:asciiTheme="minorHAnsi" w:eastAsiaTheme="minorEastAsia" w:hAnsiTheme="minorHAnsi" w:cstheme="minorBidi"/>
            <w:noProof/>
            <w:kern w:val="2"/>
            <w:szCs w:val="24"/>
            <w14:ligatures w14:val="standardContextual"/>
          </w:rPr>
          <w:tab/>
        </w:r>
        <w:r w:rsidRPr="00925AD5">
          <w:rPr>
            <w:rStyle w:val="Hypertextovodkaz"/>
            <w:noProof/>
          </w:rPr>
          <w:t>Zásoby</w:t>
        </w:r>
        <w:r>
          <w:rPr>
            <w:noProof/>
            <w:webHidden/>
          </w:rPr>
          <w:tab/>
        </w:r>
        <w:r>
          <w:rPr>
            <w:noProof/>
            <w:webHidden/>
          </w:rPr>
          <w:fldChar w:fldCharType="begin"/>
        </w:r>
        <w:r>
          <w:rPr>
            <w:noProof/>
            <w:webHidden/>
          </w:rPr>
          <w:instrText xml:space="preserve"> PAGEREF _Toc231215434 \h </w:instrText>
        </w:r>
        <w:r>
          <w:rPr>
            <w:noProof/>
            <w:webHidden/>
          </w:rPr>
        </w:r>
        <w:r>
          <w:rPr>
            <w:noProof/>
            <w:webHidden/>
          </w:rPr>
          <w:fldChar w:fldCharType="separate"/>
        </w:r>
        <w:r>
          <w:rPr>
            <w:noProof/>
            <w:webHidden/>
          </w:rPr>
          <w:t>24</w:t>
        </w:r>
        <w:r>
          <w:rPr>
            <w:noProof/>
            <w:webHidden/>
          </w:rPr>
          <w:fldChar w:fldCharType="end"/>
        </w:r>
      </w:hyperlink>
    </w:p>
    <w:p w14:paraId="21FD912C" w14:textId="106662EF"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5" w:history="1">
        <w:r w:rsidRPr="00925AD5">
          <w:rPr>
            <w:rStyle w:val="Hypertextovodkaz"/>
            <w:noProof/>
          </w:rPr>
          <w:t>16.</w:t>
        </w:r>
        <w:r>
          <w:rPr>
            <w:rFonts w:asciiTheme="minorHAnsi" w:eastAsiaTheme="minorEastAsia" w:hAnsiTheme="minorHAnsi" w:cstheme="minorBidi"/>
            <w:noProof/>
            <w:kern w:val="2"/>
            <w:szCs w:val="24"/>
            <w14:ligatures w14:val="standardContextual"/>
          </w:rPr>
          <w:tab/>
        </w:r>
        <w:r w:rsidRPr="00925AD5">
          <w:rPr>
            <w:rStyle w:val="Hypertextovodkaz"/>
            <w:noProof/>
          </w:rPr>
          <w:t>Analytická evidence dlouhodobého nehmotného a hmotného majetku</w:t>
        </w:r>
        <w:r>
          <w:rPr>
            <w:noProof/>
            <w:webHidden/>
          </w:rPr>
          <w:tab/>
        </w:r>
        <w:r>
          <w:rPr>
            <w:noProof/>
            <w:webHidden/>
          </w:rPr>
          <w:fldChar w:fldCharType="begin"/>
        </w:r>
        <w:r>
          <w:rPr>
            <w:noProof/>
            <w:webHidden/>
          </w:rPr>
          <w:instrText xml:space="preserve"> PAGEREF _Toc231215435 \h </w:instrText>
        </w:r>
        <w:r>
          <w:rPr>
            <w:noProof/>
            <w:webHidden/>
          </w:rPr>
        </w:r>
        <w:r>
          <w:rPr>
            <w:noProof/>
            <w:webHidden/>
          </w:rPr>
          <w:fldChar w:fldCharType="separate"/>
        </w:r>
        <w:r>
          <w:rPr>
            <w:noProof/>
            <w:webHidden/>
          </w:rPr>
          <w:t>25</w:t>
        </w:r>
        <w:r>
          <w:rPr>
            <w:noProof/>
            <w:webHidden/>
          </w:rPr>
          <w:fldChar w:fldCharType="end"/>
        </w:r>
      </w:hyperlink>
    </w:p>
    <w:p w14:paraId="17B710F7" w14:textId="450196A7"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6" w:history="1">
        <w:r w:rsidRPr="00925AD5">
          <w:rPr>
            <w:rStyle w:val="Hypertextovodkaz"/>
            <w:noProof/>
          </w:rPr>
          <w:t>17.</w:t>
        </w:r>
        <w:r>
          <w:rPr>
            <w:rFonts w:asciiTheme="minorHAnsi" w:eastAsiaTheme="minorEastAsia" w:hAnsiTheme="minorHAnsi" w:cstheme="minorBidi"/>
            <w:noProof/>
            <w:kern w:val="2"/>
            <w:szCs w:val="24"/>
            <w14:ligatures w14:val="standardContextual"/>
          </w:rPr>
          <w:tab/>
        </w:r>
        <w:r w:rsidRPr="00925AD5">
          <w:rPr>
            <w:rStyle w:val="Hypertextovodkaz"/>
            <w:noProof/>
          </w:rPr>
          <w:t>Odpisy nedobytných pohledávek</w:t>
        </w:r>
        <w:r>
          <w:rPr>
            <w:noProof/>
            <w:webHidden/>
          </w:rPr>
          <w:tab/>
        </w:r>
        <w:r>
          <w:rPr>
            <w:noProof/>
            <w:webHidden/>
          </w:rPr>
          <w:fldChar w:fldCharType="begin"/>
        </w:r>
        <w:r>
          <w:rPr>
            <w:noProof/>
            <w:webHidden/>
          </w:rPr>
          <w:instrText xml:space="preserve"> PAGEREF _Toc231215436 \h </w:instrText>
        </w:r>
        <w:r>
          <w:rPr>
            <w:noProof/>
            <w:webHidden/>
          </w:rPr>
        </w:r>
        <w:r>
          <w:rPr>
            <w:noProof/>
            <w:webHidden/>
          </w:rPr>
          <w:fldChar w:fldCharType="separate"/>
        </w:r>
        <w:r>
          <w:rPr>
            <w:noProof/>
            <w:webHidden/>
          </w:rPr>
          <w:t>26</w:t>
        </w:r>
        <w:r>
          <w:rPr>
            <w:noProof/>
            <w:webHidden/>
          </w:rPr>
          <w:fldChar w:fldCharType="end"/>
        </w:r>
      </w:hyperlink>
    </w:p>
    <w:p w14:paraId="65128E3F" w14:textId="5A4D9C57"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7" w:history="1">
        <w:r w:rsidRPr="00925AD5">
          <w:rPr>
            <w:rStyle w:val="Hypertextovodkaz"/>
            <w:noProof/>
          </w:rPr>
          <w:t>18.</w:t>
        </w:r>
        <w:r>
          <w:rPr>
            <w:rFonts w:asciiTheme="minorHAnsi" w:eastAsiaTheme="minorEastAsia" w:hAnsiTheme="minorHAnsi" w:cstheme="minorBidi"/>
            <w:noProof/>
            <w:kern w:val="2"/>
            <w:szCs w:val="24"/>
            <w14:ligatures w14:val="standardContextual"/>
          </w:rPr>
          <w:tab/>
        </w:r>
        <w:r w:rsidRPr="00925AD5">
          <w:rPr>
            <w:rStyle w:val="Hypertextovodkaz"/>
            <w:noProof/>
          </w:rPr>
          <w:t>Úhrada nákladů ve vztahu k realizaci ust. § 17 zákona č. 106/1999 Sb., o svobodném přístupu k informacím, ve znění pozdějších předpisů (dále jen „InfZ“)</w:t>
        </w:r>
        <w:r>
          <w:rPr>
            <w:noProof/>
            <w:webHidden/>
          </w:rPr>
          <w:tab/>
        </w:r>
        <w:r>
          <w:rPr>
            <w:noProof/>
            <w:webHidden/>
          </w:rPr>
          <w:fldChar w:fldCharType="begin"/>
        </w:r>
        <w:r>
          <w:rPr>
            <w:noProof/>
            <w:webHidden/>
          </w:rPr>
          <w:instrText xml:space="preserve"> PAGEREF _Toc231215437 \h </w:instrText>
        </w:r>
        <w:r>
          <w:rPr>
            <w:noProof/>
            <w:webHidden/>
          </w:rPr>
        </w:r>
        <w:r>
          <w:rPr>
            <w:noProof/>
            <w:webHidden/>
          </w:rPr>
          <w:fldChar w:fldCharType="separate"/>
        </w:r>
        <w:r>
          <w:rPr>
            <w:noProof/>
            <w:webHidden/>
          </w:rPr>
          <w:t>28</w:t>
        </w:r>
        <w:r>
          <w:rPr>
            <w:noProof/>
            <w:webHidden/>
          </w:rPr>
          <w:fldChar w:fldCharType="end"/>
        </w:r>
      </w:hyperlink>
    </w:p>
    <w:p w14:paraId="13E801C6" w14:textId="6158C556"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8" w:history="1">
        <w:r w:rsidRPr="00925AD5">
          <w:rPr>
            <w:rStyle w:val="Hypertextovodkaz"/>
            <w:noProof/>
          </w:rPr>
          <w:t>19.</w:t>
        </w:r>
        <w:r>
          <w:rPr>
            <w:rFonts w:asciiTheme="minorHAnsi" w:eastAsiaTheme="minorEastAsia" w:hAnsiTheme="minorHAnsi" w:cstheme="minorBidi"/>
            <w:noProof/>
            <w:kern w:val="2"/>
            <w:szCs w:val="24"/>
            <w14:ligatures w14:val="standardContextual"/>
          </w:rPr>
          <w:tab/>
        </w:r>
        <w:r w:rsidRPr="00925AD5">
          <w:rPr>
            <w:rStyle w:val="Hypertextovodkaz"/>
            <w:noProof/>
          </w:rPr>
          <w:t>Úhrada správních poplatků na úseku cestovních dokladů</w:t>
        </w:r>
        <w:r>
          <w:rPr>
            <w:noProof/>
            <w:webHidden/>
          </w:rPr>
          <w:tab/>
        </w:r>
        <w:r>
          <w:rPr>
            <w:noProof/>
            <w:webHidden/>
          </w:rPr>
          <w:fldChar w:fldCharType="begin"/>
        </w:r>
        <w:r>
          <w:rPr>
            <w:noProof/>
            <w:webHidden/>
          </w:rPr>
          <w:instrText xml:space="preserve"> PAGEREF _Toc231215438 \h </w:instrText>
        </w:r>
        <w:r>
          <w:rPr>
            <w:noProof/>
            <w:webHidden/>
          </w:rPr>
        </w:r>
        <w:r>
          <w:rPr>
            <w:noProof/>
            <w:webHidden/>
          </w:rPr>
          <w:fldChar w:fldCharType="separate"/>
        </w:r>
        <w:r>
          <w:rPr>
            <w:noProof/>
            <w:webHidden/>
          </w:rPr>
          <w:t>28</w:t>
        </w:r>
        <w:r>
          <w:rPr>
            <w:noProof/>
            <w:webHidden/>
          </w:rPr>
          <w:fldChar w:fldCharType="end"/>
        </w:r>
      </w:hyperlink>
    </w:p>
    <w:p w14:paraId="4698B836" w14:textId="3A89B70F"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39" w:history="1">
        <w:r w:rsidRPr="00925AD5">
          <w:rPr>
            <w:rStyle w:val="Hypertextovodkaz"/>
            <w:noProof/>
          </w:rPr>
          <w:t>20.</w:t>
        </w:r>
        <w:r>
          <w:rPr>
            <w:rFonts w:asciiTheme="minorHAnsi" w:eastAsiaTheme="minorEastAsia" w:hAnsiTheme="minorHAnsi" w:cstheme="minorBidi"/>
            <w:noProof/>
            <w:kern w:val="2"/>
            <w:szCs w:val="24"/>
            <w14:ligatures w14:val="standardContextual"/>
          </w:rPr>
          <w:tab/>
        </w:r>
        <w:r w:rsidRPr="00925AD5">
          <w:rPr>
            <w:rStyle w:val="Hypertextovodkaz"/>
            <w:noProof/>
          </w:rPr>
          <w:t>Úhrada správních poplatků na úseku evidence obyvatel a občanských průkazů</w:t>
        </w:r>
        <w:r>
          <w:rPr>
            <w:noProof/>
            <w:webHidden/>
          </w:rPr>
          <w:tab/>
        </w:r>
        <w:r>
          <w:rPr>
            <w:noProof/>
            <w:webHidden/>
          </w:rPr>
          <w:fldChar w:fldCharType="begin"/>
        </w:r>
        <w:r>
          <w:rPr>
            <w:noProof/>
            <w:webHidden/>
          </w:rPr>
          <w:instrText xml:space="preserve"> PAGEREF _Toc231215439 \h </w:instrText>
        </w:r>
        <w:r>
          <w:rPr>
            <w:noProof/>
            <w:webHidden/>
          </w:rPr>
        </w:r>
        <w:r>
          <w:rPr>
            <w:noProof/>
            <w:webHidden/>
          </w:rPr>
          <w:fldChar w:fldCharType="separate"/>
        </w:r>
        <w:r>
          <w:rPr>
            <w:noProof/>
            <w:webHidden/>
          </w:rPr>
          <w:t>29</w:t>
        </w:r>
        <w:r>
          <w:rPr>
            <w:noProof/>
            <w:webHidden/>
          </w:rPr>
          <w:fldChar w:fldCharType="end"/>
        </w:r>
      </w:hyperlink>
    </w:p>
    <w:p w14:paraId="6BDFBAB1" w14:textId="55B70CE3"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0" w:history="1">
        <w:r w:rsidRPr="00925AD5">
          <w:rPr>
            <w:rStyle w:val="Hypertextovodkaz"/>
            <w:noProof/>
          </w:rPr>
          <w:t>21.</w:t>
        </w:r>
        <w:r>
          <w:rPr>
            <w:rFonts w:asciiTheme="minorHAnsi" w:eastAsiaTheme="minorEastAsia" w:hAnsiTheme="minorHAnsi" w:cstheme="minorBidi"/>
            <w:noProof/>
            <w:kern w:val="2"/>
            <w:szCs w:val="24"/>
            <w14:ligatures w14:val="standardContextual"/>
          </w:rPr>
          <w:tab/>
        </w:r>
        <w:r w:rsidRPr="00925AD5">
          <w:rPr>
            <w:rStyle w:val="Hypertextovodkaz"/>
            <w:noProof/>
          </w:rPr>
          <w:t>Časové rozlišení nákladů a výnosů</w:t>
        </w:r>
        <w:r>
          <w:rPr>
            <w:noProof/>
            <w:webHidden/>
          </w:rPr>
          <w:tab/>
        </w:r>
        <w:r>
          <w:rPr>
            <w:noProof/>
            <w:webHidden/>
          </w:rPr>
          <w:fldChar w:fldCharType="begin"/>
        </w:r>
        <w:r>
          <w:rPr>
            <w:noProof/>
            <w:webHidden/>
          </w:rPr>
          <w:instrText xml:space="preserve"> PAGEREF _Toc231215440 \h </w:instrText>
        </w:r>
        <w:r>
          <w:rPr>
            <w:noProof/>
            <w:webHidden/>
          </w:rPr>
        </w:r>
        <w:r>
          <w:rPr>
            <w:noProof/>
            <w:webHidden/>
          </w:rPr>
          <w:fldChar w:fldCharType="separate"/>
        </w:r>
        <w:r>
          <w:rPr>
            <w:noProof/>
            <w:webHidden/>
          </w:rPr>
          <w:t>30</w:t>
        </w:r>
        <w:r>
          <w:rPr>
            <w:noProof/>
            <w:webHidden/>
          </w:rPr>
          <w:fldChar w:fldCharType="end"/>
        </w:r>
      </w:hyperlink>
    </w:p>
    <w:p w14:paraId="010A18A8" w14:textId="53C19E5A"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1" w:history="1">
        <w:r w:rsidRPr="00925AD5">
          <w:rPr>
            <w:rStyle w:val="Hypertextovodkaz"/>
            <w:noProof/>
          </w:rPr>
          <w:t>22.</w:t>
        </w:r>
        <w:r>
          <w:rPr>
            <w:rFonts w:asciiTheme="minorHAnsi" w:eastAsiaTheme="minorEastAsia" w:hAnsiTheme="minorHAnsi" w:cstheme="minorBidi"/>
            <w:noProof/>
            <w:kern w:val="2"/>
            <w:szCs w:val="24"/>
            <w14:ligatures w14:val="standardContextual"/>
          </w:rPr>
          <w:tab/>
        </w:r>
        <w:r w:rsidRPr="00925AD5">
          <w:rPr>
            <w:rStyle w:val="Hypertextovodkaz"/>
            <w:noProof/>
          </w:rPr>
          <w:t>Účetní odpisy a odpisový plán</w:t>
        </w:r>
        <w:r>
          <w:rPr>
            <w:noProof/>
            <w:webHidden/>
          </w:rPr>
          <w:tab/>
        </w:r>
        <w:r>
          <w:rPr>
            <w:noProof/>
            <w:webHidden/>
          </w:rPr>
          <w:fldChar w:fldCharType="begin"/>
        </w:r>
        <w:r>
          <w:rPr>
            <w:noProof/>
            <w:webHidden/>
          </w:rPr>
          <w:instrText xml:space="preserve"> PAGEREF _Toc231215441 \h </w:instrText>
        </w:r>
        <w:r>
          <w:rPr>
            <w:noProof/>
            <w:webHidden/>
          </w:rPr>
        </w:r>
        <w:r>
          <w:rPr>
            <w:noProof/>
            <w:webHidden/>
          </w:rPr>
          <w:fldChar w:fldCharType="separate"/>
        </w:r>
        <w:r>
          <w:rPr>
            <w:noProof/>
            <w:webHidden/>
          </w:rPr>
          <w:t>31</w:t>
        </w:r>
        <w:r>
          <w:rPr>
            <w:noProof/>
            <w:webHidden/>
          </w:rPr>
          <w:fldChar w:fldCharType="end"/>
        </w:r>
      </w:hyperlink>
    </w:p>
    <w:p w14:paraId="7B609E59" w14:textId="767A3EE6" w:rsidR="0045313F" w:rsidRDefault="0045313F">
      <w:pPr>
        <w:pStyle w:val="Obsah1"/>
        <w:rPr>
          <w:rFonts w:asciiTheme="minorHAnsi" w:eastAsiaTheme="minorEastAsia" w:hAnsiTheme="minorHAnsi" w:cstheme="minorBidi"/>
          <w:b w:val="0"/>
          <w:bCs w:val="0"/>
          <w:smallCaps w:val="0"/>
          <w:noProof/>
          <w:kern w:val="2"/>
          <w:szCs w:val="24"/>
          <w14:ligatures w14:val="standardContextual"/>
        </w:rPr>
      </w:pPr>
      <w:hyperlink w:anchor="_Toc231215442" w:history="1">
        <w:r w:rsidRPr="00925AD5">
          <w:rPr>
            <w:rStyle w:val="Hypertextovodkaz"/>
            <w:noProof/>
          </w:rPr>
          <w:t>V.</w:t>
        </w:r>
        <w:r>
          <w:rPr>
            <w:rFonts w:asciiTheme="minorHAnsi" w:eastAsiaTheme="minorEastAsia" w:hAnsiTheme="minorHAnsi" w:cstheme="minorBidi"/>
            <w:b w:val="0"/>
            <w:bCs w:val="0"/>
            <w:smallCaps w:val="0"/>
            <w:noProof/>
            <w:kern w:val="2"/>
            <w:szCs w:val="24"/>
            <w14:ligatures w14:val="standardContextual"/>
          </w:rPr>
          <w:tab/>
        </w:r>
        <w:r w:rsidRPr="00925AD5">
          <w:rPr>
            <w:rStyle w:val="Hypertextovodkaz"/>
            <w:noProof/>
          </w:rPr>
          <w:t>Oblast činností podléhajících dani dle zákona o daních z příjmů (dále jen „zdaňovaná činnost“)</w:t>
        </w:r>
        <w:r>
          <w:rPr>
            <w:noProof/>
            <w:webHidden/>
          </w:rPr>
          <w:tab/>
        </w:r>
        <w:r>
          <w:rPr>
            <w:noProof/>
            <w:webHidden/>
          </w:rPr>
          <w:fldChar w:fldCharType="begin"/>
        </w:r>
        <w:r>
          <w:rPr>
            <w:noProof/>
            <w:webHidden/>
          </w:rPr>
          <w:instrText xml:space="preserve"> PAGEREF _Toc231215442 \h </w:instrText>
        </w:r>
        <w:r>
          <w:rPr>
            <w:noProof/>
            <w:webHidden/>
          </w:rPr>
        </w:r>
        <w:r>
          <w:rPr>
            <w:noProof/>
            <w:webHidden/>
          </w:rPr>
          <w:fldChar w:fldCharType="separate"/>
        </w:r>
        <w:r>
          <w:rPr>
            <w:noProof/>
            <w:webHidden/>
          </w:rPr>
          <w:t>31</w:t>
        </w:r>
        <w:r>
          <w:rPr>
            <w:noProof/>
            <w:webHidden/>
          </w:rPr>
          <w:fldChar w:fldCharType="end"/>
        </w:r>
      </w:hyperlink>
    </w:p>
    <w:p w14:paraId="44A7BAD0" w14:textId="0EB04EC7"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3" w:history="1">
        <w:r w:rsidRPr="00925AD5">
          <w:rPr>
            <w:rStyle w:val="Hypertextovodkaz"/>
            <w:noProof/>
          </w:rPr>
          <w:t>1.</w:t>
        </w:r>
        <w:r>
          <w:rPr>
            <w:rFonts w:asciiTheme="minorHAnsi" w:eastAsiaTheme="minorEastAsia" w:hAnsiTheme="minorHAnsi" w:cstheme="minorBidi"/>
            <w:noProof/>
            <w:kern w:val="2"/>
            <w:szCs w:val="24"/>
            <w14:ligatures w14:val="standardContextual"/>
          </w:rPr>
          <w:tab/>
        </w:r>
        <w:r w:rsidRPr="00925AD5">
          <w:rPr>
            <w:rStyle w:val="Hypertextovodkaz"/>
            <w:noProof/>
          </w:rPr>
          <w:t>Zdaňovaná činnost-správa domovního a bytového fondu</w:t>
        </w:r>
        <w:r>
          <w:rPr>
            <w:noProof/>
            <w:webHidden/>
          </w:rPr>
          <w:tab/>
        </w:r>
        <w:r>
          <w:rPr>
            <w:noProof/>
            <w:webHidden/>
          </w:rPr>
          <w:fldChar w:fldCharType="begin"/>
        </w:r>
        <w:r>
          <w:rPr>
            <w:noProof/>
            <w:webHidden/>
          </w:rPr>
          <w:instrText xml:space="preserve"> PAGEREF _Toc231215443 \h </w:instrText>
        </w:r>
        <w:r>
          <w:rPr>
            <w:noProof/>
            <w:webHidden/>
          </w:rPr>
        </w:r>
        <w:r>
          <w:rPr>
            <w:noProof/>
            <w:webHidden/>
          </w:rPr>
          <w:fldChar w:fldCharType="separate"/>
        </w:r>
        <w:r>
          <w:rPr>
            <w:noProof/>
            <w:webHidden/>
          </w:rPr>
          <w:t>31</w:t>
        </w:r>
        <w:r>
          <w:rPr>
            <w:noProof/>
            <w:webHidden/>
          </w:rPr>
          <w:fldChar w:fldCharType="end"/>
        </w:r>
      </w:hyperlink>
    </w:p>
    <w:p w14:paraId="71B693F4" w14:textId="300167D9"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4" w:history="1">
        <w:r w:rsidRPr="00925AD5">
          <w:rPr>
            <w:rStyle w:val="Hypertextovodkaz"/>
            <w:noProof/>
          </w:rPr>
          <w:t>2.</w:t>
        </w:r>
        <w:r>
          <w:rPr>
            <w:rFonts w:asciiTheme="minorHAnsi" w:eastAsiaTheme="minorEastAsia" w:hAnsiTheme="minorHAnsi" w:cstheme="minorBidi"/>
            <w:noProof/>
            <w:kern w:val="2"/>
            <w:szCs w:val="24"/>
            <w14:ligatures w14:val="standardContextual"/>
          </w:rPr>
          <w:tab/>
        </w:r>
        <w:r w:rsidRPr="00925AD5">
          <w:rPr>
            <w:rStyle w:val="Hypertextovodkaz"/>
            <w:noProof/>
          </w:rPr>
          <w:t>Zdaňovaná činnost – nájmy a prodeje majetku HMP svěřeného do správy MČ</w:t>
        </w:r>
        <w:r>
          <w:rPr>
            <w:noProof/>
            <w:webHidden/>
          </w:rPr>
          <w:tab/>
        </w:r>
        <w:r>
          <w:rPr>
            <w:noProof/>
            <w:webHidden/>
          </w:rPr>
          <w:fldChar w:fldCharType="begin"/>
        </w:r>
        <w:r>
          <w:rPr>
            <w:noProof/>
            <w:webHidden/>
          </w:rPr>
          <w:instrText xml:space="preserve"> PAGEREF _Toc231215444 \h </w:instrText>
        </w:r>
        <w:r>
          <w:rPr>
            <w:noProof/>
            <w:webHidden/>
          </w:rPr>
        </w:r>
        <w:r>
          <w:rPr>
            <w:noProof/>
            <w:webHidden/>
          </w:rPr>
          <w:fldChar w:fldCharType="separate"/>
        </w:r>
        <w:r>
          <w:rPr>
            <w:noProof/>
            <w:webHidden/>
          </w:rPr>
          <w:t>32</w:t>
        </w:r>
        <w:r>
          <w:rPr>
            <w:noProof/>
            <w:webHidden/>
          </w:rPr>
          <w:fldChar w:fldCharType="end"/>
        </w:r>
      </w:hyperlink>
    </w:p>
    <w:p w14:paraId="0456E20B" w14:textId="48420E19"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5" w:history="1">
        <w:r w:rsidRPr="00925AD5">
          <w:rPr>
            <w:rStyle w:val="Hypertextovodkaz"/>
            <w:noProof/>
          </w:rPr>
          <w:t>3.</w:t>
        </w:r>
        <w:r>
          <w:rPr>
            <w:rFonts w:asciiTheme="minorHAnsi" w:eastAsiaTheme="minorEastAsia" w:hAnsiTheme="minorHAnsi" w:cstheme="minorBidi"/>
            <w:noProof/>
            <w:kern w:val="2"/>
            <w:szCs w:val="24"/>
            <w14:ligatures w14:val="standardContextual"/>
          </w:rPr>
          <w:tab/>
        </w:r>
        <w:r w:rsidRPr="00925AD5">
          <w:rPr>
            <w:rStyle w:val="Hypertextovodkaz"/>
            <w:noProof/>
          </w:rPr>
          <w:t>Odpisový plán pro ZČ</w:t>
        </w:r>
        <w:r>
          <w:rPr>
            <w:noProof/>
            <w:webHidden/>
          </w:rPr>
          <w:tab/>
        </w:r>
        <w:r>
          <w:rPr>
            <w:noProof/>
            <w:webHidden/>
          </w:rPr>
          <w:fldChar w:fldCharType="begin"/>
        </w:r>
        <w:r>
          <w:rPr>
            <w:noProof/>
            <w:webHidden/>
          </w:rPr>
          <w:instrText xml:space="preserve"> PAGEREF _Toc231215445 \h </w:instrText>
        </w:r>
        <w:r>
          <w:rPr>
            <w:noProof/>
            <w:webHidden/>
          </w:rPr>
        </w:r>
        <w:r>
          <w:rPr>
            <w:noProof/>
            <w:webHidden/>
          </w:rPr>
          <w:fldChar w:fldCharType="separate"/>
        </w:r>
        <w:r>
          <w:rPr>
            <w:noProof/>
            <w:webHidden/>
          </w:rPr>
          <w:t>34</w:t>
        </w:r>
        <w:r>
          <w:rPr>
            <w:noProof/>
            <w:webHidden/>
          </w:rPr>
          <w:fldChar w:fldCharType="end"/>
        </w:r>
      </w:hyperlink>
    </w:p>
    <w:p w14:paraId="142A70C7" w14:textId="59538165"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6" w:history="1">
        <w:r w:rsidRPr="00925AD5">
          <w:rPr>
            <w:rStyle w:val="Hypertextovodkaz"/>
            <w:noProof/>
          </w:rPr>
          <w:t>4.</w:t>
        </w:r>
        <w:r>
          <w:rPr>
            <w:rFonts w:asciiTheme="minorHAnsi" w:eastAsiaTheme="minorEastAsia" w:hAnsiTheme="minorHAnsi" w:cstheme="minorBidi"/>
            <w:noProof/>
            <w:kern w:val="2"/>
            <w:szCs w:val="24"/>
            <w14:ligatures w14:val="standardContextual"/>
          </w:rPr>
          <w:tab/>
        </w:r>
        <w:r w:rsidRPr="00925AD5">
          <w:rPr>
            <w:rStyle w:val="Hypertextovodkaz"/>
            <w:noProof/>
          </w:rPr>
          <w:t>Daň z příjmů právnických osob</w:t>
        </w:r>
        <w:r>
          <w:rPr>
            <w:noProof/>
            <w:webHidden/>
          </w:rPr>
          <w:tab/>
        </w:r>
        <w:r>
          <w:rPr>
            <w:noProof/>
            <w:webHidden/>
          </w:rPr>
          <w:fldChar w:fldCharType="begin"/>
        </w:r>
        <w:r>
          <w:rPr>
            <w:noProof/>
            <w:webHidden/>
          </w:rPr>
          <w:instrText xml:space="preserve"> PAGEREF _Toc231215446 \h </w:instrText>
        </w:r>
        <w:r>
          <w:rPr>
            <w:noProof/>
            <w:webHidden/>
          </w:rPr>
        </w:r>
        <w:r>
          <w:rPr>
            <w:noProof/>
            <w:webHidden/>
          </w:rPr>
          <w:fldChar w:fldCharType="separate"/>
        </w:r>
        <w:r>
          <w:rPr>
            <w:noProof/>
            <w:webHidden/>
          </w:rPr>
          <w:t>35</w:t>
        </w:r>
        <w:r>
          <w:rPr>
            <w:noProof/>
            <w:webHidden/>
          </w:rPr>
          <w:fldChar w:fldCharType="end"/>
        </w:r>
      </w:hyperlink>
    </w:p>
    <w:p w14:paraId="3B353F49" w14:textId="588E08E7"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7" w:history="1">
        <w:r w:rsidRPr="00925AD5">
          <w:rPr>
            <w:rStyle w:val="Hypertextovodkaz"/>
            <w:noProof/>
          </w:rPr>
          <w:t>5.</w:t>
        </w:r>
        <w:r>
          <w:rPr>
            <w:rFonts w:asciiTheme="minorHAnsi" w:eastAsiaTheme="minorEastAsia" w:hAnsiTheme="minorHAnsi" w:cstheme="minorBidi"/>
            <w:noProof/>
            <w:kern w:val="2"/>
            <w:szCs w:val="24"/>
            <w14:ligatures w14:val="standardContextual"/>
          </w:rPr>
          <w:tab/>
        </w:r>
        <w:r w:rsidRPr="00925AD5">
          <w:rPr>
            <w:rStyle w:val="Hypertextovodkaz"/>
            <w:noProof/>
          </w:rPr>
          <w:t>Dary</w:t>
        </w:r>
        <w:r>
          <w:rPr>
            <w:noProof/>
            <w:webHidden/>
          </w:rPr>
          <w:tab/>
        </w:r>
        <w:r>
          <w:rPr>
            <w:noProof/>
            <w:webHidden/>
          </w:rPr>
          <w:tab/>
        </w:r>
        <w:r>
          <w:rPr>
            <w:noProof/>
            <w:webHidden/>
          </w:rPr>
          <w:fldChar w:fldCharType="begin"/>
        </w:r>
        <w:r>
          <w:rPr>
            <w:noProof/>
            <w:webHidden/>
          </w:rPr>
          <w:instrText xml:space="preserve"> PAGEREF _Toc231215447 \h </w:instrText>
        </w:r>
        <w:r>
          <w:rPr>
            <w:noProof/>
            <w:webHidden/>
          </w:rPr>
        </w:r>
        <w:r>
          <w:rPr>
            <w:noProof/>
            <w:webHidden/>
          </w:rPr>
          <w:fldChar w:fldCharType="separate"/>
        </w:r>
        <w:r>
          <w:rPr>
            <w:noProof/>
            <w:webHidden/>
          </w:rPr>
          <w:t>37</w:t>
        </w:r>
        <w:r>
          <w:rPr>
            <w:noProof/>
            <w:webHidden/>
          </w:rPr>
          <w:fldChar w:fldCharType="end"/>
        </w:r>
      </w:hyperlink>
    </w:p>
    <w:p w14:paraId="04C9A7D1" w14:textId="3CA72F76"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48" w:history="1">
        <w:r w:rsidRPr="00925AD5">
          <w:rPr>
            <w:rStyle w:val="Hypertextovodkaz"/>
            <w:noProof/>
          </w:rPr>
          <w:t>6.</w:t>
        </w:r>
        <w:r>
          <w:rPr>
            <w:rFonts w:asciiTheme="minorHAnsi" w:eastAsiaTheme="minorEastAsia" w:hAnsiTheme="minorHAnsi" w:cstheme="minorBidi"/>
            <w:noProof/>
            <w:kern w:val="2"/>
            <w:szCs w:val="24"/>
            <w14:ligatures w14:val="standardContextual"/>
          </w:rPr>
          <w:tab/>
        </w:r>
        <w:r w:rsidRPr="00925AD5">
          <w:rPr>
            <w:rStyle w:val="Hypertextovodkaz"/>
            <w:noProof/>
          </w:rPr>
          <w:t>Daň z přidané hodnoty</w:t>
        </w:r>
        <w:r>
          <w:rPr>
            <w:noProof/>
            <w:webHidden/>
          </w:rPr>
          <w:tab/>
        </w:r>
        <w:r>
          <w:rPr>
            <w:noProof/>
            <w:webHidden/>
          </w:rPr>
          <w:fldChar w:fldCharType="begin"/>
        </w:r>
        <w:r>
          <w:rPr>
            <w:noProof/>
            <w:webHidden/>
          </w:rPr>
          <w:instrText xml:space="preserve"> PAGEREF _Toc231215448 \h </w:instrText>
        </w:r>
        <w:r>
          <w:rPr>
            <w:noProof/>
            <w:webHidden/>
          </w:rPr>
        </w:r>
        <w:r>
          <w:rPr>
            <w:noProof/>
            <w:webHidden/>
          </w:rPr>
          <w:fldChar w:fldCharType="separate"/>
        </w:r>
        <w:r>
          <w:rPr>
            <w:noProof/>
            <w:webHidden/>
          </w:rPr>
          <w:t>37</w:t>
        </w:r>
        <w:r>
          <w:rPr>
            <w:noProof/>
            <w:webHidden/>
          </w:rPr>
          <w:fldChar w:fldCharType="end"/>
        </w:r>
      </w:hyperlink>
    </w:p>
    <w:p w14:paraId="4737BDAA" w14:textId="190A9B96" w:rsidR="0045313F" w:rsidRDefault="0045313F">
      <w:pPr>
        <w:pStyle w:val="Obsah1"/>
        <w:rPr>
          <w:rFonts w:asciiTheme="minorHAnsi" w:eastAsiaTheme="minorEastAsia" w:hAnsiTheme="minorHAnsi" w:cstheme="minorBidi"/>
          <w:b w:val="0"/>
          <w:bCs w:val="0"/>
          <w:smallCaps w:val="0"/>
          <w:noProof/>
          <w:kern w:val="2"/>
          <w:szCs w:val="24"/>
          <w14:ligatures w14:val="standardContextual"/>
        </w:rPr>
      </w:pPr>
      <w:hyperlink w:anchor="_Toc231215449" w:history="1">
        <w:r w:rsidRPr="00925AD5">
          <w:rPr>
            <w:rStyle w:val="Hypertextovodkaz"/>
            <w:noProof/>
          </w:rPr>
          <w:t>VI.</w:t>
        </w:r>
        <w:r>
          <w:rPr>
            <w:rFonts w:asciiTheme="minorHAnsi" w:eastAsiaTheme="minorEastAsia" w:hAnsiTheme="minorHAnsi" w:cstheme="minorBidi"/>
            <w:b w:val="0"/>
            <w:bCs w:val="0"/>
            <w:smallCaps w:val="0"/>
            <w:noProof/>
            <w:kern w:val="2"/>
            <w:szCs w:val="24"/>
            <w14:ligatures w14:val="standardContextual"/>
          </w:rPr>
          <w:tab/>
        </w:r>
        <w:r w:rsidRPr="00925AD5">
          <w:rPr>
            <w:rStyle w:val="Hypertextovodkaz"/>
            <w:noProof/>
          </w:rPr>
          <w:t>Závěrečná ustanovení</w:t>
        </w:r>
        <w:r>
          <w:rPr>
            <w:noProof/>
            <w:webHidden/>
          </w:rPr>
          <w:tab/>
        </w:r>
        <w:r>
          <w:rPr>
            <w:noProof/>
            <w:webHidden/>
          </w:rPr>
          <w:fldChar w:fldCharType="begin"/>
        </w:r>
        <w:r>
          <w:rPr>
            <w:noProof/>
            <w:webHidden/>
          </w:rPr>
          <w:instrText xml:space="preserve"> PAGEREF _Toc231215449 \h </w:instrText>
        </w:r>
        <w:r>
          <w:rPr>
            <w:noProof/>
            <w:webHidden/>
          </w:rPr>
        </w:r>
        <w:r>
          <w:rPr>
            <w:noProof/>
            <w:webHidden/>
          </w:rPr>
          <w:fldChar w:fldCharType="separate"/>
        </w:r>
        <w:r>
          <w:rPr>
            <w:noProof/>
            <w:webHidden/>
          </w:rPr>
          <w:t>39</w:t>
        </w:r>
        <w:r>
          <w:rPr>
            <w:noProof/>
            <w:webHidden/>
          </w:rPr>
          <w:fldChar w:fldCharType="end"/>
        </w:r>
      </w:hyperlink>
    </w:p>
    <w:p w14:paraId="4073FA33" w14:textId="558EE38E"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50" w:history="1">
        <w:r w:rsidRPr="00925AD5">
          <w:rPr>
            <w:rStyle w:val="Hypertextovodkaz"/>
            <w:noProof/>
          </w:rPr>
          <w:t>1.</w:t>
        </w:r>
        <w:r>
          <w:rPr>
            <w:rFonts w:asciiTheme="minorHAnsi" w:eastAsiaTheme="minorEastAsia" w:hAnsiTheme="minorHAnsi" w:cstheme="minorBidi"/>
            <w:noProof/>
            <w:kern w:val="2"/>
            <w:szCs w:val="24"/>
            <w14:ligatures w14:val="standardContextual"/>
          </w:rPr>
          <w:tab/>
        </w:r>
        <w:r w:rsidRPr="00925AD5">
          <w:rPr>
            <w:rStyle w:val="Hypertextovodkaz"/>
            <w:noProof/>
          </w:rPr>
          <w:t>Součásti a přílohy „Směrnice“</w:t>
        </w:r>
        <w:r>
          <w:rPr>
            <w:noProof/>
            <w:webHidden/>
          </w:rPr>
          <w:tab/>
        </w:r>
        <w:r>
          <w:rPr>
            <w:noProof/>
            <w:webHidden/>
          </w:rPr>
          <w:fldChar w:fldCharType="begin"/>
        </w:r>
        <w:r>
          <w:rPr>
            <w:noProof/>
            <w:webHidden/>
          </w:rPr>
          <w:instrText xml:space="preserve"> PAGEREF _Toc231215450 \h </w:instrText>
        </w:r>
        <w:r>
          <w:rPr>
            <w:noProof/>
            <w:webHidden/>
          </w:rPr>
        </w:r>
        <w:r>
          <w:rPr>
            <w:noProof/>
            <w:webHidden/>
          </w:rPr>
          <w:fldChar w:fldCharType="separate"/>
        </w:r>
        <w:r>
          <w:rPr>
            <w:noProof/>
            <w:webHidden/>
          </w:rPr>
          <w:t>39</w:t>
        </w:r>
        <w:r>
          <w:rPr>
            <w:noProof/>
            <w:webHidden/>
          </w:rPr>
          <w:fldChar w:fldCharType="end"/>
        </w:r>
      </w:hyperlink>
    </w:p>
    <w:p w14:paraId="3C524F65" w14:textId="0EAC2539"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51" w:history="1">
        <w:r w:rsidRPr="00925AD5">
          <w:rPr>
            <w:rStyle w:val="Hypertextovodkaz"/>
            <w:noProof/>
          </w:rPr>
          <w:t>2.</w:t>
        </w:r>
        <w:r>
          <w:rPr>
            <w:rFonts w:asciiTheme="minorHAnsi" w:eastAsiaTheme="minorEastAsia" w:hAnsiTheme="minorHAnsi" w:cstheme="minorBidi"/>
            <w:noProof/>
            <w:kern w:val="2"/>
            <w:szCs w:val="24"/>
            <w14:ligatures w14:val="standardContextual"/>
          </w:rPr>
          <w:tab/>
        </w:r>
        <w:r w:rsidRPr="00925AD5">
          <w:rPr>
            <w:rStyle w:val="Hypertextovodkaz"/>
            <w:noProof/>
          </w:rPr>
          <w:t>Návaznost na zvláštní právní předpisy a vnitřní organizační normy</w:t>
        </w:r>
        <w:r>
          <w:rPr>
            <w:noProof/>
            <w:webHidden/>
          </w:rPr>
          <w:tab/>
        </w:r>
        <w:r>
          <w:rPr>
            <w:noProof/>
            <w:webHidden/>
          </w:rPr>
          <w:fldChar w:fldCharType="begin"/>
        </w:r>
        <w:r>
          <w:rPr>
            <w:noProof/>
            <w:webHidden/>
          </w:rPr>
          <w:instrText xml:space="preserve"> PAGEREF _Toc231215451 \h </w:instrText>
        </w:r>
        <w:r>
          <w:rPr>
            <w:noProof/>
            <w:webHidden/>
          </w:rPr>
        </w:r>
        <w:r>
          <w:rPr>
            <w:noProof/>
            <w:webHidden/>
          </w:rPr>
          <w:fldChar w:fldCharType="separate"/>
        </w:r>
        <w:r>
          <w:rPr>
            <w:noProof/>
            <w:webHidden/>
          </w:rPr>
          <w:t>39</w:t>
        </w:r>
        <w:r>
          <w:rPr>
            <w:noProof/>
            <w:webHidden/>
          </w:rPr>
          <w:fldChar w:fldCharType="end"/>
        </w:r>
      </w:hyperlink>
    </w:p>
    <w:p w14:paraId="3CBC9981" w14:textId="5011F467" w:rsidR="0045313F" w:rsidRDefault="0045313F" w:rsidP="0045313F">
      <w:pPr>
        <w:pStyle w:val="Obsah2"/>
        <w:rPr>
          <w:rFonts w:asciiTheme="minorHAnsi" w:eastAsiaTheme="minorEastAsia" w:hAnsiTheme="minorHAnsi" w:cstheme="minorBidi"/>
          <w:noProof/>
          <w:kern w:val="2"/>
          <w:szCs w:val="24"/>
          <w14:ligatures w14:val="standardContextual"/>
        </w:rPr>
      </w:pPr>
      <w:hyperlink w:anchor="_Toc231215452" w:history="1">
        <w:r w:rsidRPr="00925AD5">
          <w:rPr>
            <w:rStyle w:val="Hypertextovodkaz"/>
            <w:noProof/>
          </w:rPr>
          <w:t>3.</w:t>
        </w:r>
        <w:r>
          <w:rPr>
            <w:rFonts w:asciiTheme="minorHAnsi" w:eastAsiaTheme="minorEastAsia" w:hAnsiTheme="minorHAnsi" w:cstheme="minorBidi"/>
            <w:noProof/>
            <w:kern w:val="2"/>
            <w:szCs w:val="24"/>
            <w14:ligatures w14:val="standardContextual"/>
          </w:rPr>
          <w:tab/>
        </w:r>
        <w:r w:rsidRPr="00925AD5">
          <w:rPr>
            <w:rStyle w:val="Hypertextovodkaz"/>
            <w:noProof/>
          </w:rPr>
          <w:t>Účinnost</w:t>
        </w:r>
        <w:r>
          <w:rPr>
            <w:noProof/>
            <w:webHidden/>
          </w:rPr>
          <w:tab/>
        </w:r>
        <w:r>
          <w:rPr>
            <w:noProof/>
            <w:webHidden/>
          </w:rPr>
          <w:fldChar w:fldCharType="begin"/>
        </w:r>
        <w:r>
          <w:rPr>
            <w:noProof/>
            <w:webHidden/>
          </w:rPr>
          <w:instrText xml:space="preserve"> PAGEREF _Toc231215452 \h </w:instrText>
        </w:r>
        <w:r>
          <w:rPr>
            <w:noProof/>
            <w:webHidden/>
          </w:rPr>
        </w:r>
        <w:r>
          <w:rPr>
            <w:noProof/>
            <w:webHidden/>
          </w:rPr>
          <w:fldChar w:fldCharType="separate"/>
        </w:r>
        <w:r>
          <w:rPr>
            <w:noProof/>
            <w:webHidden/>
          </w:rPr>
          <w:t>40</w:t>
        </w:r>
        <w:r>
          <w:rPr>
            <w:noProof/>
            <w:webHidden/>
          </w:rPr>
          <w:fldChar w:fldCharType="end"/>
        </w:r>
      </w:hyperlink>
    </w:p>
    <w:p w14:paraId="2A59AC1A" w14:textId="51A0D7F6" w:rsidR="0045313F" w:rsidRDefault="0045313F">
      <w:pPr>
        <w:pStyle w:val="Obsah1"/>
        <w:rPr>
          <w:rFonts w:asciiTheme="minorHAnsi" w:eastAsiaTheme="minorEastAsia" w:hAnsiTheme="minorHAnsi" w:cstheme="minorBidi"/>
          <w:b w:val="0"/>
          <w:bCs w:val="0"/>
          <w:smallCaps w:val="0"/>
          <w:noProof/>
          <w:kern w:val="2"/>
          <w:szCs w:val="24"/>
          <w14:ligatures w14:val="standardContextual"/>
        </w:rPr>
      </w:pPr>
      <w:hyperlink w:anchor="_Toc231215453" w:history="1">
        <w:r w:rsidRPr="00925AD5">
          <w:rPr>
            <w:rStyle w:val="Hypertextovodkaz"/>
            <w:noProof/>
          </w:rPr>
          <w:t>VII.</w:t>
        </w:r>
        <w:r>
          <w:rPr>
            <w:rFonts w:asciiTheme="minorHAnsi" w:eastAsiaTheme="minorEastAsia" w:hAnsiTheme="minorHAnsi" w:cstheme="minorBidi"/>
            <w:b w:val="0"/>
            <w:bCs w:val="0"/>
            <w:smallCaps w:val="0"/>
            <w:noProof/>
            <w:kern w:val="2"/>
            <w:szCs w:val="24"/>
            <w14:ligatures w14:val="standardContextual"/>
          </w:rPr>
          <w:tab/>
        </w:r>
        <w:r w:rsidRPr="00925AD5">
          <w:rPr>
            <w:rStyle w:val="Hypertextovodkaz"/>
            <w:noProof/>
          </w:rPr>
          <w:t>Přílohy č. 1–11</w:t>
        </w:r>
        <w:r>
          <w:rPr>
            <w:noProof/>
            <w:webHidden/>
          </w:rPr>
          <w:tab/>
        </w:r>
        <w:r>
          <w:rPr>
            <w:noProof/>
            <w:webHidden/>
          </w:rPr>
          <w:fldChar w:fldCharType="begin"/>
        </w:r>
        <w:r>
          <w:rPr>
            <w:noProof/>
            <w:webHidden/>
          </w:rPr>
          <w:instrText xml:space="preserve"> PAGEREF _Toc231215453 \h </w:instrText>
        </w:r>
        <w:r>
          <w:rPr>
            <w:noProof/>
            <w:webHidden/>
          </w:rPr>
        </w:r>
        <w:r>
          <w:rPr>
            <w:noProof/>
            <w:webHidden/>
          </w:rPr>
          <w:fldChar w:fldCharType="separate"/>
        </w:r>
        <w:r>
          <w:rPr>
            <w:noProof/>
            <w:webHidden/>
          </w:rPr>
          <w:t>40</w:t>
        </w:r>
        <w:r>
          <w:rPr>
            <w:noProof/>
            <w:webHidden/>
          </w:rPr>
          <w:fldChar w:fldCharType="end"/>
        </w:r>
      </w:hyperlink>
    </w:p>
    <w:p w14:paraId="4D2C2ACD" w14:textId="1AB9DF4B" w:rsidR="0045313F" w:rsidRDefault="0045313F">
      <w:pPr>
        <w:pStyle w:val="Obsah4"/>
        <w:rPr>
          <w:rFonts w:asciiTheme="minorHAnsi" w:eastAsiaTheme="minorEastAsia" w:hAnsiTheme="minorHAnsi" w:cstheme="minorBidi"/>
          <w:noProof/>
          <w:kern w:val="2"/>
          <w:szCs w:val="24"/>
          <w14:ligatures w14:val="standardContextual"/>
        </w:rPr>
      </w:pPr>
      <w:hyperlink w:anchor="_Toc231215454" w:history="1">
        <w:r w:rsidRPr="00925AD5">
          <w:rPr>
            <w:rStyle w:val="Hypertextovodkaz"/>
            <w:noProof/>
          </w:rPr>
          <w:t>Záznamové jednotky k plnění DPH</w:t>
        </w:r>
        <w:r>
          <w:rPr>
            <w:noProof/>
            <w:webHidden/>
          </w:rPr>
          <w:tab/>
        </w:r>
        <w:r>
          <w:rPr>
            <w:noProof/>
            <w:webHidden/>
          </w:rPr>
          <w:fldChar w:fldCharType="begin"/>
        </w:r>
        <w:r>
          <w:rPr>
            <w:noProof/>
            <w:webHidden/>
          </w:rPr>
          <w:instrText xml:space="preserve"> PAGEREF _Toc231215454 \h </w:instrText>
        </w:r>
        <w:r>
          <w:rPr>
            <w:noProof/>
            <w:webHidden/>
          </w:rPr>
        </w:r>
        <w:r>
          <w:rPr>
            <w:noProof/>
            <w:webHidden/>
          </w:rPr>
          <w:fldChar w:fldCharType="separate"/>
        </w:r>
        <w:r>
          <w:rPr>
            <w:noProof/>
            <w:webHidden/>
          </w:rPr>
          <w:t>41</w:t>
        </w:r>
        <w:r>
          <w:rPr>
            <w:noProof/>
            <w:webHidden/>
          </w:rPr>
          <w:fldChar w:fldCharType="end"/>
        </w:r>
      </w:hyperlink>
    </w:p>
    <w:p w14:paraId="3272CDA5" w14:textId="187241D8" w:rsidR="0045313F" w:rsidRDefault="0045313F">
      <w:pPr>
        <w:pStyle w:val="Obsah4"/>
        <w:rPr>
          <w:rFonts w:asciiTheme="minorHAnsi" w:eastAsiaTheme="minorEastAsia" w:hAnsiTheme="minorHAnsi" w:cstheme="minorBidi"/>
          <w:noProof/>
          <w:kern w:val="2"/>
          <w:szCs w:val="24"/>
          <w14:ligatures w14:val="standardContextual"/>
        </w:rPr>
      </w:pPr>
      <w:hyperlink w:anchor="_Toc231215455" w:history="1">
        <w:r w:rsidRPr="00925AD5">
          <w:rPr>
            <w:rStyle w:val="Hypertextovodkaz"/>
            <w:noProof/>
          </w:rPr>
          <w:t>Směrnice k podrozvahové evidenci městské části Praha 8</w:t>
        </w:r>
        <w:r>
          <w:rPr>
            <w:noProof/>
            <w:webHidden/>
          </w:rPr>
          <w:tab/>
        </w:r>
        <w:r>
          <w:rPr>
            <w:noProof/>
            <w:webHidden/>
          </w:rPr>
          <w:fldChar w:fldCharType="begin"/>
        </w:r>
        <w:r>
          <w:rPr>
            <w:noProof/>
            <w:webHidden/>
          </w:rPr>
          <w:instrText xml:space="preserve"> PAGEREF _Toc231215455 \h </w:instrText>
        </w:r>
        <w:r>
          <w:rPr>
            <w:noProof/>
            <w:webHidden/>
          </w:rPr>
        </w:r>
        <w:r>
          <w:rPr>
            <w:noProof/>
            <w:webHidden/>
          </w:rPr>
          <w:fldChar w:fldCharType="separate"/>
        </w:r>
        <w:r>
          <w:rPr>
            <w:noProof/>
            <w:webHidden/>
          </w:rPr>
          <w:t>44</w:t>
        </w:r>
        <w:r>
          <w:rPr>
            <w:noProof/>
            <w:webHidden/>
          </w:rPr>
          <w:fldChar w:fldCharType="end"/>
        </w:r>
      </w:hyperlink>
    </w:p>
    <w:p w14:paraId="7947FE3E" w14:textId="399F5F5B" w:rsidR="0045313F" w:rsidRDefault="0045313F">
      <w:pPr>
        <w:pStyle w:val="Obsah4"/>
        <w:rPr>
          <w:rFonts w:asciiTheme="minorHAnsi" w:eastAsiaTheme="minorEastAsia" w:hAnsiTheme="minorHAnsi" w:cstheme="minorBidi"/>
          <w:noProof/>
          <w:kern w:val="2"/>
          <w:szCs w:val="24"/>
          <w14:ligatures w14:val="standardContextual"/>
        </w:rPr>
      </w:pPr>
      <w:hyperlink w:anchor="_Toc231215456" w:history="1">
        <w:r w:rsidRPr="00925AD5">
          <w:rPr>
            <w:rStyle w:val="Hypertextovodkaz"/>
            <w:noProof/>
          </w:rPr>
          <w:t>Přehled variabilních symbolů, nutných pro správnou identifikaci správních poplatků a jiných příjmů</w:t>
        </w:r>
        <w:r>
          <w:rPr>
            <w:noProof/>
            <w:webHidden/>
          </w:rPr>
          <w:tab/>
        </w:r>
        <w:r>
          <w:rPr>
            <w:noProof/>
            <w:webHidden/>
          </w:rPr>
          <w:fldChar w:fldCharType="begin"/>
        </w:r>
        <w:r>
          <w:rPr>
            <w:noProof/>
            <w:webHidden/>
          </w:rPr>
          <w:instrText xml:space="preserve"> PAGEREF _Toc231215456 \h </w:instrText>
        </w:r>
        <w:r>
          <w:rPr>
            <w:noProof/>
            <w:webHidden/>
          </w:rPr>
        </w:r>
        <w:r>
          <w:rPr>
            <w:noProof/>
            <w:webHidden/>
          </w:rPr>
          <w:fldChar w:fldCharType="separate"/>
        </w:r>
        <w:r>
          <w:rPr>
            <w:noProof/>
            <w:webHidden/>
          </w:rPr>
          <w:t>50</w:t>
        </w:r>
        <w:r>
          <w:rPr>
            <w:noProof/>
            <w:webHidden/>
          </w:rPr>
          <w:fldChar w:fldCharType="end"/>
        </w:r>
      </w:hyperlink>
    </w:p>
    <w:p w14:paraId="59F17F6B" w14:textId="2BEADBAD" w:rsidR="0045313F" w:rsidRDefault="0045313F">
      <w:pPr>
        <w:pStyle w:val="Obsah4"/>
        <w:rPr>
          <w:rFonts w:asciiTheme="minorHAnsi" w:eastAsiaTheme="minorEastAsia" w:hAnsiTheme="minorHAnsi" w:cstheme="minorBidi"/>
          <w:noProof/>
          <w:kern w:val="2"/>
          <w:szCs w:val="24"/>
          <w14:ligatures w14:val="standardContextual"/>
        </w:rPr>
      </w:pPr>
      <w:hyperlink w:anchor="_Toc231215457" w:history="1">
        <w:r w:rsidRPr="00925AD5">
          <w:rPr>
            <w:rStyle w:val="Hypertextovodkaz"/>
            <w:noProof/>
          </w:rPr>
          <w:t>Přehled variabilních symbolů, nutných pro správnou identifikaci místních poplatků a jiných příjmů</w:t>
        </w:r>
        <w:r>
          <w:rPr>
            <w:noProof/>
            <w:webHidden/>
          </w:rPr>
          <w:tab/>
        </w:r>
        <w:r>
          <w:rPr>
            <w:noProof/>
            <w:webHidden/>
          </w:rPr>
          <w:fldChar w:fldCharType="begin"/>
        </w:r>
        <w:r>
          <w:rPr>
            <w:noProof/>
            <w:webHidden/>
          </w:rPr>
          <w:instrText xml:space="preserve"> PAGEREF _Toc231215457 \h </w:instrText>
        </w:r>
        <w:r>
          <w:rPr>
            <w:noProof/>
            <w:webHidden/>
          </w:rPr>
        </w:r>
        <w:r>
          <w:rPr>
            <w:noProof/>
            <w:webHidden/>
          </w:rPr>
          <w:fldChar w:fldCharType="separate"/>
        </w:r>
        <w:r>
          <w:rPr>
            <w:noProof/>
            <w:webHidden/>
          </w:rPr>
          <w:t>51</w:t>
        </w:r>
        <w:r>
          <w:rPr>
            <w:noProof/>
            <w:webHidden/>
          </w:rPr>
          <w:fldChar w:fldCharType="end"/>
        </w:r>
      </w:hyperlink>
    </w:p>
    <w:p w14:paraId="20B1FF1E" w14:textId="7955050B" w:rsidR="0045313F" w:rsidRDefault="0045313F">
      <w:pPr>
        <w:pStyle w:val="Obsah4"/>
        <w:rPr>
          <w:rFonts w:asciiTheme="minorHAnsi" w:eastAsiaTheme="minorEastAsia" w:hAnsiTheme="minorHAnsi" w:cstheme="minorBidi"/>
          <w:noProof/>
          <w:kern w:val="2"/>
          <w:szCs w:val="24"/>
          <w14:ligatures w14:val="standardContextual"/>
        </w:rPr>
      </w:pPr>
      <w:hyperlink w:anchor="_Toc231215458" w:history="1">
        <w:r w:rsidRPr="00925AD5">
          <w:rPr>
            <w:rStyle w:val="Hypertextovodkaz"/>
            <w:noProof/>
          </w:rPr>
          <w:t>Oběh dokladů – správní delikty (pokuty) a náklady řízení ve správním řízení a exekuční náklady dle daňového řádu</w:t>
        </w:r>
        <w:r>
          <w:rPr>
            <w:noProof/>
            <w:webHidden/>
          </w:rPr>
          <w:tab/>
        </w:r>
        <w:r>
          <w:rPr>
            <w:noProof/>
            <w:webHidden/>
          </w:rPr>
          <w:fldChar w:fldCharType="begin"/>
        </w:r>
        <w:r>
          <w:rPr>
            <w:noProof/>
            <w:webHidden/>
          </w:rPr>
          <w:instrText xml:space="preserve"> PAGEREF _Toc231215458 \h </w:instrText>
        </w:r>
        <w:r>
          <w:rPr>
            <w:noProof/>
            <w:webHidden/>
          </w:rPr>
        </w:r>
        <w:r>
          <w:rPr>
            <w:noProof/>
            <w:webHidden/>
          </w:rPr>
          <w:fldChar w:fldCharType="separate"/>
        </w:r>
        <w:r>
          <w:rPr>
            <w:noProof/>
            <w:webHidden/>
          </w:rPr>
          <w:t>52</w:t>
        </w:r>
        <w:r>
          <w:rPr>
            <w:noProof/>
            <w:webHidden/>
          </w:rPr>
          <w:fldChar w:fldCharType="end"/>
        </w:r>
      </w:hyperlink>
    </w:p>
    <w:p w14:paraId="6794F42B" w14:textId="5ED03908" w:rsidR="0045313F" w:rsidRDefault="0045313F">
      <w:pPr>
        <w:pStyle w:val="Obsah4"/>
        <w:rPr>
          <w:rFonts w:asciiTheme="minorHAnsi" w:eastAsiaTheme="minorEastAsia" w:hAnsiTheme="minorHAnsi" w:cstheme="minorBidi"/>
          <w:noProof/>
          <w:kern w:val="2"/>
          <w:szCs w:val="24"/>
          <w14:ligatures w14:val="standardContextual"/>
        </w:rPr>
      </w:pPr>
      <w:hyperlink w:anchor="_Toc231215459" w:history="1">
        <w:r w:rsidRPr="00925AD5">
          <w:rPr>
            <w:rStyle w:val="Hypertextovodkaz"/>
            <w:noProof/>
          </w:rPr>
          <w:t>Směrnice k tvorbě opravných položek k pohledávkám a vyřazení pohledávek Úřadu městské části Praha 8</w:t>
        </w:r>
        <w:r>
          <w:rPr>
            <w:noProof/>
            <w:webHidden/>
          </w:rPr>
          <w:tab/>
        </w:r>
        <w:r>
          <w:rPr>
            <w:noProof/>
            <w:webHidden/>
          </w:rPr>
          <w:fldChar w:fldCharType="begin"/>
        </w:r>
        <w:r>
          <w:rPr>
            <w:noProof/>
            <w:webHidden/>
          </w:rPr>
          <w:instrText xml:space="preserve"> PAGEREF _Toc231215459 \h </w:instrText>
        </w:r>
        <w:r>
          <w:rPr>
            <w:noProof/>
            <w:webHidden/>
          </w:rPr>
        </w:r>
        <w:r>
          <w:rPr>
            <w:noProof/>
            <w:webHidden/>
          </w:rPr>
          <w:fldChar w:fldCharType="separate"/>
        </w:r>
        <w:r>
          <w:rPr>
            <w:noProof/>
            <w:webHidden/>
          </w:rPr>
          <w:t>55</w:t>
        </w:r>
        <w:r>
          <w:rPr>
            <w:noProof/>
            <w:webHidden/>
          </w:rPr>
          <w:fldChar w:fldCharType="end"/>
        </w:r>
      </w:hyperlink>
    </w:p>
    <w:p w14:paraId="58680065" w14:textId="3B270552" w:rsidR="0045313F" w:rsidRDefault="0045313F">
      <w:pPr>
        <w:pStyle w:val="Obsah4"/>
        <w:rPr>
          <w:rFonts w:asciiTheme="minorHAnsi" w:eastAsiaTheme="minorEastAsia" w:hAnsiTheme="minorHAnsi" w:cstheme="minorBidi"/>
          <w:noProof/>
          <w:kern w:val="2"/>
          <w:szCs w:val="24"/>
          <w14:ligatures w14:val="standardContextual"/>
        </w:rPr>
      </w:pPr>
      <w:hyperlink w:anchor="_Toc231215460" w:history="1">
        <w:r w:rsidRPr="00925AD5">
          <w:rPr>
            <w:rStyle w:val="Hypertextovodkaz"/>
            <w:noProof/>
          </w:rPr>
          <w:t>Směrnice pro účetní odpisy dlouhodobého nehmotného a hmotného majetku  ve vlastnictví hl. m. Prahy, svěřeného městské části Praha 8</w:t>
        </w:r>
        <w:r>
          <w:rPr>
            <w:noProof/>
            <w:webHidden/>
          </w:rPr>
          <w:tab/>
        </w:r>
        <w:r>
          <w:rPr>
            <w:noProof/>
            <w:webHidden/>
          </w:rPr>
          <w:fldChar w:fldCharType="begin"/>
        </w:r>
        <w:r>
          <w:rPr>
            <w:noProof/>
            <w:webHidden/>
          </w:rPr>
          <w:instrText xml:space="preserve"> PAGEREF _Toc231215460 \h </w:instrText>
        </w:r>
        <w:r>
          <w:rPr>
            <w:noProof/>
            <w:webHidden/>
          </w:rPr>
        </w:r>
        <w:r>
          <w:rPr>
            <w:noProof/>
            <w:webHidden/>
          </w:rPr>
          <w:fldChar w:fldCharType="separate"/>
        </w:r>
        <w:r>
          <w:rPr>
            <w:noProof/>
            <w:webHidden/>
          </w:rPr>
          <w:t>57</w:t>
        </w:r>
        <w:r>
          <w:rPr>
            <w:noProof/>
            <w:webHidden/>
          </w:rPr>
          <w:fldChar w:fldCharType="end"/>
        </w:r>
      </w:hyperlink>
    </w:p>
    <w:p w14:paraId="28E3F650" w14:textId="2AACCC13" w:rsidR="0045313F" w:rsidRDefault="0045313F">
      <w:pPr>
        <w:pStyle w:val="Obsah4"/>
        <w:rPr>
          <w:rFonts w:asciiTheme="minorHAnsi" w:eastAsiaTheme="minorEastAsia" w:hAnsiTheme="minorHAnsi" w:cstheme="minorBidi"/>
          <w:noProof/>
          <w:kern w:val="2"/>
          <w:szCs w:val="24"/>
          <w14:ligatures w14:val="standardContextual"/>
        </w:rPr>
      </w:pPr>
      <w:hyperlink w:anchor="_Toc231215461" w:history="1">
        <w:r w:rsidRPr="00925AD5">
          <w:rPr>
            <w:rStyle w:val="Hypertextovodkaz"/>
            <w:noProof/>
          </w:rPr>
          <w:t>Čísla bankovních účtů MČ Praha 8 a používaná čísla ORJ u jednotlivých bankovních účtů ZČ+SF (zdaňovaná činnost + správní firma)</w:t>
        </w:r>
        <w:r>
          <w:rPr>
            <w:noProof/>
            <w:webHidden/>
          </w:rPr>
          <w:tab/>
        </w:r>
        <w:r>
          <w:rPr>
            <w:noProof/>
            <w:webHidden/>
          </w:rPr>
          <w:fldChar w:fldCharType="begin"/>
        </w:r>
        <w:r>
          <w:rPr>
            <w:noProof/>
            <w:webHidden/>
          </w:rPr>
          <w:instrText xml:space="preserve"> PAGEREF _Toc231215461 \h </w:instrText>
        </w:r>
        <w:r>
          <w:rPr>
            <w:noProof/>
            <w:webHidden/>
          </w:rPr>
        </w:r>
        <w:r>
          <w:rPr>
            <w:noProof/>
            <w:webHidden/>
          </w:rPr>
          <w:fldChar w:fldCharType="separate"/>
        </w:r>
        <w:r>
          <w:rPr>
            <w:noProof/>
            <w:webHidden/>
          </w:rPr>
          <w:t>60</w:t>
        </w:r>
        <w:r>
          <w:rPr>
            <w:noProof/>
            <w:webHidden/>
          </w:rPr>
          <w:fldChar w:fldCharType="end"/>
        </w:r>
      </w:hyperlink>
    </w:p>
    <w:p w14:paraId="4C6D29D0" w14:textId="0A523A90" w:rsidR="0045313F" w:rsidRDefault="0045313F">
      <w:pPr>
        <w:pStyle w:val="Obsah4"/>
        <w:rPr>
          <w:rFonts w:asciiTheme="minorHAnsi" w:eastAsiaTheme="minorEastAsia" w:hAnsiTheme="minorHAnsi" w:cstheme="minorBidi"/>
          <w:noProof/>
          <w:kern w:val="2"/>
          <w:szCs w:val="24"/>
          <w14:ligatures w14:val="standardContextual"/>
        </w:rPr>
      </w:pPr>
      <w:hyperlink w:anchor="_Toc231215462" w:history="1">
        <w:r w:rsidRPr="00925AD5">
          <w:rPr>
            <w:rStyle w:val="Hypertextovodkaz"/>
            <w:noProof/>
          </w:rPr>
          <w:t>Směrnice pro klíčování společných nákladů hlavní a zdaňované činnosti MČ Praha 8 a pro postup stanovení a účtování prostředků na platy a zákonného pojištění ze zdaňované činnosti MČ Praha 8</w:t>
        </w:r>
        <w:r>
          <w:rPr>
            <w:noProof/>
            <w:webHidden/>
          </w:rPr>
          <w:tab/>
        </w:r>
        <w:r>
          <w:rPr>
            <w:noProof/>
            <w:webHidden/>
          </w:rPr>
          <w:fldChar w:fldCharType="begin"/>
        </w:r>
        <w:r>
          <w:rPr>
            <w:noProof/>
            <w:webHidden/>
          </w:rPr>
          <w:instrText xml:space="preserve"> PAGEREF _Toc231215462 \h </w:instrText>
        </w:r>
        <w:r>
          <w:rPr>
            <w:noProof/>
            <w:webHidden/>
          </w:rPr>
        </w:r>
        <w:r>
          <w:rPr>
            <w:noProof/>
            <w:webHidden/>
          </w:rPr>
          <w:fldChar w:fldCharType="separate"/>
        </w:r>
        <w:r>
          <w:rPr>
            <w:noProof/>
            <w:webHidden/>
          </w:rPr>
          <w:t>61</w:t>
        </w:r>
        <w:r>
          <w:rPr>
            <w:noProof/>
            <w:webHidden/>
          </w:rPr>
          <w:fldChar w:fldCharType="end"/>
        </w:r>
      </w:hyperlink>
    </w:p>
    <w:p w14:paraId="12E9E6BC" w14:textId="25420CC2" w:rsidR="0045313F" w:rsidRDefault="0045313F">
      <w:pPr>
        <w:pStyle w:val="Obsah4"/>
        <w:rPr>
          <w:rFonts w:asciiTheme="minorHAnsi" w:eastAsiaTheme="minorEastAsia" w:hAnsiTheme="minorHAnsi" w:cstheme="minorBidi"/>
          <w:noProof/>
          <w:kern w:val="2"/>
          <w:szCs w:val="24"/>
          <w14:ligatures w14:val="standardContextual"/>
        </w:rPr>
      </w:pPr>
      <w:hyperlink w:anchor="_Toc231215463" w:history="1">
        <w:r w:rsidRPr="00925AD5">
          <w:rPr>
            <w:rStyle w:val="Hypertextovodkaz"/>
            <w:noProof/>
          </w:rPr>
          <w:t>Směrnice k zajištění přenesení daňové povinnosti u daně z přidané hodnoty ve zdaňované činnosti MČ Praha 8 a správní firmy</w:t>
        </w:r>
        <w:r>
          <w:rPr>
            <w:noProof/>
            <w:webHidden/>
          </w:rPr>
          <w:tab/>
        </w:r>
        <w:r>
          <w:rPr>
            <w:noProof/>
            <w:webHidden/>
          </w:rPr>
          <w:fldChar w:fldCharType="begin"/>
        </w:r>
        <w:r>
          <w:rPr>
            <w:noProof/>
            <w:webHidden/>
          </w:rPr>
          <w:instrText xml:space="preserve"> PAGEREF _Toc231215463 \h </w:instrText>
        </w:r>
        <w:r>
          <w:rPr>
            <w:noProof/>
            <w:webHidden/>
          </w:rPr>
        </w:r>
        <w:r>
          <w:rPr>
            <w:noProof/>
            <w:webHidden/>
          </w:rPr>
          <w:fldChar w:fldCharType="separate"/>
        </w:r>
        <w:r>
          <w:rPr>
            <w:noProof/>
            <w:webHidden/>
          </w:rPr>
          <w:t>63</w:t>
        </w:r>
        <w:r>
          <w:rPr>
            <w:noProof/>
            <w:webHidden/>
          </w:rPr>
          <w:fldChar w:fldCharType="end"/>
        </w:r>
      </w:hyperlink>
    </w:p>
    <w:p w14:paraId="3245696E" w14:textId="2A079D9E" w:rsidR="0045313F" w:rsidRDefault="0045313F">
      <w:pPr>
        <w:pStyle w:val="Obsah4"/>
        <w:rPr>
          <w:rFonts w:asciiTheme="minorHAnsi" w:eastAsiaTheme="minorEastAsia" w:hAnsiTheme="minorHAnsi" w:cstheme="minorBidi"/>
          <w:noProof/>
          <w:kern w:val="2"/>
          <w:szCs w:val="24"/>
          <w14:ligatures w14:val="standardContextual"/>
        </w:rPr>
      </w:pPr>
      <w:hyperlink w:anchor="_Toc231215464" w:history="1">
        <w:r w:rsidRPr="00925AD5">
          <w:rPr>
            <w:rStyle w:val="Hypertextovodkaz"/>
            <w:noProof/>
          </w:rPr>
          <w:t>Účtování o identifikátoru veřejné zakázky</w:t>
        </w:r>
        <w:r>
          <w:rPr>
            <w:noProof/>
            <w:webHidden/>
          </w:rPr>
          <w:tab/>
        </w:r>
        <w:r>
          <w:rPr>
            <w:noProof/>
            <w:webHidden/>
          </w:rPr>
          <w:fldChar w:fldCharType="begin"/>
        </w:r>
        <w:r>
          <w:rPr>
            <w:noProof/>
            <w:webHidden/>
          </w:rPr>
          <w:instrText xml:space="preserve"> PAGEREF _Toc231215464 \h </w:instrText>
        </w:r>
        <w:r>
          <w:rPr>
            <w:noProof/>
            <w:webHidden/>
          </w:rPr>
        </w:r>
        <w:r>
          <w:rPr>
            <w:noProof/>
            <w:webHidden/>
          </w:rPr>
          <w:fldChar w:fldCharType="separate"/>
        </w:r>
        <w:r>
          <w:rPr>
            <w:noProof/>
            <w:webHidden/>
          </w:rPr>
          <w:t>69</w:t>
        </w:r>
        <w:r>
          <w:rPr>
            <w:noProof/>
            <w:webHidden/>
          </w:rPr>
          <w:fldChar w:fldCharType="end"/>
        </w:r>
      </w:hyperlink>
    </w:p>
    <w:p w14:paraId="7B0D7CD2" w14:textId="2BEA5E1B" w:rsidR="007E2AB5" w:rsidRPr="00351842" w:rsidRDefault="007E2AB5" w:rsidP="00F47D49">
      <w:pPr>
        <w:pStyle w:val="Nzev"/>
        <w:spacing w:before="0" w:after="0"/>
        <w:jc w:val="both"/>
        <w:rPr>
          <w:rStyle w:val="Hypertextovodkaz"/>
          <w:rFonts w:cstheme="minorHAnsi"/>
          <w:bCs/>
          <w:noProof/>
          <w:kern w:val="0"/>
          <w:sz w:val="24"/>
          <w:szCs w:val="22"/>
        </w:rPr>
      </w:pPr>
      <w:r w:rsidRPr="00351842">
        <w:rPr>
          <w:rStyle w:val="Hypertextovodkaz"/>
          <w:bCs/>
          <w:noProof/>
        </w:rPr>
        <w:fldChar w:fldCharType="end"/>
      </w:r>
    </w:p>
    <w:p w14:paraId="4F7A732F" w14:textId="77777777" w:rsidR="007E2AB5" w:rsidRPr="00351842" w:rsidRDefault="007E2AB5" w:rsidP="00F47D49">
      <w:pPr>
        <w:jc w:val="left"/>
        <w:rPr>
          <w:rStyle w:val="Hypertextovodkaz"/>
          <w:rFonts w:cstheme="minorHAnsi"/>
          <w:bCs/>
          <w:noProof/>
          <w:szCs w:val="22"/>
        </w:rPr>
      </w:pPr>
      <w:r w:rsidRPr="00351842">
        <w:rPr>
          <w:rStyle w:val="Hypertextovodkaz"/>
          <w:rFonts w:cstheme="minorHAnsi"/>
          <w:bCs/>
          <w:noProof/>
          <w:szCs w:val="22"/>
        </w:rPr>
        <w:br w:type="page"/>
      </w:r>
    </w:p>
    <w:p w14:paraId="27A1A552" w14:textId="77777777" w:rsidR="007E2AB5" w:rsidRPr="00351842" w:rsidRDefault="007E2AB5">
      <w:pPr>
        <w:pStyle w:val="Nadpis1"/>
        <w:ind w:left="0"/>
        <w:rPr>
          <w:sz w:val="32"/>
          <w:szCs w:val="32"/>
        </w:rPr>
      </w:pPr>
      <w:bookmarkStart w:id="1" w:name="_Toc68807772"/>
      <w:bookmarkStart w:id="2" w:name="_Toc68807942"/>
      <w:bookmarkStart w:id="3" w:name="_Toc68808013"/>
      <w:bookmarkStart w:id="4" w:name="_Toc71013457"/>
      <w:bookmarkStart w:id="5" w:name="_Toc71198561"/>
      <w:bookmarkStart w:id="6" w:name="_Toc231215412"/>
      <w:r w:rsidRPr="00351842">
        <w:rPr>
          <w:sz w:val="32"/>
          <w:szCs w:val="32"/>
        </w:rPr>
        <w:lastRenderedPageBreak/>
        <w:t>Úvod</w:t>
      </w:r>
      <w:bookmarkEnd w:id="1"/>
      <w:bookmarkEnd w:id="2"/>
      <w:bookmarkEnd w:id="3"/>
      <w:bookmarkEnd w:id="4"/>
      <w:bookmarkEnd w:id="5"/>
      <w:bookmarkEnd w:id="6"/>
    </w:p>
    <w:p w14:paraId="7F500D0F" w14:textId="77777777" w:rsidR="007E2AB5" w:rsidRPr="00351842" w:rsidRDefault="007E2AB5" w:rsidP="00F47D49">
      <w:pPr>
        <w:autoSpaceDE w:val="0"/>
        <w:autoSpaceDN w:val="0"/>
        <w:adjustRightInd w:val="0"/>
        <w:rPr>
          <w:bCs/>
        </w:rPr>
      </w:pPr>
    </w:p>
    <w:p w14:paraId="7D999070" w14:textId="2E541441" w:rsidR="00053779" w:rsidRPr="00351842" w:rsidRDefault="00FB0CF6" w:rsidP="00F47D49">
      <w:pPr>
        <w:autoSpaceDE w:val="0"/>
        <w:autoSpaceDN w:val="0"/>
        <w:adjustRightInd w:val="0"/>
        <w:rPr>
          <w:bCs/>
        </w:rPr>
      </w:pPr>
      <w:r w:rsidRPr="00351842">
        <w:rPr>
          <w:bCs/>
        </w:rPr>
        <w:t xml:space="preserve">S účinností od roku 2024 přešla </w:t>
      </w:r>
      <w:r w:rsidR="00651612" w:rsidRPr="00351842">
        <w:rPr>
          <w:bCs/>
        </w:rPr>
        <w:t>m</w:t>
      </w:r>
      <w:r w:rsidRPr="00351842">
        <w:rPr>
          <w:bCs/>
        </w:rPr>
        <w:t xml:space="preserve">ěstská část Praha 8 na elektronický systém schvalování výdajových dokladů. </w:t>
      </w:r>
      <w:r w:rsidR="00D221C4" w:rsidRPr="00351842">
        <w:rPr>
          <w:bCs/>
        </w:rPr>
        <w:t xml:space="preserve">Postup spuštění elektronické finanční kontroly u výdajových dokladů </w:t>
      </w:r>
      <w:r w:rsidR="006F7902">
        <w:rPr>
          <w:bCs/>
        </w:rPr>
        <w:br/>
      </w:r>
      <w:r w:rsidR="00D221C4" w:rsidRPr="00351842">
        <w:rPr>
          <w:bCs/>
        </w:rPr>
        <w:t xml:space="preserve">a práce v modulu „EPK“ je podrobně upraven v dokumentech dostupných na Intranetu </w:t>
      </w:r>
      <w:r w:rsidR="00053779" w:rsidRPr="00351842">
        <w:rPr>
          <w:bCs/>
        </w:rPr>
        <w:t xml:space="preserve">ÚMČ – Odbor informatiky v sekci Dokumenty </w:t>
      </w:r>
      <w:hyperlink r:id="rId11" w:history="1">
        <w:r w:rsidR="00053779" w:rsidRPr="00351842">
          <w:rPr>
            <w:rStyle w:val="Hypertextovodkaz"/>
            <w:bCs/>
          </w:rPr>
          <w:t>OI veřejné – Manuály, metodiky a koncepce</w:t>
        </w:r>
      </w:hyperlink>
      <w:r w:rsidR="00053779" w:rsidRPr="00351842">
        <w:rPr>
          <w:bCs/>
        </w:rPr>
        <w:t>.</w:t>
      </w:r>
    </w:p>
    <w:p w14:paraId="4975621F" w14:textId="77777777" w:rsidR="00053779" w:rsidRPr="00351842" w:rsidRDefault="00053779" w:rsidP="00F47D49">
      <w:pPr>
        <w:autoSpaceDE w:val="0"/>
        <w:autoSpaceDN w:val="0"/>
        <w:adjustRightInd w:val="0"/>
        <w:rPr>
          <w:bCs/>
        </w:rPr>
      </w:pPr>
    </w:p>
    <w:p w14:paraId="048B6EE6" w14:textId="77777777" w:rsidR="00D20B94" w:rsidRPr="00351842" w:rsidRDefault="00D20B94" w:rsidP="00F47D49">
      <w:pPr>
        <w:autoSpaceDE w:val="0"/>
        <w:autoSpaceDN w:val="0"/>
        <w:adjustRightInd w:val="0"/>
        <w:rPr>
          <w:bCs/>
        </w:rPr>
      </w:pPr>
    </w:p>
    <w:p w14:paraId="5D3B8611" w14:textId="5265AA45" w:rsidR="00D20B94" w:rsidRPr="00351842" w:rsidRDefault="00D20B94" w:rsidP="00F47D49">
      <w:pPr>
        <w:autoSpaceDE w:val="0"/>
        <w:autoSpaceDN w:val="0"/>
        <w:adjustRightInd w:val="0"/>
        <w:rPr>
          <w:bCs/>
        </w:rPr>
      </w:pPr>
      <w:r w:rsidRPr="00351842">
        <w:rPr>
          <w:bCs/>
        </w:rPr>
        <w:t>Příjmové doklady jsou i nadále schvalovány v listinné podobě ručně.</w:t>
      </w:r>
    </w:p>
    <w:p w14:paraId="2B252C7D" w14:textId="77777777" w:rsidR="00D221C4" w:rsidRPr="00351842" w:rsidRDefault="00D221C4" w:rsidP="00F47D49">
      <w:pPr>
        <w:autoSpaceDE w:val="0"/>
        <w:autoSpaceDN w:val="0"/>
        <w:adjustRightInd w:val="0"/>
        <w:rPr>
          <w:bCs/>
        </w:rPr>
      </w:pPr>
    </w:p>
    <w:p w14:paraId="0611FE94" w14:textId="56968BC7" w:rsidR="00D221C4" w:rsidRPr="00351842" w:rsidRDefault="00F705FA" w:rsidP="00F47D49">
      <w:pPr>
        <w:autoSpaceDE w:val="0"/>
        <w:autoSpaceDN w:val="0"/>
        <w:adjustRightInd w:val="0"/>
        <w:rPr>
          <w:bCs/>
        </w:rPr>
      </w:pPr>
      <w:r w:rsidRPr="00351842">
        <w:rPr>
          <w:bCs/>
        </w:rPr>
        <w:t>Ekonomický odbor bude přijímat veškeré účetní doklady e-spisem (výjimečně e-mailem)</w:t>
      </w:r>
      <w:r w:rsidR="00C20141" w:rsidRPr="00351842">
        <w:rPr>
          <w:bCs/>
        </w:rPr>
        <w:t>. Tyto účetní doklady musí</w:t>
      </w:r>
      <w:r w:rsidRPr="00351842">
        <w:rPr>
          <w:bCs/>
        </w:rPr>
        <w:t xml:space="preserve"> obsah</w:t>
      </w:r>
      <w:r w:rsidR="00C20141" w:rsidRPr="00351842">
        <w:rPr>
          <w:bCs/>
        </w:rPr>
        <w:t>ovat</w:t>
      </w:r>
      <w:r w:rsidRPr="00351842">
        <w:rPr>
          <w:bCs/>
        </w:rPr>
        <w:t xml:space="preserve"> všechny předepsané náležitosti, zejména příslušné podpisy.</w:t>
      </w:r>
    </w:p>
    <w:p w14:paraId="630734B5" w14:textId="77777777" w:rsidR="007E2AB5" w:rsidRPr="00351842" w:rsidRDefault="007E2AB5" w:rsidP="00F47D49">
      <w:pPr>
        <w:autoSpaceDE w:val="0"/>
        <w:autoSpaceDN w:val="0"/>
        <w:adjustRightInd w:val="0"/>
      </w:pPr>
    </w:p>
    <w:p w14:paraId="267DE3BD" w14:textId="77777777" w:rsidR="007E2AB5" w:rsidRPr="00351842" w:rsidRDefault="007E2AB5" w:rsidP="00F47D49">
      <w:pPr>
        <w:autoSpaceDE w:val="0"/>
        <w:autoSpaceDN w:val="0"/>
        <w:rPr>
          <w:sz w:val="22"/>
        </w:rPr>
      </w:pPr>
      <w:r w:rsidRPr="00351842">
        <w:t>Touto Směrnicí o oběhu účetních dokladů městské části Praha 8 (dále jen „</w:t>
      </w:r>
      <w:r w:rsidRPr="00351842">
        <w:rPr>
          <w:b/>
          <w:bCs/>
          <w:i/>
          <w:iCs/>
        </w:rPr>
        <w:t>Směrnice</w:t>
      </w:r>
      <w:r w:rsidRPr="00351842">
        <w:t xml:space="preserve">“) </w:t>
      </w:r>
      <w:r w:rsidRPr="00351842">
        <w:br/>
        <w:t>se upřesňují postupy v účetnictví, v oběhu a v přezkoušení účetních dokladů a v pravidlech zdaňované činnosti v konkrétních podmínkách městské části Praha 8. Tato Směrnice je závazná pro všechny zaměstnance městské části Praha 8 (dále jen „</w:t>
      </w:r>
      <w:r w:rsidRPr="00351842">
        <w:rPr>
          <w:b/>
          <w:bCs/>
          <w:i/>
          <w:iCs/>
        </w:rPr>
        <w:t>MČ</w:t>
      </w:r>
      <w:r w:rsidRPr="00351842">
        <w:t>“) zařazené do Úřadu městské části Praha 8 (dále jen „</w:t>
      </w:r>
      <w:r w:rsidRPr="00351842">
        <w:rPr>
          <w:b/>
          <w:bCs/>
          <w:i/>
          <w:iCs/>
        </w:rPr>
        <w:t>ÚMČ</w:t>
      </w:r>
      <w:r w:rsidRPr="00351842">
        <w:t>“). Nezbytné operativní změny a úpravy této Směrnice, v důsledku změn zvláštních právních předpisů, včetně realizace závazných pokynů Magistrátu hl. m. Prahy jsou zabezpečeny ekonomickým odborem ÚMČ, prostřednictvím Nařízení tajemníka ÚMČ.</w:t>
      </w:r>
    </w:p>
    <w:p w14:paraId="46969749" w14:textId="77777777" w:rsidR="007E2AB5" w:rsidRPr="00351842" w:rsidRDefault="007E2AB5" w:rsidP="00F47D49">
      <w:pPr>
        <w:autoSpaceDE w:val="0"/>
        <w:autoSpaceDN w:val="0"/>
      </w:pPr>
      <w:r w:rsidRPr="00351842">
        <w:t>Směrnice vychází z legislativy platné ke dni účinnosti Směrnice, a to především z:</w:t>
      </w:r>
    </w:p>
    <w:p w14:paraId="1A36AC41" w14:textId="77777777" w:rsidR="007E2AB5" w:rsidRPr="00351842" w:rsidRDefault="007E2AB5" w:rsidP="00F47D49">
      <w:pPr>
        <w:autoSpaceDE w:val="0"/>
        <w:autoSpaceDN w:val="0"/>
        <w:rPr>
          <w:u w:val="single"/>
        </w:rPr>
      </w:pPr>
    </w:p>
    <w:p w14:paraId="3E7B0032" w14:textId="77777777" w:rsidR="007E2AB5" w:rsidRPr="00351842" w:rsidRDefault="007E2AB5">
      <w:pPr>
        <w:pStyle w:val="Odstavecseseznamem"/>
        <w:numPr>
          <w:ilvl w:val="0"/>
          <w:numId w:val="77"/>
        </w:numPr>
        <w:spacing w:after="0"/>
        <w:jc w:val="both"/>
      </w:pPr>
      <w:bookmarkStart w:id="7" w:name="_Toc71013458"/>
      <w:r w:rsidRPr="00351842">
        <w:t>Zákon č. 563/1991 Sb., o účetnictví, v platném znění</w:t>
      </w:r>
      <w:bookmarkEnd w:id="7"/>
      <w:r w:rsidRPr="00351842">
        <w:t xml:space="preserve">, </w:t>
      </w:r>
    </w:p>
    <w:p w14:paraId="0FC35C0D" w14:textId="77777777" w:rsidR="007E2AB5" w:rsidRPr="00351842" w:rsidRDefault="007E2AB5">
      <w:pPr>
        <w:pStyle w:val="Odstavecseseznamem"/>
        <w:numPr>
          <w:ilvl w:val="0"/>
          <w:numId w:val="77"/>
        </w:numPr>
        <w:spacing w:after="0"/>
        <w:jc w:val="both"/>
      </w:pPr>
      <w:bookmarkStart w:id="8" w:name="_Toc71013459"/>
      <w:r w:rsidRPr="00351842">
        <w:t xml:space="preserve">Vyhláška č. 410/2009 Sb., kterou se provádějí některá ustanovení zákona </w:t>
      </w:r>
      <w:r w:rsidRPr="00351842">
        <w:br/>
        <w:t>č. 563/1991 Sb., o účetnictví, ve znění pozdějších předpisů, pro některé vybrané účetní jednotky, v platném znění</w:t>
      </w:r>
      <w:bookmarkEnd w:id="8"/>
      <w:r w:rsidRPr="00351842">
        <w:t xml:space="preserve">, </w:t>
      </w:r>
    </w:p>
    <w:p w14:paraId="54AF290D" w14:textId="77777777" w:rsidR="007E2AB5" w:rsidRPr="00351842" w:rsidRDefault="007E2AB5">
      <w:pPr>
        <w:pStyle w:val="Odstavecseseznamem"/>
        <w:numPr>
          <w:ilvl w:val="0"/>
          <w:numId w:val="77"/>
        </w:numPr>
        <w:spacing w:after="0"/>
        <w:jc w:val="both"/>
      </w:pPr>
      <w:bookmarkStart w:id="9" w:name="_Toc71013460"/>
      <w:r w:rsidRPr="00351842">
        <w:t>České účetní standardy pro některé vybrané účetní jednotky, které vedou účetnictví podle vyhlášky č. 410/2009 Sb., v platném znění</w:t>
      </w:r>
      <w:bookmarkEnd w:id="9"/>
      <w:r w:rsidRPr="00351842">
        <w:t xml:space="preserve">, </w:t>
      </w:r>
    </w:p>
    <w:p w14:paraId="5EC6B8C1" w14:textId="77777777" w:rsidR="007E2AB5" w:rsidRPr="00351842" w:rsidRDefault="007E2AB5">
      <w:pPr>
        <w:pStyle w:val="Odstavecseseznamem"/>
        <w:numPr>
          <w:ilvl w:val="0"/>
          <w:numId w:val="77"/>
        </w:numPr>
        <w:spacing w:after="0"/>
        <w:jc w:val="both"/>
      </w:pPr>
      <w:bookmarkStart w:id="10" w:name="_Toc71013461"/>
      <w:r w:rsidRPr="00351842">
        <w:t>Metodika zpracování rozpočtu a účetnictví v rozpočtové oblasti hlavního města Prahy, v platném znění</w:t>
      </w:r>
      <w:bookmarkEnd w:id="10"/>
      <w:r w:rsidRPr="00351842">
        <w:t>,</w:t>
      </w:r>
    </w:p>
    <w:p w14:paraId="08AAA693" w14:textId="77777777" w:rsidR="007E2AB5" w:rsidRPr="00351842" w:rsidRDefault="007E2AB5">
      <w:pPr>
        <w:pStyle w:val="Odstavecseseznamem"/>
        <w:numPr>
          <w:ilvl w:val="0"/>
          <w:numId w:val="77"/>
        </w:numPr>
        <w:spacing w:after="0"/>
        <w:jc w:val="both"/>
      </w:pPr>
      <w:bookmarkStart w:id="11" w:name="_Toc71013462"/>
      <w:r w:rsidRPr="00351842">
        <w:t>Zákon č. 250/2000 Sb., o rozpočtových pravidlech územních rozpočtů, v platném znění</w:t>
      </w:r>
      <w:bookmarkEnd w:id="11"/>
      <w:r w:rsidRPr="00351842">
        <w:t>,</w:t>
      </w:r>
    </w:p>
    <w:p w14:paraId="15C4FC71" w14:textId="77777777" w:rsidR="007E2AB5" w:rsidRPr="00351842" w:rsidRDefault="007E2AB5">
      <w:pPr>
        <w:pStyle w:val="Odstavecseseznamem"/>
        <w:numPr>
          <w:ilvl w:val="0"/>
          <w:numId w:val="77"/>
        </w:numPr>
        <w:spacing w:after="0"/>
        <w:jc w:val="both"/>
      </w:pPr>
      <w:bookmarkStart w:id="12" w:name="_Toc71013463"/>
      <w:r w:rsidRPr="00351842">
        <w:t>Vyhláška č. 270/2010 Sb., o inventarizaci majetku a závazků, v platném znění</w:t>
      </w:r>
      <w:bookmarkEnd w:id="12"/>
      <w:r w:rsidRPr="00351842">
        <w:t>,</w:t>
      </w:r>
    </w:p>
    <w:p w14:paraId="411546E1" w14:textId="77777777" w:rsidR="007E2AB5" w:rsidRPr="00351842" w:rsidRDefault="007E2AB5">
      <w:pPr>
        <w:pStyle w:val="Odstavecseseznamem"/>
        <w:numPr>
          <w:ilvl w:val="0"/>
          <w:numId w:val="77"/>
        </w:numPr>
        <w:spacing w:after="0"/>
        <w:jc w:val="both"/>
        <w:rPr>
          <w:rStyle w:val="h1a"/>
          <w:rFonts w:eastAsiaTheme="minorHAnsi"/>
          <w:bCs/>
        </w:rPr>
      </w:pPr>
      <w:bookmarkStart w:id="13" w:name="_Toc71013464"/>
      <w:r w:rsidRPr="00351842">
        <w:t>Zákon č. 320/2001 Sb.,</w:t>
      </w:r>
      <w:r w:rsidRPr="00351842">
        <w:rPr>
          <w:rStyle w:val="h1a"/>
          <w:bCs/>
          <w:color w:val="000000"/>
        </w:rPr>
        <w:t xml:space="preserve"> o finanční kontrole ve veřejné správě a o změně některých zákonů (zákon o finanční kontrole), v platném znění</w:t>
      </w:r>
      <w:bookmarkEnd w:id="13"/>
      <w:r w:rsidRPr="00351842">
        <w:rPr>
          <w:rStyle w:val="h1a"/>
          <w:bCs/>
          <w:color w:val="000000"/>
        </w:rPr>
        <w:t>,</w:t>
      </w:r>
    </w:p>
    <w:p w14:paraId="684CF8AF" w14:textId="1707DE1E" w:rsidR="007E2AB5" w:rsidRPr="00351842" w:rsidRDefault="007E2AB5">
      <w:pPr>
        <w:pStyle w:val="Odstavecseseznamem"/>
        <w:numPr>
          <w:ilvl w:val="0"/>
          <w:numId w:val="77"/>
        </w:numPr>
        <w:spacing w:after="0"/>
        <w:jc w:val="both"/>
        <w:rPr>
          <w:rFonts w:ascii="Calibri" w:hAnsi="Calibri" w:cs="Calibri"/>
        </w:rPr>
      </w:pPr>
      <w:bookmarkStart w:id="14" w:name="_Toc71013465"/>
      <w:r w:rsidRPr="00351842">
        <w:t>Vyhláška č. 416/2004 Sb., kterou se provádí zákon č. 320/2001 Sb., o finanční kontrole ve veřejné správě a o změně některých zákonů (zákon o finanční kontrole), v platném znění</w:t>
      </w:r>
      <w:bookmarkEnd w:id="14"/>
      <w:r w:rsidR="007D6DC9" w:rsidRPr="00351842">
        <w:t>.</w:t>
      </w:r>
    </w:p>
    <w:p w14:paraId="6BED2E55" w14:textId="77777777" w:rsidR="007E2AB5" w:rsidRPr="00351842" w:rsidRDefault="007E2AB5" w:rsidP="00F47D49"/>
    <w:p w14:paraId="7F5771D1" w14:textId="59C67554" w:rsidR="00F6418E" w:rsidRPr="00351842" w:rsidRDefault="00F6418E" w:rsidP="00F47D49">
      <w:pPr>
        <w:pStyle w:val="Nadpis1"/>
        <w:ind w:left="0"/>
        <w:rPr>
          <w:sz w:val="32"/>
          <w:szCs w:val="32"/>
        </w:rPr>
      </w:pPr>
      <w:bookmarkStart w:id="15" w:name="_Toc231215413"/>
      <w:r w:rsidRPr="00351842">
        <w:rPr>
          <w:sz w:val="32"/>
          <w:szCs w:val="32"/>
        </w:rPr>
        <w:t>Příjmy</w:t>
      </w:r>
      <w:bookmarkEnd w:id="15"/>
    </w:p>
    <w:p w14:paraId="033E6A59" w14:textId="77777777" w:rsidR="006525D5" w:rsidRPr="00351842" w:rsidRDefault="006525D5" w:rsidP="00F47D49"/>
    <w:p w14:paraId="0E60BE6C" w14:textId="57FC240E" w:rsidR="006525D5" w:rsidRPr="00351842" w:rsidRDefault="008B6D56" w:rsidP="00F47D49">
      <w:pPr>
        <w:spacing w:line="300" w:lineRule="atLeast"/>
      </w:pPr>
      <w:r w:rsidRPr="00351842">
        <w:t>MČ Praha 8 má povinnost schvalovat příjmové operace</w:t>
      </w:r>
      <w:r w:rsidR="005B0410" w:rsidRPr="00351842">
        <w:t>, a to takto:</w:t>
      </w:r>
    </w:p>
    <w:p w14:paraId="39EF4F4E" w14:textId="77777777" w:rsidR="008B6D56" w:rsidRPr="00351842" w:rsidRDefault="008B6D56" w:rsidP="00F47D49">
      <w:pPr>
        <w:spacing w:line="300" w:lineRule="atLeast"/>
        <w:rPr>
          <w:szCs w:val="24"/>
        </w:rPr>
      </w:pPr>
    </w:p>
    <w:p w14:paraId="7C939A15" w14:textId="633CDDCF" w:rsidR="00600D34" w:rsidRPr="00351842" w:rsidRDefault="00B257FB">
      <w:pPr>
        <w:numPr>
          <w:ilvl w:val="0"/>
          <w:numId w:val="88"/>
        </w:numPr>
        <w:spacing w:after="160"/>
        <w:rPr>
          <w:b/>
          <w:bCs/>
          <w:szCs w:val="24"/>
        </w:rPr>
      </w:pPr>
      <w:r w:rsidRPr="00351842">
        <w:rPr>
          <w:b/>
          <w:bCs/>
          <w:szCs w:val="24"/>
        </w:rPr>
        <w:t xml:space="preserve">v případě, </w:t>
      </w:r>
      <w:r w:rsidR="006525D5" w:rsidRPr="00351842">
        <w:rPr>
          <w:b/>
          <w:bCs/>
          <w:szCs w:val="24"/>
        </w:rPr>
        <w:t>kd</w:t>
      </w:r>
      <w:r w:rsidRPr="00351842">
        <w:rPr>
          <w:b/>
          <w:bCs/>
          <w:szCs w:val="24"/>
        </w:rPr>
        <w:t>y</w:t>
      </w:r>
      <w:r w:rsidR="006525D5" w:rsidRPr="00351842">
        <w:rPr>
          <w:b/>
          <w:bCs/>
          <w:szCs w:val="24"/>
        </w:rPr>
        <w:t xml:space="preserve"> nebyl použit postup předběžné řídící kontroly z objektivních důvodů</w:t>
      </w:r>
      <w:r w:rsidR="006525D5" w:rsidRPr="00351842">
        <w:rPr>
          <w:szCs w:val="24"/>
        </w:rPr>
        <w:t>, neboť splývá moment vzniku nároku a přijaté platby (dle rozhodnutí občanů přijít si pro pas, rybářský lístek, živnostenský list apod.) a část příjmových operací, které není možné ovlivnit, neboť vyplývají z právních předpisů nebo rozhodnutí, je nutné provést následnou řídící kontrolu, a to v podmínkách ÚMČ na</w:t>
      </w:r>
      <w:r w:rsidR="00B80B4A" w:rsidRPr="00351842">
        <w:rPr>
          <w:szCs w:val="24"/>
        </w:rPr>
        <w:t> </w:t>
      </w:r>
      <w:r w:rsidR="006525D5" w:rsidRPr="00351842">
        <w:rPr>
          <w:szCs w:val="24"/>
        </w:rPr>
        <w:t xml:space="preserve">měsíčních souhrnných </w:t>
      </w:r>
      <w:r w:rsidR="006525D5" w:rsidRPr="00351842">
        <w:rPr>
          <w:szCs w:val="24"/>
        </w:rPr>
        <w:lastRenderedPageBreak/>
        <w:t xml:space="preserve">sestavách výstupů z programů, užívaných jednotlivými odbory </w:t>
      </w:r>
      <w:r w:rsidRPr="00351842">
        <w:rPr>
          <w:szCs w:val="24"/>
        </w:rPr>
        <w:t xml:space="preserve">ÚMČ </w:t>
      </w:r>
      <w:r w:rsidR="006525D5" w:rsidRPr="00351842">
        <w:rPr>
          <w:szCs w:val="24"/>
        </w:rPr>
        <w:t xml:space="preserve">s vazbou na Ginis nebo na </w:t>
      </w:r>
      <w:r w:rsidR="006525D5" w:rsidRPr="00D52E3F">
        <w:rPr>
          <w:szCs w:val="24"/>
        </w:rPr>
        <w:t>tabulkách, které</w:t>
      </w:r>
      <w:r w:rsidR="006525D5" w:rsidRPr="00351842">
        <w:rPr>
          <w:szCs w:val="24"/>
        </w:rPr>
        <w:t xml:space="preserve"> již odbory </w:t>
      </w:r>
      <w:r w:rsidRPr="00351842">
        <w:rPr>
          <w:szCs w:val="24"/>
        </w:rPr>
        <w:t xml:space="preserve">ÚMČ </w:t>
      </w:r>
      <w:r w:rsidR="006525D5" w:rsidRPr="00351842">
        <w:rPr>
          <w:szCs w:val="24"/>
        </w:rPr>
        <w:t>vytvářejí pro</w:t>
      </w:r>
      <w:r w:rsidR="008650FF" w:rsidRPr="00351842">
        <w:rPr>
          <w:szCs w:val="24"/>
        </w:rPr>
        <w:t> </w:t>
      </w:r>
      <w:r w:rsidR="006525D5" w:rsidRPr="00351842">
        <w:rPr>
          <w:szCs w:val="24"/>
        </w:rPr>
        <w:t>vlastní potřebu, a to podpisem vedoucího oddělení, příkazce</w:t>
      </w:r>
      <w:r w:rsidR="005A055C" w:rsidRPr="00351842">
        <w:rPr>
          <w:szCs w:val="24"/>
        </w:rPr>
        <w:t>m</w:t>
      </w:r>
      <w:r w:rsidR="006525D5" w:rsidRPr="00351842">
        <w:rPr>
          <w:szCs w:val="24"/>
        </w:rPr>
        <w:t xml:space="preserve"> operace</w:t>
      </w:r>
      <w:r w:rsidR="005A055C" w:rsidRPr="00351842">
        <w:rPr>
          <w:szCs w:val="24"/>
        </w:rPr>
        <w:t>,</w:t>
      </w:r>
      <w:r w:rsidR="006525D5" w:rsidRPr="00351842">
        <w:rPr>
          <w:szCs w:val="24"/>
        </w:rPr>
        <w:t xml:space="preserve"> správce</w:t>
      </w:r>
      <w:r w:rsidR="005A055C" w:rsidRPr="00351842">
        <w:rPr>
          <w:szCs w:val="24"/>
        </w:rPr>
        <w:t>m</w:t>
      </w:r>
      <w:r w:rsidR="006525D5" w:rsidRPr="00351842">
        <w:rPr>
          <w:szCs w:val="24"/>
        </w:rPr>
        <w:t xml:space="preserve"> rozpočtu</w:t>
      </w:r>
      <w:r w:rsidR="005A055C" w:rsidRPr="00351842">
        <w:rPr>
          <w:szCs w:val="24"/>
        </w:rPr>
        <w:t xml:space="preserve"> a hlavním účetním</w:t>
      </w:r>
      <w:r w:rsidR="001444D3">
        <w:rPr>
          <w:szCs w:val="24"/>
        </w:rPr>
        <w:t>.</w:t>
      </w:r>
    </w:p>
    <w:p w14:paraId="17B271E0" w14:textId="6A99C19A" w:rsidR="00600D34" w:rsidRPr="00351842" w:rsidRDefault="008650FF">
      <w:pPr>
        <w:numPr>
          <w:ilvl w:val="0"/>
          <w:numId w:val="88"/>
        </w:numPr>
        <w:spacing w:after="160"/>
        <w:rPr>
          <w:szCs w:val="24"/>
        </w:rPr>
      </w:pPr>
      <w:r w:rsidRPr="00351842">
        <w:rPr>
          <w:b/>
          <w:bCs/>
          <w:szCs w:val="24"/>
        </w:rPr>
        <w:t xml:space="preserve">v případě, </w:t>
      </w:r>
      <w:r w:rsidR="006525D5" w:rsidRPr="00351842">
        <w:rPr>
          <w:b/>
          <w:bCs/>
          <w:szCs w:val="24"/>
        </w:rPr>
        <w:t>kd</w:t>
      </w:r>
      <w:r w:rsidRPr="00351842">
        <w:rPr>
          <w:b/>
          <w:bCs/>
          <w:szCs w:val="24"/>
        </w:rPr>
        <w:t>y</w:t>
      </w:r>
      <w:r w:rsidR="006525D5" w:rsidRPr="00351842">
        <w:rPr>
          <w:b/>
          <w:bCs/>
          <w:szCs w:val="24"/>
        </w:rPr>
        <w:t xml:space="preserve"> lze vykonat předběžnou kontrolu před a po vzniku nároku</w:t>
      </w:r>
      <w:r w:rsidR="006525D5" w:rsidRPr="00351842">
        <w:rPr>
          <w:szCs w:val="24"/>
        </w:rPr>
        <w:t xml:space="preserve"> (žádosti o</w:t>
      </w:r>
      <w:r w:rsidR="0055321A" w:rsidRPr="00351842">
        <w:rPr>
          <w:szCs w:val="24"/>
        </w:rPr>
        <w:t> </w:t>
      </w:r>
      <w:r w:rsidR="006525D5" w:rsidRPr="00351842">
        <w:rPr>
          <w:szCs w:val="24"/>
        </w:rPr>
        <w:t xml:space="preserve">dotace, smlouvy s investory o příjmech do Fondu rozvoje </w:t>
      </w:r>
      <w:r w:rsidRPr="00351842">
        <w:rPr>
          <w:szCs w:val="24"/>
        </w:rPr>
        <w:t>MČ</w:t>
      </w:r>
      <w:r w:rsidR="006525D5" w:rsidRPr="00351842">
        <w:rPr>
          <w:szCs w:val="24"/>
        </w:rPr>
        <w:t xml:space="preserve">, ceníky apod.) budou dokumenty, které jsou </w:t>
      </w:r>
      <w:r w:rsidRPr="00351842">
        <w:rPr>
          <w:szCs w:val="24"/>
        </w:rPr>
        <w:t>předkládány ke schválení RMČ nebo ZMČ, podepisovány příkazcem operace</w:t>
      </w:r>
      <w:r w:rsidR="001F0ABF" w:rsidRPr="00351842">
        <w:rPr>
          <w:szCs w:val="24"/>
        </w:rPr>
        <w:t>,</w:t>
      </w:r>
      <w:r w:rsidRPr="00351842">
        <w:rPr>
          <w:szCs w:val="24"/>
        </w:rPr>
        <w:t xml:space="preserve"> správcem rozpočtu</w:t>
      </w:r>
      <w:r w:rsidR="001F0ABF" w:rsidRPr="00351842">
        <w:rPr>
          <w:szCs w:val="24"/>
        </w:rPr>
        <w:t xml:space="preserve"> </w:t>
      </w:r>
      <w:r w:rsidRPr="00351842">
        <w:rPr>
          <w:szCs w:val="24"/>
        </w:rPr>
        <w:t>a  hlavním účetním v pozici „Aktéra“</w:t>
      </w:r>
      <w:r w:rsidR="006525D5" w:rsidRPr="00351842">
        <w:rPr>
          <w:szCs w:val="24"/>
        </w:rPr>
        <w:t xml:space="preserve"> </w:t>
      </w:r>
      <w:r w:rsidRPr="00351842">
        <w:rPr>
          <w:szCs w:val="24"/>
        </w:rPr>
        <w:t>n</w:t>
      </w:r>
      <w:r w:rsidR="006525D5" w:rsidRPr="00351842">
        <w:rPr>
          <w:szCs w:val="24"/>
        </w:rPr>
        <w:t>a tzv. košil</w:t>
      </w:r>
      <w:r w:rsidRPr="00351842">
        <w:rPr>
          <w:szCs w:val="24"/>
        </w:rPr>
        <w:t>ce</w:t>
      </w:r>
      <w:r w:rsidR="006525D5" w:rsidRPr="00351842">
        <w:rPr>
          <w:szCs w:val="24"/>
        </w:rPr>
        <w:t xml:space="preserve"> předkladu do RMČ nebo ZMČ</w:t>
      </w:r>
      <w:r w:rsidRPr="00351842">
        <w:rPr>
          <w:szCs w:val="24"/>
        </w:rPr>
        <w:t>;</w:t>
      </w:r>
      <w:r w:rsidR="006525D5" w:rsidRPr="00351842">
        <w:rPr>
          <w:szCs w:val="24"/>
        </w:rPr>
        <w:t xml:space="preserve"> </w:t>
      </w:r>
      <w:r w:rsidRPr="00351842">
        <w:rPr>
          <w:szCs w:val="24"/>
        </w:rPr>
        <w:t>z</w:t>
      </w:r>
      <w:r w:rsidR="006525D5" w:rsidRPr="00351842">
        <w:rPr>
          <w:szCs w:val="24"/>
        </w:rPr>
        <w:t>ároveň je třeba</w:t>
      </w:r>
      <w:r w:rsidRPr="00351842">
        <w:rPr>
          <w:szCs w:val="24"/>
        </w:rPr>
        <w:t xml:space="preserve"> kopii</w:t>
      </w:r>
      <w:r w:rsidR="006525D5" w:rsidRPr="00351842">
        <w:rPr>
          <w:szCs w:val="24"/>
        </w:rPr>
        <w:t xml:space="preserve"> košilk</w:t>
      </w:r>
      <w:r w:rsidRPr="00351842">
        <w:rPr>
          <w:szCs w:val="24"/>
        </w:rPr>
        <w:t>y předkladu</w:t>
      </w:r>
      <w:r w:rsidR="006525D5" w:rsidRPr="00351842">
        <w:rPr>
          <w:szCs w:val="24"/>
        </w:rPr>
        <w:t xml:space="preserve"> </w:t>
      </w:r>
      <w:r w:rsidR="006F7902">
        <w:rPr>
          <w:szCs w:val="24"/>
        </w:rPr>
        <w:br/>
      </w:r>
      <w:r w:rsidR="006525D5" w:rsidRPr="00351842">
        <w:rPr>
          <w:szCs w:val="24"/>
        </w:rPr>
        <w:t>se schvalovacími podpisy přikládat ke</w:t>
      </w:r>
      <w:r w:rsidR="00B8607E" w:rsidRPr="00351842">
        <w:rPr>
          <w:szCs w:val="24"/>
        </w:rPr>
        <w:t> </w:t>
      </w:r>
      <w:r w:rsidR="006525D5" w:rsidRPr="00351842">
        <w:rPr>
          <w:szCs w:val="24"/>
        </w:rPr>
        <w:t xml:space="preserve">smlouvám příjmovým, stejně jako je přikládán dokument </w:t>
      </w:r>
      <w:r w:rsidRPr="00351842">
        <w:rPr>
          <w:szCs w:val="24"/>
        </w:rPr>
        <w:t>„</w:t>
      </w:r>
      <w:r w:rsidR="006525D5" w:rsidRPr="00351842">
        <w:rPr>
          <w:szCs w:val="24"/>
        </w:rPr>
        <w:t>Historie schvalování z</w:t>
      </w:r>
      <w:r w:rsidRPr="00351842">
        <w:rPr>
          <w:szCs w:val="24"/>
        </w:rPr>
        <w:t> </w:t>
      </w:r>
      <w:r w:rsidR="006525D5" w:rsidRPr="00351842">
        <w:rPr>
          <w:szCs w:val="24"/>
        </w:rPr>
        <w:t>EPK</w:t>
      </w:r>
      <w:r w:rsidRPr="00351842">
        <w:rPr>
          <w:szCs w:val="24"/>
        </w:rPr>
        <w:t>“</w:t>
      </w:r>
      <w:r w:rsidR="006525D5" w:rsidRPr="00351842">
        <w:rPr>
          <w:szCs w:val="24"/>
        </w:rPr>
        <w:t xml:space="preserve"> ke smlouvám výdajovým</w:t>
      </w:r>
      <w:r w:rsidR="00366645" w:rsidRPr="00351842">
        <w:rPr>
          <w:szCs w:val="24"/>
        </w:rPr>
        <w:t>.</w:t>
      </w:r>
      <w:r w:rsidRPr="00351842">
        <w:rPr>
          <w:szCs w:val="24"/>
        </w:rPr>
        <w:t xml:space="preserve"> </w:t>
      </w:r>
    </w:p>
    <w:p w14:paraId="4D9A543A" w14:textId="06394C3E" w:rsidR="006525D5" w:rsidRPr="00351842" w:rsidRDefault="00600D34" w:rsidP="00F47D49">
      <w:pPr>
        <w:spacing w:after="160"/>
        <w:ind w:left="720"/>
        <w:rPr>
          <w:szCs w:val="24"/>
        </w:rPr>
      </w:pPr>
      <w:r w:rsidRPr="00351842">
        <w:rPr>
          <w:b/>
          <w:bCs/>
          <w:szCs w:val="24"/>
        </w:rPr>
        <w:t>D</w:t>
      </w:r>
      <w:r w:rsidR="006525D5" w:rsidRPr="00351842">
        <w:rPr>
          <w:b/>
          <w:bCs/>
          <w:szCs w:val="24"/>
        </w:rPr>
        <w:t>alší z oblastí příjmů, kde lze vykonat předběžnou kontrolu, jsou vystavované faktury ÚMČ</w:t>
      </w:r>
      <w:r w:rsidR="006525D5" w:rsidRPr="00351842">
        <w:rPr>
          <w:szCs w:val="24"/>
        </w:rPr>
        <w:t xml:space="preserve">, kde </w:t>
      </w:r>
      <w:r w:rsidR="008650FF" w:rsidRPr="00351842">
        <w:rPr>
          <w:szCs w:val="24"/>
        </w:rPr>
        <w:t>byly</w:t>
      </w:r>
      <w:r w:rsidR="006525D5" w:rsidRPr="00351842">
        <w:rPr>
          <w:szCs w:val="24"/>
        </w:rPr>
        <w:t xml:space="preserve"> nastav</w:t>
      </w:r>
      <w:r w:rsidR="008650FF" w:rsidRPr="00351842">
        <w:rPr>
          <w:szCs w:val="24"/>
        </w:rPr>
        <w:t>eny</w:t>
      </w:r>
      <w:r w:rsidR="006525D5" w:rsidRPr="00351842">
        <w:rPr>
          <w:szCs w:val="24"/>
        </w:rPr>
        <w:t xml:space="preserve"> stejné schvalovací podpisy jako u následné řídící kontroly příjmů, a to vedoucího oddělení, příkazce operace, správce rozpočtu i hlavního účetního.</w:t>
      </w:r>
    </w:p>
    <w:p w14:paraId="0834F32C" w14:textId="77777777" w:rsidR="00361E1C" w:rsidRPr="00351842" w:rsidRDefault="00361E1C" w:rsidP="00F47D49">
      <w:pPr>
        <w:spacing w:line="300" w:lineRule="atLeast"/>
        <w:jc w:val="left"/>
        <w:rPr>
          <w:szCs w:val="24"/>
        </w:rPr>
      </w:pPr>
    </w:p>
    <w:p w14:paraId="36CF1B65" w14:textId="6E54666C" w:rsidR="006525D5" w:rsidRPr="00351842" w:rsidRDefault="00361E1C" w:rsidP="00F47D49">
      <w:pPr>
        <w:spacing w:line="300" w:lineRule="atLeast"/>
        <w:rPr>
          <w:szCs w:val="24"/>
        </w:rPr>
      </w:pPr>
      <w:r w:rsidRPr="00351842">
        <w:rPr>
          <w:szCs w:val="24"/>
        </w:rPr>
        <w:t>Příkazci operace jsou povinni předkládat veškeré žádosti o dotace, dary</w:t>
      </w:r>
      <w:r w:rsidR="005267C1" w:rsidRPr="00351842">
        <w:rPr>
          <w:szCs w:val="24"/>
        </w:rPr>
        <w:t>, zápůjčky</w:t>
      </w:r>
      <w:r w:rsidRPr="00351842">
        <w:rPr>
          <w:szCs w:val="24"/>
        </w:rPr>
        <w:t xml:space="preserve"> a další </w:t>
      </w:r>
      <w:r w:rsidR="005267C1" w:rsidRPr="00351842">
        <w:rPr>
          <w:szCs w:val="24"/>
        </w:rPr>
        <w:t>obdobné</w:t>
      </w:r>
      <w:r w:rsidRPr="00351842">
        <w:rPr>
          <w:szCs w:val="24"/>
        </w:rPr>
        <w:t xml:space="preserve"> příjmy MČ ke schválení RMČ ještě před jejich odeslání</w:t>
      </w:r>
      <w:r w:rsidR="007F2319" w:rsidRPr="00351842">
        <w:rPr>
          <w:szCs w:val="24"/>
        </w:rPr>
        <w:t>m</w:t>
      </w:r>
      <w:r w:rsidRPr="00351842">
        <w:rPr>
          <w:szCs w:val="24"/>
        </w:rPr>
        <w:t xml:space="preserve"> příslušnému subjektu. </w:t>
      </w:r>
      <w:r w:rsidRPr="00351842">
        <w:t>Je</w:t>
      </w:r>
      <w:r w:rsidR="005267C1" w:rsidRPr="00351842">
        <w:t>-</w:t>
      </w:r>
      <w:r w:rsidRPr="00351842">
        <w:t>li</w:t>
      </w:r>
      <w:r w:rsidRPr="00351842">
        <w:rPr>
          <w:szCs w:val="24"/>
        </w:rPr>
        <w:t xml:space="preserve"> následně na základě dané žádosti uzavírána smlouva, musí </w:t>
      </w:r>
      <w:r w:rsidR="007F2319" w:rsidRPr="00351842">
        <w:rPr>
          <w:szCs w:val="24"/>
        </w:rPr>
        <w:t>být i</w:t>
      </w:r>
      <w:r w:rsidRPr="00351842">
        <w:rPr>
          <w:szCs w:val="24"/>
        </w:rPr>
        <w:t xml:space="preserve"> t</w:t>
      </w:r>
      <w:r w:rsidR="007F2319" w:rsidRPr="00351842">
        <w:rPr>
          <w:szCs w:val="24"/>
        </w:rPr>
        <w:t>a</w:t>
      </w:r>
      <w:r w:rsidRPr="00351842">
        <w:rPr>
          <w:szCs w:val="24"/>
        </w:rPr>
        <w:t>to smlouv</w:t>
      </w:r>
      <w:r w:rsidR="007F2319" w:rsidRPr="00351842">
        <w:rPr>
          <w:szCs w:val="24"/>
        </w:rPr>
        <w:t>a předložena ke</w:t>
      </w:r>
      <w:r w:rsidR="005267C1" w:rsidRPr="00351842">
        <w:rPr>
          <w:szCs w:val="24"/>
        </w:rPr>
        <w:t> </w:t>
      </w:r>
      <w:r w:rsidRPr="00351842">
        <w:rPr>
          <w:szCs w:val="24"/>
        </w:rPr>
        <w:t>schvál</w:t>
      </w:r>
      <w:r w:rsidR="007F2319" w:rsidRPr="00351842">
        <w:rPr>
          <w:szCs w:val="24"/>
        </w:rPr>
        <w:t>ení</w:t>
      </w:r>
      <w:r w:rsidRPr="00351842">
        <w:rPr>
          <w:szCs w:val="24"/>
        </w:rPr>
        <w:t xml:space="preserve"> RMČ</w:t>
      </w:r>
      <w:r w:rsidR="004368D8" w:rsidRPr="00351842">
        <w:rPr>
          <w:szCs w:val="24"/>
        </w:rPr>
        <w:t>, nevyplývá-li z</w:t>
      </w:r>
      <w:r w:rsidR="004C32A1" w:rsidRPr="00351842">
        <w:rPr>
          <w:szCs w:val="24"/>
        </w:rPr>
        <w:t> právních předpisů</w:t>
      </w:r>
      <w:r w:rsidR="004368D8" w:rsidRPr="00351842">
        <w:rPr>
          <w:szCs w:val="24"/>
        </w:rPr>
        <w:t xml:space="preserve">, že o </w:t>
      </w:r>
      <w:r w:rsidR="00D6583E" w:rsidRPr="00351842">
        <w:rPr>
          <w:szCs w:val="24"/>
        </w:rPr>
        <w:t>uzavření takové</w:t>
      </w:r>
      <w:r w:rsidR="004368D8" w:rsidRPr="00351842">
        <w:rPr>
          <w:szCs w:val="24"/>
        </w:rPr>
        <w:t xml:space="preserve"> smlouv</w:t>
      </w:r>
      <w:r w:rsidR="00D6583E" w:rsidRPr="00351842">
        <w:rPr>
          <w:szCs w:val="24"/>
        </w:rPr>
        <w:t>y</w:t>
      </w:r>
      <w:r w:rsidR="004368D8" w:rsidRPr="00351842">
        <w:rPr>
          <w:szCs w:val="24"/>
        </w:rPr>
        <w:t xml:space="preserve"> rozhodu</w:t>
      </w:r>
      <w:r w:rsidR="00D6583E" w:rsidRPr="00351842">
        <w:rPr>
          <w:szCs w:val="24"/>
        </w:rPr>
        <w:t>je</w:t>
      </w:r>
      <w:r w:rsidR="004368D8" w:rsidRPr="00351842">
        <w:rPr>
          <w:szCs w:val="24"/>
        </w:rPr>
        <w:t xml:space="preserve"> ZMČ</w:t>
      </w:r>
      <w:r w:rsidRPr="00351842">
        <w:rPr>
          <w:szCs w:val="24"/>
        </w:rPr>
        <w:t>.</w:t>
      </w:r>
    </w:p>
    <w:p w14:paraId="7265D559" w14:textId="77777777" w:rsidR="00F6418E" w:rsidRPr="00351842" w:rsidRDefault="00F6418E" w:rsidP="00F47D49"/>
    <w:p w14:paraId="05176E24" w14:textId="77777777" w:rsidR="007E2AB5" w:rsidRPr="00351842" w:rsidRDefault="007E2AB5" w:rsidP="00F47D49">
      <w:pPr>
        <w:pStyle w:val="Nadpis1"/>
        <w:ind w:left="0"/>
        <w:rPr>
          <w:sz w:val="32"/>
          <w:szCs w:val="32"/>
        </w:rPr>
      </w:pPr>
      <w:bookmarkStart w:id="16" w:name="_Toc68807773"/>
      <w:bookmarkStart w:id="17" w:name="_Toc68807943"/>
      <w:bookmarkStart w:id="18" w:name="_Toc68808014"/>
      <w:bookmarkStart w:id="19" w:name="_Toc71013466"/>
      <w:bookmarkStart w:id="20" w:name="_Toc71198562"/>
      <w:bookmarkStart w:id="21" w:name="_Toc231215414"/>
      <w:r w:rsidRPr="00351842">
        <w:rPr>
          <w:sz w:val="32"/>
          <w:szCs w:val="32"/>
        </w:rPr>
        <w:t>Přezkušování účetních dokladů</w:t>
      </w:r>
      <w:bookmarkEnd w:id="16"/>
      <w:bookmarkEnd w:id="17"/>
      <w:bookmarkEnd w:id="18"/>
      <w:bookmarkEnd w:id="19"/>
      <w:bookmarkEnd w:id="20"/>
      <w:bookmarkEnd w:id="21"/>
    </w:p>
    <w:p w14:paraId="6EE906E9" w14:textId="77777777" w:rsidR="007E2AB5" w:rsidRPr="00351842" w:rsidRDefault="007E2AB5" w:rsidP="00F47D49">
      <w:pPr>
        <w:autoSpaceDE w:val="0"/>
        <w:autoSpaceDN w:val="0"/>
        <w:adjustRightInd w:val="0"/>
        <w:rPr>
          <w:b/>
          <w:u w:val="single"/>
        </w:rPr>
      </w:pPr>
    </w:p>
    <w:p w14:paraId="7CBAFC72" w14:textId="77777777" w:rsidR="007E2AB5" w:rsidRPr="00351842" w:rsidRDefault="007E2AB5" w:rsidP="00F47D49">
      <w:pPr>
        <w:pStyle w:val="Nadpis7"/>
        <w:rPr>
          <w:bCs/>
          <w:szCs w:val="20"/>
        </w:rPr>
      </w:pPr>
      <w:r w:rsidRPr="00351842">
        <w:rPr>
          <w:bCs/>
          <w:szCs w:val="20"/>
        </w:rPr>
        <w:t>Všechny doklady v modulech KDF a POU se přezkušují z hlediska:</w:t>
      </w:r>
    </w:p>
    <w:p w14:paraId="2C739F85" w14:textId="77777777" w:rsidR="007E2AB5" w:rsidRPr="00351842" w:rsidRDefault="007E2AB5" w:rsidP="00F47D49">
      <w:pPr>
        <w:autoSpaceDE w:val="0"/>
        <w:autoSpaceDN w:val="0"/>
        <w:adjustRightInd w:val="0"/>
        <w:ind w:left="284" w:hanging="284"/>
        <w:rPr>
          <w:bCs/>
        </w:rPr>
      </w:pPr>
    </w:p>
    <w:p w14:paraId="6ABB7FC4" w14:textId="77777777" w:rsidR="007E2AB5" w:rsidRPr="00351842" w:rsidRDefault="007E2AB5">
      <w:pPr>
        <w:numPr>
          <w:ilvl w:val="0"/>
          <w:numId w:val="33"/>
        </w:numPr>
        <w:autoSpaceDE w:val="0"/>
        <w:autoSpaceDN w:val="0"/>
        <w:adjustRightInd w:val="0"/>
        <w:ind w:left="492"/>
        <w:rPr>
          <w:bCs/>
        </w:rPr>
      </w:pPr>
      <w:r w:rsidRPr="00351842">
        <w:rPr>
          <w:bCs/>
          <w:u w:val="single"/>
        </w:rPr>
        <w:t>Věcného</w:t>
      </w:r>
    </w:p>
    <w:p w14:paraId="362162DD" w14:textId="2E64A0AE" w:rsidR="007E2AB5" w:rsidRPr="00351842" w:rsidRDefault="007E2AB5">
      <w:pPr>
        <w:pStyle w:val="Odstavecseseznamem"/>
        <w:numPr>
          <w:ilvl w:val="0"/>
          <w:numId w:val="83"/>
        </w:numPr>
        <w:autoSpaceDE w:val="0"/>
        <w:autoSpaceDN w:val="0"/>
        <w:adjustRightInd w:val="0"/>
        <w:jc w:val="both"/>
        <w:rPr>
          <w:bCs/>
        </w:rPr>
      </w:pPr>
      <w:r w:rsidRPr="00351842">
        <w:rPr>
          <w:bCs/>
        </w:rPr>
        <w:t>správnost údajů, včetně správnosti výpočtů – provádějí jej určení zaměstnanci odvětvových odborů ÚMČ (dále též jen „</w:t>
      </w:r>
      <w:r w:rsidRPr="00351842">
        <w:rPr>
          <w:b/>
          <w:i/>
          <w:iCs/>
        </w:rPr>
        <w:t>odbory</w:t>
      </w:r>
      <w:r w:rsidRPr="00351842">
        <w:rPr>
          <w:bCs/>
        </w:rPr>
        <w:t xml:space="preserve">“); mohou to být i zaměstnanci, kteří operace v těchto dokladech obsažené nařídili nebo schválili – tedy i </w:t>
      </w:r>
      <w:r w:rsidRPr="00351842">
        <w:rPr>
          <w:bCs/>
          <w:iCs/>
        </w:rPr>
        <w:t>příkazci operací a správci rozpočtu</w:t>
      </w:r>
      <w:r w:rsidR="00462171">
        <w:rPr>
          <w:bCs/>
          <w:iCs/>
        </w:rPr>
        <w:t>,</w:t>
      </w:r>
    </w:p>
    <w:p w14:paraId="39DA77E6" w14:textId="6574F7FE" w:rsidR="007E2AB5" w:rsidRPr="00351842" w:rsidRDefault="007E2AB5">
      <w:pPr>
        <w:pStyle w:val="Odstavecseseznamem"/>
        <w:numPr>
          <w:ilvl w:val="0"/>
          <w:numId w:val="83"/>
        </w:numPr>
        <w:autoSpaceDE w:val="0"/>
        <w:autoSpaceDN w:val="0"/>
        <w:adjustRightInd w:val="0"/>
        <w:jc w:val="both"/>
        <w:rPr>
          <w:bCs/>
        </w:rPr>
      </w:pPr>
      <w:r w:rsidRPr="00351842">
        <w:rPr>
          <w:bCs/>
        </w:rPr>
        <w:t xml:space="preserve">faktury přijaté a poukazy musí být před proplacením a následným proúčtováním zaevidovány a zpracovány v počítačovém programu GINIS a opatřeny těmito </w:t>
      </w:r>
      <w:r w:rsidRPr="00351842">
        <w:rPr>
          <w:bCs/>
          <w:u w:val="single"/>
        </w:rPr>
        <w:t>náležitostmi</w:t>
      </w:r>
      <w:r w:rsidRPr="00351842">
        <w:rPr>
          <w:bCs/>
        </w:rPr>
        <w:t>:</w:t>
      </w:r>
      <w:r w:rsidRPr="00351842">
        <w:rPr>
          <w:bCs/>
        </w:rPr>
        <w:br/>
        <w:t>rozpočtová skladba (rozpočtové krytí) včetně oddílu a paragrafu (OdPa); položky (POL); příslušného čísla organizační jednotky (ORJ) přiděleného v rámci platné rozpočtové skladby příslušné Kapitole a odboru; případně stanovený účelový znak (ÚZ) a přidělený ORG (např. číslo stavby, druh organizace apod.); případně záznamové jednotky (ZJ); částka v Kč; elektronické podpis</w:t>
      </w:r>
      <w:r w:rsidRPr="00351842">
        <w:rPr>
          <w:bCs/>
          <w:iCs/>
        </w:rPr>
        <w:t>y</w:t>
      </w:r>
      <w:r w:rsidRPr="00351842">
        <w:rPr>
          <w:bCs/>
        </w:rPr>
        <w:t xml:space="preserve"> oprávněný</w:t>
      </w:r>
      <w:r w:rsidRPr="00351842">
        <w:rPr>
          <w:bCs/>
          <w:iCs/>
        </w:rPr>
        <w:t>ch</w:t>
      </w:r>
      <w:r w:rsidRPr="00351842">
        <w:rPr>
          <w:bCs/>
        </w:rPr>
        <w:t xml:space="preserve"> osob dle podpisového vzoru a podpisového oprávnění </w:t>
      </w:r>
      <w:r w:rsidRPr="00351842">
        <w:rPr>
          <w:bCs/>
          <w:iCs/>
        </w:rPr>
        <w:t>jako příkazce operace, správce rozpočtu a hlavní účetní, případně dalších rolí dle stanovení účetní jednotky (např. věcná správnost); přílohy v elektronické podobě (např. smlouva, objednávka, usnesení RMČ atd.); d</w:t>
      </w:r>
      <w:r w:rsidRPr="00351842">
        <w:rPr>
          <w:bCs/>
        </w:rPr>
        <w:t>atum evidence, vystavení, UÚP, (případně i DUZP u</w:t>
      </w:r>
      <w:r w:rsidR="00F04E23" w:rsidRPr="00351842">
        <w:rPr>
          <w:bCs/>
        </w:rPr>
        <w:t> </w:t>
      </w:r>
      <w:r w:rsidRPr="00351842">
        <w:rPr>
          <w:bCs/>
        </w:rPr>
        <w:t>daňových dokladů)</w:t>
      </w:r>
      <w:r w:rsidR="00462171">
        <w:rPr>
          <w:bCs/>
        </w:rPr>
        <w:t>,</w:t>
      </w:r>
    </w:p>
    <w:p w14:paraId="0D369490" w14:textId="77777777" w:rsidR="007E2AB5" w:rsidRPr="00351842" w:rsidRDefault="007E2AB5">
      <w:pPr>
        <w:pStyle w:val="Odstavecseseznamem"/>
        <w:numPr>
          <w:ilvl w:val="0"/>
          <w:numId w:val="83"/>
        </w:numPr>
        <w:autoSpaceDE w:val="0"/>
        <w:autoSpaceDN w:val="0"/>
        <w:adjustRightInd w:val="0"/>
        <w:jc w:val="both"/>
        <w:rPr>
          <w:bCs/>
          <w:iCs/>
        </w:rPr>
      </w:pPr>
      <w:r w:rsidRPr="00351842">
        <w:rPr>
          <w:bCs/>
        </w:rPr>
        <w:t>rozpočtovou skladbu navazuje určený zaměstnanec přes modul Smlouvy ,,</w:t>
      </w:r>
      <w:r w:rsidRPr="00351842">
        <w:rPr>
          <w:b/>
          <w:i/>
          <w:iCs/>
        </w:rPr>
        <w:t>SML</w:t>
      </w:r>
      <w:r w:rsidRPr="00351842">
        <w:rPr>
          <w:bCs/>
        </w:rPr>
        <w:t>“ dle jednotlivých smluv, objednávek, limitovaných a individuálních příslibů.</w:t>
      </w:r>
    </w:p>
    <w:p w14:paraId="01EE2245" w14:textId="535AC1BC" w:rsidR="007E2AB5" w:rsidRPr="00351842" w:rsidRDefault="007E2AB5">
      <w:pPr>
        <w:pStyle w:val="Odstavecseseznamem"/>
        <w:numPr>
          <w:ilvl w:val="0"/>
          <w:numId w:val="83"/>
        </w:numPr>
        <w:autoSpaceDE w:val="0"/>
        <w:autoSpaceDN w:val="0"/>
        <w:adjustRightInd w:val="0"/>
        <w:jc w:val="both"/>
        <w:rPr>
          <w:bCs/>
          <w:iCs/>
        </w:rPr>
      </w:pPr>
      <w:r w:rsidRPr="00351842">
        <w:rPr>
          <w:bCs/>
          <w:iCs/>
        </w:rPr>
        <w:lastRenderedPageBreak/>
        <w:t>u všech tzv. majetkových faktur se vyplní i nepovinná role ,,</w:t>
      </w:r>
      <w:r w:rsidRPr="00351842">
        <w:rPr>
          <w:b/>
          <w:i/>
        </w:rPr>
        <w:t>Evidence majetku</w:t>
      </w:r>
      <w:r w:rsidRPr="00351842">
        <w:rPr>
          <w:bCs/>
          <w:iCs/>
        </w:rPr>
        <w:t>“, kde je odpovědnou osobou vždy pracovnice účtárny</w:t>
      </w:r>
      <w:r w:rsidR="00462171">
        <w:rPr>
          <w:bCs/>
          <w:iCs/>
        </w:rPr>
        <w:t>,</w:t>
      </w:r>
    </w:p>
    <w:p w14:paraId="27A56F42" w14:textId="0DBADA93" w:rsidR="007E2AB5" w:rsidRPr="00351842" w:rsidRDefault="007E2AB5">
      <w:pPr>
        <w:pStyle w:val="Odstavecseseznamem"/>
        <w:numPr>
          <w:ilvl w:val="0"/>
          <w:numId w:val="83"/>
        </w:numPr>
        <w:autoSpaceDE w:val="0"/>
        <w:autoSpaceDN w:val="0"/>
        <w:adjustRightInd w:val="0"/>
        <w:jc w:val="both"/>
        <w:rPr>
          <w:bCs/>
          <w:iCs/>
        </w:rPr>
      </w:pPr>
      <w:r w:rsidRPr="00351842">
        <w:rPr>
          <w:bCs/>
          <w:iCs/>
        </w:rPr>
        <w:t xml:space="preserve">zaměstnanec příslušného odboru, kterému daný účetní doklad patří (faktura, </w:t>
      </w:r>
      <w:r w:rsidR="00663890" w:rsidRPr="00351842">
        <w:rPr>
          <w:bCs/>
          <w:iCs/>
        </w:rPr>
        <w:t>poukaz</w:t>
      </w:r>
      <w:r w:rsidR="00663890">
        <w:rPr>
          <w:bCs/>
          <w:iCs/>
        </w:rPr>
        <w:t>,</w:t>
      </w:r>
      <w:r w:rsidRPr="00351842">
        <w:rPr>
          <w:bCs/>
          <w:iCs/>
        </w:rPr>
        <w:t xml:space="preserve"> atd.), zadá do </w:t>
      </w:r>
      <w:r w:rsidR="00945D53" w:rsidRPr="00351842">
        <w:rPr>
          <w:bCs/>
          <w:iCs/>
        </w:rPr>
        <w:t>záložky</w:t>
      </w:r>
      <w:r w:rsidR="002A011A">
        <w:rPr>
          <w:bCs/>
          <w:iCs/>
        </w:rPr>
        <w:t xml:space="preserve"> </w:t>
      </w:r>
      <w:r w:rsidR="00945D53" w:rsidRPr="00351842">
        <w:rPr>
          <w:bCs/>
          <w:iCs/>
        </w:rPr>
        <w:t>,,Finanční</w:t>
      </w:r>
      <w:r w:rsidRPr="00351842">
        <w:rPr>
          <w:b/>
          <w:i/>
        </w:rPr>
        <w:t xml:space="preserve"> kontrola</w:t>
      </w:r>
      <w:r w:rsidRPr="00351842">
        <w:rPr>
          <w:bCs/>
          <w:iCs/>
        </w:rPr>
        <w:t>“ všechny povinné, případně i nepovinné role podepisujících a odpovědných osob v souladu s podpisovými vzory a následně spustí finanční kontrolu</w:t>
      </w:r>
      <w:r w:rsidR="00462171">
        <w:rPr>
          <w:bCs/>
          <w:iCs/>
        </w:rPr>
        <w:t>,</w:t>
      </w:r>
    </w:p>
    <w:p w14:paraId="10AA07AE" w14:textId="029B9BE1" w:rsidR="007E2AB5" w:rsidRPr="00351842" w:rsidRDefault="007E2AB5">
      <w:pPr>
        <w:pStyle w:val="Odstavecseseznamem"/>
        <w:numPr>
          <w:ilvl w:val="0"/>
          <w:numId w:val="83"/>
        </w:numPr>
        <w:autoSpaceDE w:val="0"/>
        <w:autoSpaceDN w:val="0"/>
        <w:adjustRightInd w:val="0"/>
        <w:jc w:val="both"/>
        <w:rPr>
          <w:bCs/>
          <w:iCs/>
        </w:rPr>
      </w:pPr>
      <w:r w:rsidRPr="00351842">
        <w:rPr>
          <w:bCs/>
        </w:rPr>
        <w:t xml:space="preserve">elektronickým předáním faktury nebo platebního poukazu z příslušného odboru na EO je potvrzeno, že doklad je z věcného hlediska správný a určený k proplacení. </w:t>
      </w:r>
      <w:r w:rsidRPr="00351842">
        <w:rPr>
          <w:bCs/>
          <w:iCs/>
        </w:rPr>
        <w:t>Podrobný oběh faktur a poukazů je uveden v čl. III. této Směrnice</w:t>
      </w:r>
      <w:r w:rsidR="00462171">
        <w:rPr>
          <w:bCs/>
          <w:iCs/>
        </w:rPr>
        <w:t>.</w:t>
      </w:r>
    </w:p>
    <w:p w14:paraId="65F55A60" w14:textId="77777777" w:rsidR="007E2AB5" w:rsidRPr="00351842" w:rsidRDefault="007E2AB5">
      <w:pPr>
        <w:numPr>
          <w:ilvl w:val="0"/>
          <w:numId w:val="33"/>
        </w:numPr>
        <w:autoSpaceDE w:val="0"/>
        <w:autoSpaceDN w:val="0"/>
        <w:adjustRightInd w:val="0"/>
        <w:ind w:left="492"/>
        <w:rPr>
          <w:bCs/>
          <w:i/>
          <w:iCs/>
        </w:rPr>
      </w:pPr>
      <w:r w:rsidRPr="00351842">
        <w:rPr>
          <w:bCs/>
          <w:u w:val="single"/>
        </w:rPr>
        <w:t>Formálního</w:t>
      </w:r>
    </w:p>
    <w:p w14:paraId="10990F9C" w14:textId="26B7CAA0" w:rsidR="007E2AB5" w:rsidRPr="00351842" w:rsidRDefault="007E2AB5">
      <w:pPr>
        <w:pStyle w:val="Odstavecseseznamem"/>
        <w:numPr>
          <w:ilvl w:val="0"/>
          <w:numId w:val="85"/>
        </w:numPr>
        <w:autoSpaceDE w:val="0"/>
        <w:autoSpaceDN w:val="0"/>
        <w:adjustRightInd w:val="0"/>
        <w:jc w:val="both"/>
        <w:rPr>
          <w:bCs/>
        </w:rPr>
      </w:pPr>
      <w:r w:rsidRPr="00351842">
        <w:rPr>
          <w:bCs/>
        </w:rPr>
        <w:t>přezkušování oprávněnosti zaměstnanců, včetně porovnání podpisů s podpisovými vzory, a kontrola úplnosti všech ostatních náležitostí předepsaných pro účetní doklady v ust. § 11 zákona č. 563/1991 Sb., o účetnictví, ve znění pozdějších předpisů (dále jen „</w:t>
      </w:r>
      <w:r w:rsidRPr="00351842">
        <w:rPr>
          <w:b/>
        </w:rPr>
        <w:t>zákon o účetnictví</w:t>
      </w:r>
      <w:r w:rsidRPr="00351842">
        <w:rPr>
          <w:bCs/>
        </w:rPr>
        <w:t>“); toto provádí hlavní účetní a příslušní referenti oddělení účetní evidence</w:t>
      </w:r>
      <w:r w:rsidR="00462171">
        <w:rPr>
          <w:bCs/>
        </w:rPr>
        <w:t>.</w:t>
      </w:r>
    </w:p>
    <w:p w14:paraId="5AF89B60" w14:textId="77777777" w:rsidR="007E2AB5" w:rsidRPr="00351842" w:rsidRDefault="007E2AB5">
      <w:pPr>
        <w:numPr>
          <w:ilvl w:val="0"/>
          <w:numId w:val="33"/>
        </w:numPr>
        <w:autoSpaceDE w:val="0"/>
        <w:autoSpaceDN w:val="0"/>
        <w:adjustRightInd w:val="0"/>
        <w:ind w:left="492"/>
        <w:rPr>
          <w:bCs/>
        </w:rPr>
      </w:pPr>
      <w:r w:rsidRPr="00351842">
        <w:rPr>
          <w:bCs/>
          <w:iCs/>
          <w:u w:val="single"/>
        </w:rPr>
        <w:t>Daňového</w:t>
      </w:r>
    </w:p>
    <w:p w14:paraId="0E6DAB90" w14:textId="73E52554" w:rsidR="007E2AB5" w:rsidRPr="00351842" w:rsidRDefault="007E2AB5">
      <w:pPr>
        <w:pStyle w:val="Odstavecseseznamem"/>
        <w:numPr>
          <w:ilvl w:val="0"/>
          <w:numId w:val="84"/>
        </w:numPr>
        <w:autoSpaceDE w:val="0"/>
        <w:autoSpaceDN w:val="0"/>
        <w:adjustRightInd w:val="0"/>
        <w:jc w:val="both"/>
        <w:rPr>
          <w:bCs/>
        </w:rPr>
      </w:pPr>
      <w:r w:rsidRPr="00351842">
        <w:rPr>
          <w:bCs/>
          <w:iCs/>
        </w:rPr>
        <w:t>při zajišťování ekonomické činnosti kontrola náležitostí dle zákona č. 235/2004 Sb., o dani z přidané hodnoty, ve znění pozdějších předpisů (dále jen „</w:t>
      </w:r>
      <w:r w:rsidRPr="00351842">
        <w:rPr>
          <w:b/>
          <w:i/>
        </w:rPr>
        <w:t>zákon o</w:t>
      </w:r>
      <w:r w:rsidR="00F04E23" w:rsidRPr="00351842">
        <w:rPr>
          <w:b/>
          <w:i/>
        </w:rPr>
        <w:t> </w:t>
      </w:r>
      <w:r w:rsidRPr="00351842">
        <w:rPr>
          <w:b/>
          <w:i/>
        </w:rPr>
        <w:t>DPH</w:t>
      </w:r>
      <w:r w:rsidRPr="00351842">
        <w:rPr>
          <w:bCs/>
          <w:iCs/>
        </w:rPr>
        <w:t>“); provádějí jej příkazci operací a zaměstnanci EO v rozsahu vyplývajícím z jejich pracovních náplní (popisů práce)</w:t>
      </w:r>
      <w:r w:rsidR="00462171">
        <w:rPr>
          <w:bCs/>
          <w:iCs/>
        </w:rPr>
        <w:t>,</w:t>
      </w:r>
    </w:p>
    <w:p w14:paraId="205B6631" w14:textId="38D60A1E" w:rsidR="007E2AB5" w:rsidRPr="00351842" w:rsidRDefault="007E2AB5">
      <w:pPr>
        <w:pStyle w:val="Odstavecseseznamem"/>
        <w:numPr>
          <w:ilvl w:val="0"/>
          <w:numId w:val="84"/>
        </w:numPr>
        <w:autoSpaceDE w:val="0"/>
        <w:autoSpaceDN w:val="0"/>
        <w:adjustRightInd w:val="0"/>
        <w:spacing w:after="0"/>
        <w:contextualSpacing w:val="0"/>
        <w:jc w:val="both"/>
        <w:rPr>
          <w:bCs/>
        </w:rPr>
      </w:pPr>
      <w:r w:rsidRPr="00351842">
        <w:rPr>
          <w:bCs/>
        </w:rPr>
        <w:t>u daňových dokladů, kde je uplatňována daň na vstupu nebo na výstupu, je dále nutno uvést tzv. „záznamovou jednotku“ (ZJ). Záznamovou jednotku uvádí EO dle seznamu používaných záznamových jednotek, který je uveden v </w:t>
      </w:r>
      <w:r w:rsidRPr="00351842">
        <w:rPr>
          <w:bCs/>
          <w:u w:val="single"/>
        </w:rPr>
        <w:t xml:space="preserve">Příloze </w:t>
      </w:r>
      <w:r w:rsidRPr="00351842">
        <w:rPr>
          <w:bCs/>
          <w:u w:val="single"/>
        </w:rPr>
        <w:fldChar w:fldCharType="begin"/>
      </w:r>
      <w:r w:rsidRPr="00351842">
        <w:rPr>
          <w:bCs/>
          <w:u w:val="single"/>
        </w:rPr>
        <w:instrText xml:space="preserve"> REF  č_1 \h  \* MERGEFORMAT </w:instrText>
      </w:r>
      <w:r w:rsidRPr="00351842">
        <w:rPr>
          <w:bCs/>
          <w:u w:val="single"/>
        </w:rPr>
      </w:r>
      <w:r w:rsidRPr="00351842">
        <w:rPr>
          <w:bCs/>
          <w:u w:val="single"/>
        </w:rPr>
        <w:fldChar w:fldCharType="separate"/>
      </w:r>
      <w:r w:rsidRPr="00351842">
        <w:rPr>
          <w:bCs/>
          <w:u w:val="single"/>
        </w:rPr>
        <w:t>č. 1</w:t>
      </w:r>
      <w:r w:rsidRPr="00351842">
        <w:rPr>
          <w:bCs/>
          <w:u w:val="single"/>
        </w:rPr>
        <w:fldChar w:fldCharType="end"/>
      </w:r>
      <w:r w:rsidRPr="00351842">
        <w:rPr>
          <w:bCs/>
        </w:rPr>
        <w:t xml:space="preserve"> této Směrnice</w:t>
      </w:r>
      <w:r w:rsidR="00462171">
        <w:rPr>
          <w:bCs/>
        </w:rPr>
        <w:t>.</w:t>
      </w:r>
    </w:p>
    <w:p w14:paraId="6D6C2616" w14:textId="77777777" w:rsidR="007E2AB5" w:rsidRPr="00351842" w:rsidRDefault="007E2AB5" w:rsidP="00F47D49">
      <w:pPr>
        <w:autoSpaceDE w:val="0"/>
        <w:autoSpaceDN w:val="0"/>
        <w:adjustRightInd w:val="0"/>
        <w:rPr>
          <w:bCs/>
          <w:iCs/>
        </w:rPr>
      </w:pPr>
    </w:p>
    <w:p w14:paraId="68FE1459" w14:textId="77777777" w:rsidR="007E2AB5" w:rsidRPr="00351842" w:rsidRDefault="007E2AB5" w:rsidP="00F47D49">
      <w:r w:rsidRPr="00351842">
        <w:t xml:space="preserve">MČ je plátcem DPH dle zákona o DPH. Z těchto důvodů je nutné používat zákonem dané typy daňových dokladů a předepsané náležitosti těchto dokladů. Typy daňových dokladů jsou uvedeny především v ust. § 26, 28, 29, 42 a 43 zákona o DPH a náležitosti nejpoužívanějších daňových dokladů jsou uvedeny v ust. § </w:t>
      </w:r>
      <w:smartTag w:uri="urn:schemas-microsoft-com:office:smarttags" w:element="metricconverter">
        <w:smartTagPr>
          <w:attr w:name="ProductID" w:val="26 a"/>
        </w:smartTagPr>
        <w:r w:rsidRPr="00351842">
          <w:t>26 a</w:t>
        </w:r>
      </w:smartTag>
      <w:r w:rsidRPr="00351842">
        <w:t xml:space="preserve"> 28 zákona o DPH. </w:t>
      </w:r>
    </w:p>
    <w:p w14:paraId="4A8AA488" w14:textId="77777777" w:rsidR="007E2AB5" w:rsidRPr="00351842" w:rsidRDefault="007E2AB5" w:rsidP="00F47D49">
      <w:pPr>
        <w:pStyle w:val="Zpat"/>
        <w:tabs>
          <w:tab w:val="clear" w:pos="4536"/>
          <w:tab w:val="clear" w:pos="9072"/>
        </w:tabs>
        <w:rPr>
          <w:bCs/>
          <w:iCs/>
        </w:rPr>
      </w:pPr>
    </w:p>
    <w:p w14:paraId="43D6C8A7" w14:textId="77777777" w:rsidR="007E2AB5" w:rsidRPr="00351842" w:rsidRDefault="007E2AB5" w:rsidP="00F47D49">
      <w:pPr>
        <w:pStyle w:val="Zpat"/>
        <w:tabs>
          <w:tab w:val="clear" w:pos="4536"/>
          <w:tab w:val="clear" w:pos="9072"/>
        </w:tabs>
        <w:rPr>
          <w:bCs/>
          <w:iCs/>
        </w:rPr>
      </w:pPr>
      <w:r w:rsidRPr="00351842">
        <w:rPr>
          <w:bCs/>
          <w:iCs/>
        </w:rPr>
        <w:t>Při vystavování daňových dokladů je následující identifikace MČ jako daňového subjektu:</w:t>
      </w:r>
    </w:p>
    <w:p w14:paraId="21DC80F1" w14:textId="77777777" w:rsidR="007E2AB5" w:rsidRPr="00351842" w:rsidRDefault="007E2AB5" w:rsidP="00F47D49">
      <w:pPr>
        <w:pStyle w:val="Zpat"/>
        <w:tabs>
          <w:tab w:val="clear" w:pos="4536"/>
          <w:tab w:val="clear" w:pos="9072"/>
        </w:tabs>
        <w:rPr>
          <w:bCs/>
          <w:iCs/>
        </w:rPr>
      </w:pPr>
    </w:p>
    <w:p w14:paraId="234B61F6" w14:textId="77777777" w:rsidR="007E2AB5" w:rsidRPr="00351842" w:rsidRDefault="007E2AB5" w:rsidP="00F47D49">
      <w:pPr>
        <w:pStyle w:val="Zpat"/>
        <w:tabs>
          <w:tab w:val="clear" w:pos="4536"/>
          <w:tab w:val="clear" w:pos="9072"/>
        </w:tabs>
        <w:rPr>
          <w:bCs/>
          <w:iCs/>
          <w:caps/>
        </w:rPr>
      </w:pPr>
      <w:r w:rsidRPr="00351842">
        <w:rPr>
          <w:bCs/>
          <w:iCs/>
          <w:caps/>
        </w:rPr>
        <w:t>Městská část Praha 8</w:t>
      </w:r>
    </w:p>
    <w:p w14:paraId="1DF9EDFD" w14:textId="77777777" w:rsidR="007E2AB5" w:rsidRPr="00351842" w:rsidRDefault="007E2AB5" w:rsidP="00F47D49">
      <w:pPr>
        <w:pStyle w:val="Zpat"/>
        <w:tabs>
          <w:tab w:val="clear" w:pos="4536"/>
          <w:tab w:val="clear" w:pos="9072"/>
        </w:tabs>
        <w:rPr>
          <w:bCs/>
          <w:iCs/>
          <w:caps/>
        </w:rPr>
      </w:pPr>
      <w:r w:rsidRPr="00351842">
        <w:rPr>
          <w:bCs/>
          <w:iCs/>
          <w:caps/>
        </w:rPr>
        <w:t>Zenklova 1/35</w:t>
      </w:r>
    </w:p>
    <w:p w14:paraId="182BD1AA" w14:textId="77777777" w:rsidR="007E2AB5" w:rsidRPr="00351842" w:rsidRDefault="007E2AB5" w:rsidP="00F47D49">
      <w:pPr>
        <w:pStyle w:val="Zpat"/>
        <w:tabs>
          <w:tab w:val="clear" w:pos="4536"/>
          <w:tab w:val="clear" w:pos="9072"/>
        </w:tabs>
        <w:rPr>
          <w:bCs/>
          <w:iCs/>
          <w:caps/>
        </w:rPr>
      </w:pPr>
      <w:r w:rsidRPr="00351842">
        <w:rPr>
          <w:bCs/>
          <w:iCs/>
          <w:caps/>
        </w:rPr>
        <w:t>180 00 Praha 8 – Libeň</w:t>
      </w:r>
    </w:p>
    <w:p w14:paraId="6417168F" w14:textId="77777777" w:rsidR="007E2AB5" w:rsidRPr="00351842" w:rsidRDefault="007E2AB5" w:rsidP="00F47D49">
      <w:pPr>
        <w:pStyle w:val="Zpat"/>
        <w:tabs>
          <w:tab w:val="clear" w:pos="4536"/>
          <w:tab w:val="clear" w:pos="9072"/>
        </w:tabs>
        <w:rPr>
          <w:bCs/>
          <w:iCs/>
          <w:caps/>
        </w:rPr>
      </w:pPr>
      <w:r w:rsidRPr="00351842">
        <w:rPr>
          <w:bCs/>
          <w:iCs/>
          <w:caps/>
        </w:rPr>
        <w:t>IČ:</w:t>
      </w:r>
      <w:r w:rsidRPr="00351842">
        <w:rPr>
          <w:bCs/>
          <w:iCs/>
          <w:caps/>
        </w:rPr>
        <w:tab/>
        <w:t>00063797</w:t>
      </w:r>
    </w:p>
    <w:p w14:paraId="64C967CE" w14:textId="77777777" w:rsidR="007E2AB5" w:rsidRPr="00351842" w:rsidRDefault="007E2AB5" w:rsidP="00F47D49">
      <w:pPr>
        <w:pStyle w:val="Zpat"/>
        <w:tabs>
          <w:tab w:val="clear" w:pos="4536"/>
          <w:tab w:val="clear" w:pos="9072"/>
        </w:tabs>
        <w:rPr>
          <w:bCs/>
          <w:iCs/>
          <w:caps/>
        </w:rPr>
      </w:pPr>
      <w:r w:rsidRPr="00351842">
        <w:rPr>
          <w:bCs/>
          <w:iCs/>
          <w:caps/>
        </w:rPr>
        <w:t>DIČ:</w:t>
      </w:r>
      <w:r w:rsidRPr="00351842">
        <w:rPr>
          <w:bCs/>
          <w:iCs/>
          <w:caps/>
        </w:rPr>
        <w:tab/>
        <w:t>CZ00063797</w:t>
      </w:r>
    </w:p>
    <w:p w14:paraId="1DA02D58" w14:textId="77777777" w:rsidR="007E2AB5" w:rsidRPr="00351842" w:rsidRDefault="007E2AB5" w:rsidP="00F47D49">
      <w:pPr>
        <w:pStyle w:val="Zpat"/>
        <w:tabs>
          <w:tab w:val="clear" w:pos="4536"/>
          <w:tab w:val="clear" w:pos="9072"/>
        </w:tabs>
        <w:rPr>
          <w:bCs/>
          <w:i/>
          <w:iCs/>
        </w:rPr>
      </w:pPr>
    </w:p>
    <w:p w14:paraId="24F844D7" w14:textId="77777777" w:rsidR="007E2AB5" w:rsidRPr="00351842" w:rsidRDefault="007E2AB5" w:rsidP="00F47D49">
      <w:pPr>
        <w:autoSpaceDE w:val="0"/>
        <w:autoSpaceDN w:val="0"/>
        <w:adjustRightInd w:val="0"/>
        <w:rPr>
          <w:bCs/>
        </w:rPr>
      </w:pPr>
      <w:r w:rsidRPr="00351842">
        <w:rPr>
          <w:bCs/>
        </w:rPr>
        <w:t>Jednotliví příkazci operace a správci rozpočtu</w:t>
      </w:r>
      <w:r w:rsidRPr="00351842">
        <w:rPr>
          <w:bCs/>
          <w:iCs/>
        </w:rPr>
        <w:t xml:space="preserve"> o</w:t>
      </w:r>
      <w:r w:rsidRPr="00351842">
        <w:rPr>
          <w:bCs/>
        </w:rPr>
        <w:t xml:space="preserve">dpovídající za správnost </w:t>
      </w:r>
      <w:r w:rsidRPr="00351842">
        <w:rPr>
          <w:bCs/>
          <w:iCs/>
        </w:rPr>
        <w:t xml:space="preserve">čerpání rozpočtových prostředků jsou povinni plně respektovat zákon č. 320/2001 Sb., o finanční kontrole ve veřejné správě a o změně některých zákonů </w:t>
      </w:r>
      <w:r w:rsidRPr="00351842">
        <w:rPr>
          <w:bCs/>
        </w:rPr>
        <w:t>(zákon o finanční kontrole), ve znění pozdějších předpisů (dále jen „</w:t>
      </w:r>
      <w:r w:rsidRPr="00351842">
        <w:rPr>
          <w:b/>
          <w:i/>
          <w:iCs/>
        </w:rPr>
        <w:t>zákon o finanční kontrole</w:t>
      </w:r>
      <w:r w:rsidRPr="00351842">
        <w:rPr>
          <w:bCs/>
        </w:rPr>
        <w:t xml:space="preserve">“), vyhlášku MF č. 416/2004 Sb., </w:t>
      </w:r>
      <w:r w:rsidRPr="00351842">
        <w:rPr>
          <w:bCs/>
          <w:iCs/>
        </w:rPr>
        <w:t xml:space="preserve">kterou se provádí zákon </w:t>
      </w:r>
      <w:r w:rsidRPr="00351842">
        <w:rPr>
          <w:bCs/>
        </w:rPr>
        <w:t xml:space="preserve">o finanční kontrole, ve znění pozdějších předpisů. </w:t>
      </w:r>
    </w:p>
    <w:p w14:paraId="6375A499" w14:textId="77777777" w:rsidR="007E2AB5" w:rsidRPr="00351842" w:rsidRDefault="007E2AB5" w:rsidP="00F47D49">
      <w:pPr>
        <w:autoSpaceDE w:val="0"/>
        <w:autoSpaceDN w:val="0"/>
        <w:adjustRightInd w:val="0"/>
        <w:rPr>
          <w:bCs/>
        </w:rPr>
      </w:pPr>
      <w:r w:rsidRPr="00351842">
        <w:rPr>
          <w:bCs/>
        </w:rPr>
        <w:t xml:space="preserve"> </w:t>
      </w:r>
    </w:p>
    <w:p w14:paraId="33388023" w14:textId="77777777" w:rsidR="007E2AB5" w:rsidRPr="00351842" w:rsidRDefault="007E2AB5" w:rsidP="00F47D49">
      <w:pPr>
        <w:pStyle w:val="Zkladntext"/>
        <w:rPr>
          <w:bCs/>
          <w:iCs/>
        </w:rPr>
      </w:pPr>
      <w:r w:rsidRPr="00351842">
        <w:rPr>
          <w:bCs/>
        </w:rPr>
        <w:lastRenderedPageBreak/>
        <w:t>Odbory musí předkládat na EO příslušné doklady se všemi výše uvedenými náležitostmi. Doklady, které nebudou odpovídat této Směrnici, nepřijme EO (oddělení účetní evidence) k proplacení a vrátí je danému odboru k přepracování.</w:t>
      </w:r>
    </w:p>
    <w:p w14:paraId="1998908A" w14:textId="77777777" w:rsidR="007E2AB5" w:rsidRPr="00351842" w:rsidRDefault="007E2AB5" w:rsidP="00F47D49">
      <w:pPr>
        <w:autoSpaceDE w:val="0"/>
        <w:autoSpaceDN w:val="0"/>
        <w:adjustRightInd w:val="0"/>
        <w:rPr>
          <w:bCs/>
        </w:rPr>
      </w:pPr>
    </w:p>
    <w:p w14:paraId="0CEDBF19" w14:textId="77777777" w:rsidR="007E2AB5" w:rsidRPr="00351842" w:rsidRDefault="007E2AB5" w:rsidP="00F47D49">
      <w:pPr>
        <w:autoSpaceDE w:val="0"/>
        <w:autoSpaceDN w:val="0"/>
        <w:adjustRightInd w:val="0"/>
        <w:rPr>
          <w:bCs/>
        </w:rPr>
      </w:pPr>
      <w:r w:rsidRPr="00351842">
        <w:rPr>
          <w:bCs/>
        </w:rPr>
        <w:t xml:space="preserve">Správnost údajů v účetních sestavách prověřuje pravidelně měsíčně, oddělení účetní evidence, </w:t>
      </w:r>
      <w:r w:rsidRPr="00351842">
        <w:rPr>
          <w:bCs/>
        </w:rPr>
        <w:br/>
        <w:t xml:space="preserve">a to kontrolou předepsaných vazeb mezi účty a návazností na účty vedené u České </w:t>
      </w:r>
      <w:r w:rsidRPr="00351842">
        <w:rPr>
          <w:bCs/>
        </w:rPr>
        <w:br/>
        <w:t>spořitelny, a. s. (dále jen „</w:t>
      </w:r>
      <w:r w:rsidRPr="00351842">
        <w:rPr>
          <w:b/>
          <w:i/>
          <w:iCs/>
        </w:rPr>
        <w:t>banka</w:t>
      </w:r>
      <w:r w:rsidRPr="00351842">
        <w:rPr>
          <w:bCs/>
        </w:rPr>
        <w:t>“), případně jiného bankovního ústavu, a zjištěné rozdíly opravuje.</w:t>
      </w:r>
    </w:p>
    <w:p w14:paraId="17C8E811" w14:textId="77777777" w:rsidR="007E2AB5" w:rsidRPr="00351842" w:rsidRDefault="007E2AB5" w:rsidP="00F47D49">
      <w:pPr>
        <w:autoSpaceDE w:val="0"/>
        <w:autoSpaceDN w:val="0"/>
        <w:adjustRightInd w:val="0"/>
        <w:rPr>
          <w:bCs/>
        </w:rPr>
      </w:pPr>
    </w:p>
    <w:p w14:paraId="117BA0AE" w14:textId="40317C51" w:rsidR="007E2AB5" w:rsidRPr="00351842" w:rsidRDefault="007E2AB5" w:rsidP="00F47D49">
      <w:pPr>
        <w:autoSpaceDE w:val="0"/>
        <w:autoSpaceDN w:val="0"/>
        <w:adjustRightInd w:val="0"/>
        <w:rPr>
          <w:bCs/>
        </w:rPr>
      </w:pPr>
      <w:r w:rsidRPr="00351842">
        <w:rPr>
          <w:bCs/>
        </w:rPr>
        <w:t xml:space="preserve">Správci rozpočtu příslušných odborů zkontrolují správnost zaúčtovaných plateb dle své evidence a eventuální opravy provedou neprodleně (nejpozději však do konce následujícího měsíce), ve spolupráci s oddělením účetní evidence. Příslušné odbory dále provádějí kontrolu čerpání </w:t>
      </w:r>
      <w:r w:rsidR="00551565" w:rsidRPr="00351842">
        <w:rPr>
          <w:bCs/>
        </w:rPr>
        <w:t xml:space="preserve">i plnění příjmů </w:t>
      </w:r>
      <w:r w:rsidRPr="00351842">
        <w:rPr>
          <w:bCs/>
        </w:rPr>
        <w:t>rozpočtu a zaúčtovaných účetních operací v programu GINIS – modul UCR.</w:t>
      </w:r>
    </w:p>
    <w:p w14:paraId="2FFB3C49" w14:textId="77777777" w:rsidR="007E2AB5" w:rsidRPr="00351842" w:rsidRDefault="007E2AB5" w:rsidP="00F47D49">
      <w:pPr>
        <w:autoSpaceDE w:val="0"/>
        <w:autoSpaceDN w:val="0"/>
        <w:adjustRightInd w:val="0"/>
        <w:ind w:left="284"/>
        <w:rPr>
          <w:b/>
          <w:u w:val="single"/>
        </w:rPr>
      </w:pPr>
    </w:p>
    <w:p w14:paraId="5444795C" w14:textId="77777777" w:rsidR="007E2AB5" w:rsidRPr="00351842" w:rsidRDefault="007E2AB5" w:rsidP="00F47D49">
      <w:pPr>
        <w:pStyle w:val="Nadpis1"/>
        <w:ind w:left="0"/>
        <w:rPr>
          <w:sz w:val="32"/>
          <w:szCs w:val="32"/>
        </w:rPr>
      </w:pPr>
      <w:bookmarkStart w:id="22" w:name="_Toc68807774"/>
      <w:bookmarkStart w:id="23" w:name="_Toc68807944"/>
      <w:bookmarkStart w:id="24" w:name="_Toc68808015"/>
      <w:bookmarkStart w:id="25" w:name="_Toc71013467"/>
      <w:bookmarkStart w:id="26" w:name="_Toc71198563"/>
      <w:bookmarkStart w:id="27" w:name="_Toc231215415"/>
      <w:r w:rsidRPr="00351842">
        <w:rPr>
          <w:sz w:val="32"/>
          <w:szCs w:val="32"/>
        </w:rPr>
        <w:t>Oběh dokladů</w:t>
      </w:r>
      <w:bookmarkEnd w:id="22"/>
      <w:bookmarkEnd w:id="23"/>
      <w:bookmarkEnd w:id="24"/>
      <w:bookmarkEnd w:id="25"/>
      <w:bookmarkEnd w:id="26"/>
      <w:bookmarkEnd w:id="27"/>
    </w:p>
    <w:p w14:paraId="61F0AB24" w14:textId="77777777" w:rsidR="007E2AB5" w:rsidRPr="00351842" w:rsidRDefault="007E2AB5" w:rsidP="00F47D49">
      <w:pPr>
        <w:autoSpaceDE w:val="0"/>
        <w:autoSpaceDN w:val="0"/>
        <w:adjustRightInd w:val="0"/>
        <w:jc w:val="center"/>
        <w:rPr>
          <w:bCs/>
        </w:rPr>
      </w:pPr>
    </w:p>
    <w:p w14:paraId="68E2736B" w14:textId="77777777" w:rsidR="007E2AB5" w:rsidRPr="00351842" w:rsidRDefault="007E2AB5" w:rsidP="00F47D49">
      <w:pPr>
        <w:pStyle w:val="Nadpis2"/>
      </w:pPr>
      <w:bookmarkStart w:id="28" w:name="_Toc68807775"/>
      <w:bookmarkStart w:id="29" w:name="_Toc68807945"/>
      <w:bookmarkStart w:id="30" w:name="_Toc68808016"/>
      <w:bookmarkStart w:id="31" w:name="_Toc71013468"/>
      <w:bookmarkStart w:id="32" w:name="_Toc71198564"/>
      <w:bookmarkStart w:id="33" w:name="_Toc231215416"/>
      <w:r w:rsidRPr="00351842">
        <w:t>Faktury od dodavatelů (zhotovitelů, prodávajících, mandatářů apod.) a platební poukazy</w:t>
      </w:r>
      <w:bookmarkEnd w:id="28"/>
      <w:bookmarkEnd w:id="29"/>
      <w:bookmarkEnd w:id="30"/>
      <w:bookmarkEnd w:id="31"/>
      <w:bookmarkEnd w:id="32"/>
      <w:bookmarkEnd w:id="33"/>
      <w:r w:rsidRPr="00351842">
        <w:t xml:space="preserve"> </w:t>
      </w:r>
    </w:p>
    <w:p w14:paraId="5272CCED" w14:textId="77777777" w:rsidR="007E2AB5" w:rsidRPr="00351842" w:rsidRDefault="007E2AB5" w:rsidP="00F47D49">
      <w:pPr>
        <w:autoSpaceDE w:val="0"/>
        <w:autoSpaceDN w:val="0"/>
        <w:adjustRightInd w:val="0"/>
        <w:ind w:left="284" w:hanging="284"/>
        <w:rPr>
          <w:bCs/>
          <w:u w:val="single"/>
        </w:rPr>
      </w:pPr>
    </w:p>
    <w:p w14:paraId="192C8002" w14:textId="77777777" w:rsidR="007E2AB5" w:rsidRPr="00351842" w:rsidRDefault="007E2AB5">
      <w:pPr>
        <w:pStyle w:val="Nadpis3"/>
        <w:numPr>
          <w:ilvl w:val="0"/>
          <w:numId w:val="62"/>
        </w:numPr>
        <w:ind w:left="426" w:hanging="425"/>
      </w:pPr>
      <w:bookmarkStart w:id="34" w:name="_Ref68605330"/>
      <w:bookmarkStart w:id="35" w:name="_Toc68807776"/>
      <w:bookmarkStart w:id="36" w:name="_Toc68807946"/>
      <w:bookmarkStart w:id="37" w:name="_Toc68808017"/>
      <w:bookmarkStart w:id="38" w:name="_Toc71013469"/>
      <w:bookmarkStart w:id="39" w:name="_Toc71198565"/>
      <w:bookmarkStart w:id="40" w:name="_Toc231215417"/>
      <w:r w:rsidRPr="00351842">
        <w:t xml:space="preserve">Oběh účetních dokladů KDF – Modul KDF – Kniha došlých faktur při likvidaci faktur </w:t>
      </w:r>
      <w:r w:rsidRPr="00351842">
        <w:br/>
        <w:t>v GINIS</w:t>
      </w:r>
      <w:bookmarkEnd w:id="34"/>
      <w:bookmarkEnd w:id="35"/>
      <w:bookmarkEnd w:id="36"/>
      <w:bookmarkEnd w:id="37"/>
      <w:bookmarkEnd w:id="38"/>
      <w:bookmarkEnd w:id="39"/>
      <w:bookmarkEnd w:id="40"/>
    </w:p>
    <w:p w14:paraId="5B379362" w14:textId="77777777" w:rsidR="007E2AB5" w:rsidRPr="00351842" w:rsidRDefault="007E2AB5" w:rsidP="00F47D49"/>
    <w:p w14:paraId="61979099" w14:textId="21A90C42" w:rsidR="007E2AB5" w:rsidRPr="00351842" w:rsidRDefault="007E2AB5" w:rsidP="00F47D49">
      <w:pPr>
        <w:pStyle w:val="Nadpis9"/>
        <w:ind w:left="426"/>
        <w:jc w:val="both"/>
        <w:rPr>
          <w:b w:val="0"/>
          <w:bCs w:val="0"/>
          <w:u w:val="none"/>
        </w:rPr>
      </w:pPr>
      <w:r w:rsidRPr="00351842">
        <w:rPr>
          <w:b w:val="0"/>
          <w:u w:val="none"/>
        </w:rPr>
        <w:t xml:space="preserve">Následující tabulka stanovuje oběh účetních dokladů (faktur) v agendě KDF. Tento oběh </w:t>
      </w:r>
      <w:r w:rsidRPr="00351842">
        <w:rPr>
          <w:b w:val="0"/>
          <w:u w:val="none"/>
        </w:rPr>
        <w:br/>
      </w:r>
      <w:r w:rsidRPr="00351842">
        <w:rPr>
          <w:b w:val="0"/>
          <w:bCs w:val="0"/>
          <w:u w:val="none"/>
        </w:rPr>
        <w:t>je platný pro provoz GINIS.</w:t>
      </w:r>
    </w:p>
    <w:p w14:paraId="06884FC8" w14:textId="77777777" w:rsidR="00C47686" w:rsidRPr="00351842" w:rsidRDefault="00C47686" w:rsidP="00F47D49"/>
    <w:tbl>
      <w:tblPr>
        <w:tblpPr w:leftFromText="141" w:rightFromText="141" w:vertAnchor="text" w:horzAnchor="margin" w:tblpXSpec="center" w:tblpY="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23"/>
        <w:gridCol w:w="3223"/>
        <w:gridCol w:w="1154"/>
        <w:gridCol w:w="2826"/>
      </w:tblGrid>
      <w:tr w:rsidR="007E2AB5" w:rsidRPr="00351842" w14:paraId="237E5448" w14:textId="77777777" w:rsidTr="00945D53">
        <w:trPr>
          <w:trHeight w:val="255"/>
          <w:tblHeader/>
        </w:trPr>
        <w:tc>
          <w:tcPr>
            <w:tcW w:w="1723" w:type="dxa"/>
            <w:shd w:val="clear" w:color="auto" w:fill="99CCFF"/>
            <w:noWrap/>
            <w:vAlign w:val="center"/>
          </w:tcPr>
          <w:p w14:paraId="0E93237D" w14:textId="77777777" w:rsidR="007E2AB5" w:rsidRPr="00351842" w:rsidRDefault="007E2AB5" w:rsidP="00F47D49">
            <w:pPr>
              <w:rPr>
                <w:b/>
                <w:bCs/>
                <w:szCs w:val="24"/>
              </w:rPr>
            </w:pPr>
            <w:r w:rsidRPr="00351842">
              <w:rPr>
                <w:b/>
                <w:bCs/>
                <w:szCs w:val="24"/>
              </w:rPr>
              <w:lastRenderedPageBreak/>
              <w:t>ODBOR</w:t>
            </w:r>
          </w:p>
        </w:tc>
        <w:tc>
          <w:tcPr>
            <w:tcW w:w="3223" w:type="dxa"/>
            <w:shd w:val="clear" w:color="auto" w:fill="99CCFF"/>
            <w:vAlign w:val="center"/>
          </w:tcPr>
          <w:p w14:paraId="3DC52716" w14:textId="77777777" w:rsidR="007E2AB5" w:rsidRPr="00351842" w:rsidRDefault="007E2AB5" w:rsidP="00F47D49">
            <w:pPr>
              <w:rPr>
                <w:b/>
                <w:bCs/>
                <w:szCs w:val="24"/>
              </w:rPr>
            </w:pPr>
            <w:r w:rsidRPr="00351842">
              <w:rPr>
                <w:b/>
                <w:bCs/>
                <w:szCs w:val="24"/>
              </w:rPr>
              <w:t>ČINNOST</w:t>
            </w:r>
          </w:p>
        </w:tc>
        <w:tc>
          <w:tcPr>
            <w:tcW w:w="1154" w:type="dxa"/>
            <w:shd w:val="clear" w:color="auto" w:fill="99CCFF"/>
            <w:vAlign w:val="center"/>
          </w:tcPr>
          <w:p w14:paraId="4F794511" w14:textId="77777777" w:rsidR="007E2AB5" w:rsidRPr="00351842" w:rsidRDefault="007E2AB5" w:rsidP="00F47D49">
            <w:pPr>
              <w:rPr>
                <w:b/>
                <w:bCs/>
                <w:szCs w:val="24"/>
              </w:rPr>
            </w:pPr>
            <w:r w:rsidRPr="00351842">
              <w:rPr>
                <w:b/>
                <w:bCs/>
                <w:szCs w:val="24"/>
              </w:rPr>
              <w:t>modul</w:t>
            </w:r>
          </w:p>
        </w:tc>
        <w:tc>
          <w:tcPr>
            <w:tcW w:w="2826" w:type="dxa"/>
            <w:shd w:val="clear" w:color="auto" w:fill="99CCFF"/>
            <w:noWrap/>
            <w:vAlign w:val="center"/>
          </w:tcPr>
          <w:p w14:paraId="7A5B815A" w14:textId="77777777" w:rsidR="007E2AB5" w:rsidRPr="00351842" w:rsidRDefault="007E2AB5" w:rsidP="00F47D49">
            <w:pPr>
              <w:rPr>
                <w:b/>
                <w:bCs/>
                <w:szCs w:val="24"/>
              </w:rPr>
            </w:pPr>
            <w:r w:rsidRPr="00351842">
              <w:rPr>
                <w:b/>
                <w:bCs/>
                <w:szCs w:val="24"/>
              </w:rPr>
              <w:t>PROVÁDÍ FUNKCE</w:t>
            </w:r>
          </w:p>
        </w:tc>
      </w:tr>
      <w:tr w:rsidR="007E2AB5" w:rsidRPr="00351842" w14:paraId="4DB87CF3" w14:textId="77777777" w:rsidTr="00945D53">
        <w:trPr>
          <w:trHeight w:val="255"/>
          <w:tblHeader/>
        </w:trPr>
        <w:tc>
          <w:tcPr>
            <w:tcW w:w="1723" w:type="dxa"/>
            <w:noWrap/>
            <w:vAlign w:val="center"/>
          </w:tcPr>
          <w:p w14:paraId="407407ED" w14:textId="77777777" w:rsidR="007E2AB5" w:rsidRPr="00351842" w:rsidRDefault="007E2AB5" w:rsidP="00F47D49">
            <w:pPr>
              <w:rPr>
                <w:b/>
                <w:szCs w:val="24"/>
              </w:rPr>
            </w:pPr>
            <w:r w:rsidRPr="00351842">
              <w:rPr>
                <w:b/>
                <w:szCs w:val="24"/>
              </w:rPr>
              <w:t>Podatelna</w:t>
            </w:r>
          </w:p>
        </w:tc>
        <w:tc>
          <w:tcPr>
            <w:tcW w:w="3223" w:type="dxa"/>
            <w:vAlign w:val="center"/>
          </w:tcPr>
          <w:p w14:paraId="3E60EAA9" w14:textId="7931A460" w:rsidR="007E2AB5" w:rsidRPr="00351842" w:rsidRDefault="007E2AB5" w:rsidP="00F47D49">
            <w:pPr>
              <w:jc w:val="left"/>
              <w:rPr>
                <w:szCs w:val="24"/>
              </w:rPr>
            </w:pPr>
            <w:r w:rsidRPr="00351842">
              <w:rPr>
                <w:szCs w:val="24"/>
              </w:rPr>
              <w:t xml:space="preserve">Prezenční </w:t>
            </w:r>
            <w:r w:rsidR="00945D53" w:rsidRPr="00351842">
              <w:rPr>
                <w:szCs w:val="24"/>
              </w:rPr>
              <w:t>razítko, naskenování</w:t>
            </w:r>
            <w:r w:rsidRPr="00351842">
              <w:rPr>
                <w:szCs w:val="24"/>
              </w:rPr>
              <w:t xml:space="preserve"> přes skenovací linku a zaevidování faktury v e-spisu</w:t>
            </w:r>
          </w:p>
        </w:tc>
        <w:tc>
          <w:tcPr>
            <w:tcW w:w="1154" w:type="dxa"/>
            <w:vAlign w:val="center"/>
          </w:tcPr>
          <w:p w14:paraId="27172DE3" w14:textId="77777777" w:rsidR="007E2AB5" w:rsidRPr="00351842" w:rsidRDefault="007E2AB5" w:rsidP="00F47D49">
            <w:pPr>
              <w:rPr>
                <w:szCs w:val="24"/>
              </w:rPr>
            </w:pPr>
          </w:p>
        </w:tc>
        <w:tc>
          <w:tcPr>
            <w:tcW w:w="2826" w:type="dxa"/>
            <w:noWrap/>
            <w:vAlign w:val="center"/>
          </w:tcPr>
          <w:p w14:paraId="3F4824CC" w14:textId="77777777" w:rsidR="007E2AB5" w:rsidRPr="00351842" w:rsidRDefault="007E2AB5" w:rsidP="00F47D49">
            <w:pPr>
              <w:rPr>
                <w:szCs w:val="24"/>
              </w:rPr>
            </w:pPr>
            <w:r w:rsidRPr="00351842">
              <w:rPr>
                <w:szCs w:val="24"/>
              </w:rPr>
              <w:t>Podatelna</w:t>
            </w:r>
          </w:p>
        </w:tc>
      </w:tr>
      <w:tr w:rsidR="007E2AB5" w:rsidRPr="00351842" w14:paraId="295068B7" w14:textId="77777777" w:rsidTr="00945D53">
        <w:trPr>
          <w:trHeight w:val="255"/>
          <w:tblHeader/>
        </w:trPr>
        <w:tc>
          <w:tcPr>
            <w:tcW w:w="1723" w:type="dxa"/>
            <w:noWrap/>
            <w:vAlign w:val="center"/>
          </w:tcPr>
          <w:p w14:paraId="399E641F" w14:textId="77777777" w:rsidR="007E2AB5" w:rsidRPr="00351842" w:rsidRDefault="007E2AB5" w:rsidP="00F47D49">
            <w:pPr>
              <w:rPr>
                <w:b/>
                <w:szCs w:val="24"/>
              </w:rPr>
            </w:pPr>
          </w:p>
        </w:tc>
        <w:tc>
          <w:tcPr>
            <w:tcW w:w="3223" w:type="dxa"/>
            <w:vAlign w:val="center"/>
          </w:tcPr>
          <w:p w14:paraId="0C73DE0B" w14:textId="77777777" w:rsidR="007E2AB5" w:rsidRPr="00351842" w:rsidRDefault="007E2AB5" w:rsidP="00F47D49">
            <w:pPr>
              <w:jc w:val="left"/>
              <w:rPr>
                <w:szCs w:val="24"/>
              </w:rPr>
            </w:pPr>
            <w:r w:rsidRPr="00351842">
              <w:rPr>
                <w:szCs w:val="24"/>
              </w:rPr>
              <w:t>Fyzické předání faktury na EO</w:t>
            </w:r>
          </w:p>
        </w:tc>
        <w:tc>
          <w:tcPr>
            <w:tcW w:w="1154" w:type="dxa"/>
            <w:vAlign w:val="center"/>
          </w:tcPr>
          <w:p w14:paraId="541A0B3C" w14:textId="77777777" w:rsidR="007E2AB5" w:rsidRPr="00351842" w:rsidRDefault="007E2AB5" w:rsidP="00F47D49">
            <w:pPr>
              <w:rPr>
                <w:szCs w:val="24"/>
              </w:rPr>
            </w:pPr>
          </w:p>
        </w:tc>
        <w:tc>
          <w:tcPr>
            <w:tcW w:w="2826" w:type="dxa"/>
            <w:noWrap/>
            <w:vAlign w:val="center"/>
          </w:tcPr>
          <w:p w14:paraId="062DE254" w14:textId="77777777" w:rsidR="007E2AB5" w:rsidRPr="00351842" w:rsidRDefault="007E2AB5" w:rsidP="00F47D49">
            <w:pPr>
              <w:rPr>
                <w:szCs w:val="24"/>
              </w:rPr>
            </w:pPr>
            <w:r w:rsidRPr="00351842">
              <w:rPr>
                <w:szCs w:val="24"/>
              </w:rPr>
              <w:t>Podatelna</w:t>
            </w:r>
          </w:p>
        </w:tc>
      </w:tr>
      <w:tr w:rsidR="007E2AB5" w:rsidRPr="00351842" w14:paraId="6C058642" w14:textId="77777777" w:rsidTr="00945D53">
        <w:trPr>
          <w:trHeight w:val="255"/>
          <w:tblHeader/>
        </w:trPr>
        <w:tc>
          <w:tcPr>
            <w:tcW w:w="1723" w:type="dxa"/>
            <w:noWrap/>
            <w:vAlign w:val="center"/>
          </w:tcPr>
          <w:p w14:paraId="0CCDF0CD" w14:textId="77777777" w:rsidR="007E2AB5" w:rsidRPr="00351842" w:rsidRDefault="007E2AB5" w:rsidP="00F47D49">
            <w:pPr>
              <w:rPr>
                <w:b/>
                <w:szCs w:val="24"/>
              </w:rPr>
            </w:pPr>
            <w:r w:rsidRPr="00351842">
              <w:rPr>
                <w:b/>
                <w:szCs w:val="24"/>
              </w:rPr>
              <w:t>EO</w:t>
            </w:r>
          </w:p>
        </w:tc>
        <w:tc>
          <w:tcPr>
            <w:tcW w:w="3223" w:type="dxa"/>
            <w:vAlign w:val="center"/>
          </w:tcPr>
          <w:p w14:paraId="539BA46A" w14:textId="77777777" w:rsidR="007E2AB5" w:rsidRPr="00351842" w:rsidRDefault="007E2AB5" w:rsidP="00F47D49">
            <w:pPr>
              <w:jc w:val="left"/>
              <w:rPr>
                <w:szCs w:val="24"/>
              </w:rPr>
            </w:pPr>
            <w:r w:rsidRPr="00351842">
              <w:rPr>
                <w:szCs w:val="24"/>
              </w:rPr>
              <w:t xml:space="preserve">Evidence došlé faktury, komunikace s dodavateli či odbory v případě chybně vystavené faktury </w:t>
            </w:r>
          </w:p>
        </w:tc>
        <w:tc>
          <w:tcPr>
            <w:tcW w:w="1154" w:type="dxa"/>
            <w:vAlign w:val="center"/>
          </w:tcPr>
          <w:p w14:paraId="14FF5C57" w14:textId="77777777" w:rsidR="007E2AB5" w:rsidRPr="00351842" w:rsidRDefault="007E2AB5" w:rsidP="00F47D49">
            <w:pPr>
              <w:rPr>
                <w:szCs w:val="24"/>
              </w:rPr>
            </w:pPr>
            <w:r w:rsidRPr="00351842">
              <w:rPr>
                <w:szCs w:val="24"/>
              </w:rPr>
              <w:t>KDF</w:t>
            </w:r>
          </w:p>
        </w:tc>
        <w:tc>
          <w:tcPr>
            <w:tcW w:w="2826" w:type="dxa"/>
            <w:noWrap/>
            <w:vAlign w:val="center"/>
          </w:tcPr>
          <w:p w14:paraId="23862350" w14:textId="77777777" w:rsidR="007E2AB5" w:rsidRPr="00351842" w:rsidRDefault="007E2AB5" w:rsidP="00F47D49">
            <w:pPr>
              <w:rPr>
                <w:szCs w:val="24"/>
              </w:rPr>
            </w:pPr>
            <w:r w:rsidRPr="00351842">
              <w:rPr>
                <w:szCs w:val="24"/>
              </w:rPr>
              <w:t>EO</w:t>
            </w:r>
          </w:p>
        </w:tc>
      </w:tr>
      <w:tr w:rsidR="007E2AB5" w:rsidRPr="00351842" w14:paraId="33F94F67" w14:textId="77777777" w:rsidTr="00945D53">
        <w:trPr>
          <w:trHeight w:val="255"/>
          <w:tblHeader/>
        </w:trPr>
        <w:tc>
          <w:tcPr>
            <w:tcW w:w="1723" w:type="dxa"/>
            <w:noWrap/>
            <w:vAlign w:val="center"/>
          </w:tcPr>
          <w:p w14:paraId="2AFC75C8" w14:textId="77777777" w:rsidR="007E2AB5" w:rsidRPr="00351842" w:rsidRDefault="007E2AB5" w:rsidP="00F47D49">
            <w:pPr>
              <w:rPr>
                <w:szCs w:val="24"/>
              </w:rPr>
            </w:pPr>
          </w:p>
        </w:tc>
        <w:tc>
          <w:tcPr>
            <w:tcW w:w="3223" w:type="dxa"/>
            <w:vAlign w:val="center"/>
          </w:tcPr>
          <w:p w14:paraId="323F5166" w14:textId="77777777" w:rsidR="007E2AB5" w:rsidRPr="00351842" w:rsidRDefault="007E2AB5" w:rsidP="00F47D49">
            <w:pPr>
              <w:jc w:val="left"/>
              <w:rPr>
                <w:szCs w:val="24"/>
              </w:rPr>
            </w:pPr>
            <w:r w:rsidRPr="00351842">
              <w:rPr>
                <w:szCs w:val="24"/>
              </w:rPr>
              <w:t>Elektronické předání na odbor</w:t>
            </w:r>
          </w:p>
        </w:tc>
        <w:tc>
          <w:tcPr>
            <w:tcW w:w="1154" w:type="dxa"/>
            <w:vAlign w:val="center"/>
          </w:tcPr>
          <w:p w14:paraId="4222846E" w14:textId="77777777" w:rsidR="007E2AB5" w:rsidRPr="00351842" w:rsidRDefault="007E2AB5" w:rsidP="00F47D49">
            <w:pPr>
              <w:rPr>
                <w:szCs w:val="24"/>
              </w:rPr>
            </w:pPr>
            <w:r w:rsidRPr="00351842">
              <w:rPr>
                <w:szCs w:val="24"/>
              </w:rPr>
              <w:t>KDF</w:t>
            </w:r>
          </w:p>
        </w:tc>
        <w:tc>
          <w:tcPr>
            <w:tcW w:w="2826" w:type="dxa"/>
            <w:noWrap/>
            <w:vAlign w:val="center"/>
          </w:tcPr>
          <w:p w14:paraId="413F49A6" w14:textId="77777777" w:rsidR="007E2AB5" w:rsidRPr="00351842" w:rsidRDefault="007E2AB5" w:rsidP="00F47D49">
            <w:pPr>
              <w:rPr>
                <w:szCs w:val="24"/>
              </w:rPr>
            </w:pPr>
            <w:r w:rsidRPr="00351842">
              <w:rPr>
                <w:szCs w:val="24"/>
              </w:rPr>
              <w:t>EO</w:t>
            </w:r>
          </w:p>
        </w:tc>
      </w:tr>
      <w:tr w:rsidR="007E2AB5" w:rsidRPr="00351842" w14:paraId="56272EAC" w14:textId="77777777" w:rsidTr="00945D53">
        <w:trPr>
          <w:trHeight w:val="1434"/>
          <w:tblHeader/>
        </w:trPr>
        <w:tc>
          <w:tcPr>
            <w:tcW w:w="1723" w:type="dxa"/>
            <w:noWrap/>
            <w:vAlign w:val="center"/>
          </w:tcPr>
          <w:p w14:paraId="7E68040C" w14:textId="77777777" w:rsidR="007E2AB5" w:rsidRPr="00351842" w:rsidRDefault="007E2AB5" w:rsidP="00F47D49">
            <w:pPr>
              <w:rPr>
                <w:b/>
                <w:szCs w:val="24"/>
              </w:rPr>
            </w:pPr>
            <w:r w:rsidRPr="00351842">
              <w:rPr>
                <w:b/>
                <w:szCs w:val="24"/>
              </w:rPr>
              <w:t xml:space="preserve">Příslušný odbor </w:t>
            </w:r>
          </w:p>
        </w:tc>
        <w:tc>
          <w:tcPr>
            <w:tcW w:w="3223" w:type="dxa"/>
            <w:vAlign w:val="center"/>
          </w:tcPr>
          <w:p w14:paraId="268F5B7A" w14:textId="73380CC8" w:rsidR="007E2AB5" w:rsidRPr="00351842" w:rsidRDefault="007E2AB5" w:rsidP="00F47D49">
            <w:pPr>
              <w:jc w:val="left"/>
              <w:rPr>
                <w:b/>
                <w:szCs w:val="24"/>
              </w:rPr>
            </w:pPr>
            <w:r w:rsidRPr="00351842">
              <w:rPr>
                <w:szCs w:val="24"/>
              </w:rPr>
              <w:t>Přiřazení k rezervačnímu dokladu (Smlouva, objednávka, limitovaný či individuální příslib). Schválení krytí.</w:t>
            </w:r>
            <w:r w:rsidRPr="00351842">
              <w:rPr>
                <w:b/>
                <w:szCs w:val="24"/>
              </w:rPr>
              <w:t xml:space="preserve"> </w:t>
            </w:r>
            <w:r w:rsidR="00945D53">
              <w:rPr>
                <w:b/>
                <w:szCs w:val="24"/>
              </w:rPr>
              <w:br/>
              <w:t xml:space="preserve">- </w:t>
            </w:r>
            <w:r w:rsidRPr="00351842">
              <w:rPr>
                <w:b/>
                <w:szCs w:val="24"/>
              </w:rPr>
              <w:t>dle modulu SML</w:t>
            </w:r>
          </w:p>
        </w:tc>
        <w:tc>
          <w:tcPr>
            <w:tcW w:w="1154" w:type="dxa"/>
            <w:vAlign w:val="center"/>
          </w:tcPr>
          <w:p w14:paraId="64B50DCB" w14:textId="77777777" w:rsidR="007E2AB5" w:rsidRPr="00351842" w:rsidRDefault="007E2AB5" w:rsidP="00F47D49">
            <w:pPr>
              <w:rPr>
                <w:szCs w:val="24"/>
              </w:rPr>
            </w:pPr>
            <w:r w:rsidRPr="00351842">
              <w:rPr>
                <w:szCs w:val="24"/>
              </w:rPr>
              <w:t>KDF</w:t>
            </w:r>
          </w:p>
        </w:tc>
        <w:tc>
          <w:tcPr>
            <w:tcW w:w="2826" w:type="dxa"/>
            <w:noWrap/>
            <w:vAlign w:val="center"/>
          </w:tcPr>
          <w:p w14:paraId="10DF009D" w14:textId="77777777" w:rsidR="007E2AB5" w:rsidRPr="00351842" w:rsidRDefault="007E2AB5" w:rsidP="00F47D49">
            <w:pPr>
              <w:jc w:val="left"/>
              <w:rPr>
                <w:szCs w:val="24"/>
              </w:rPr>
            </w:pPr>
            <w:r w:rsidRPr="00351842">
              <w:rPr>
                <w:szCs w:val="24"/>
              </w:rPr>
              <w:t>Správce rozpočtu, příkazce operace nebo referent odboru</w:t>
            </w:r>
          </w:p>
        </w:tc>
      </w:tr>
      <w:tr w:rsidR="007E2AB5" w:rsidRPr="00351842" w14:paraId="47920924" w14:textId="77777777" w:rsidTr="00945D53">
        <w:trPr>
          <w:trHeight w:val="255"/>
          <w:tblHeader/>
        </w:trPr>
        <w:tc>
          <w:tcPr>
            <w:tcW w:w="1723" w:type="dxa"/>
            <w:noWrap/>
            <w:vAlign w:val="center"/>
          </w:tcPr>
          <w:p w14:paraId="383659B2" w14:textId="77777777" w:rsidR="007E2AB5" w:rsidRPr="00351842" w:rsidRDefault="007E2AB5" w:rsidP="00F47D49">
            <w:pPr>
              <w:rPr>
                <w:szCs w:val="24"/>
              </w:rPr>
            </w:pPr>
          </w:p>
        </w:tc>
        <w:tc>
          <w:tcPr>
            <w:tcW w:w="3223" w:type="dxa"/>
            <w:vAlign w:val="center"/>
          </w:tcPr>
          <w:p w14:paraId="181BDA02" w14:textId="6E6DCE3D" w:rsidR="007E2AB5" w:rsidRPr="00351842" w:rsidRDefault="007E2AB5" w:rsidP="00F47D49">
            <w:pPr>
              <w:jc w:val="left"/>
              <w:rPr>
                <w:szCs w:val="24"/>
              </w:rPr>
            </w:pPr>
            <w:r w:rsidRPr="00351842">
              <w:rPr>
                <w:szCs w:val="24"/>
              </w:rPr>
              <w:t>Přidání ostatních elektronických příloh, které nebyly naskenovány na podatelně, zadání podepisujících osob v</w:t>
            </w:r>
            <w:r w:rsidR="002A011A">
              <w:rPr>
                <w:szCs w:val="24"/>
              </w:rPr>
              <w:t> </w:t>
            </w:r>
            <w:r w:rsidRPr="00351842">
              <w:rPr>
                <w:szCs w:val="24"/>
              </w:rPr>
              <w:t>záložce</w:t>
            </w:r>
            <w:r w:rsidR="002A011A">
              <w:rPr>
                <w:szCs w:val="24"/>
              </w:rPr>
              <w:t xml:space="preserve"> </w:t>
            </w:r>
            <w:r w:rsidRPr="00351842">
              <w:rPr>
                <w:szCs w:val="24"/>
              </w:rPr>
              <w:t>,,finanční kontrola“ a spuštění finanční kontroly</w:t>
            </w:r>
          </w:p>
        </w:tc>
        <w:tc>
          <w:tcPr>
            <w:tcW w:w="1154" w:type="dxa"/>
            <w:vAlign w:val="center"/>
          </w:tcPr>
          <w:p w14:paraId="7F87381E" w14:textId="77777777" w:rsidR="007E2AB5" w:rsidRPr="00351842" w:rsidRDefault="007E2AB5" w:rsidP="00F47D49">
            <w:pPr>
              <w:rPr>
                <w:szCs w:val="24"/>
              </w:rPr>
            </w:pPr>
            <w:r w:rsidRPr="00351842">
              <w:rPr>
                <w:szCs w:val="24"/>
              </w:rPr>
              <w:t>KDF</w:t>
            </w:r>
          </w:p>
        </w:tc>
        <w:tc>
          <w:tcPr>
            <w:tcW w:w="2826" w:type="dxa"/>
            <w:noWrap/>
            <w:vAlign w:val="center"/>
          </w:tcPr>
          <w:p w14:paraId="0180DC5A" w14:textId="77777777" w:rsidR="007E2AB5" w:rsidRPr="00351842" w:rsidRDefault="007E2AB5" w:rsidP="00F47D49">
            <w:pPr>
              <w:jc w:val="left"/>
              <w:rPr>
                <w:szCs w:val="24"/>
              </w:rPr>
            </w:pPr>
            <w:r w:rsidRPr="00351842">
              <w:rPr>
                <w:szCs w:val="24"/>
              </w:rPr>
              <w:t>Správce rozpočtu, příkazce operace nebo referent odboru</w:t>
            </w:r>
          </w:p>
        </w:tc>
      </w:tr>
      <w:tr w:rsidR="007E2AB5" w:rsidRPr="00351842" w14:paraId="615DE686" w14:textId="77777777" w:rsidTr="00945D53">
        <w:trPr>
          <w:trHeight w:val="255"/>
          <w:tblHeader/>
        </w:trPr>
        <w:tc>
          <w:tcPr>
            <w:tcW w:w="1723" w:type="dxa"/>
            <w:noWrap/>
            <w:vAlign w:val="center"/>
          </w:tcPr>
          <w:p w14:paraId="48757682" w14:textId="77777777" w:rsidR="007E2AB5" w:rsidRPr="00351842" w:rsidRDefault="007E2AB5" w:rsidP="00F47D49">
            <w:pPr>
              <w:rPr>
                <w:szCs w:val="24"/>
              </w:rPr>
            </w:pPr>
          </w:p>
        </w:tc>
        <w:tc>
          <w:tcPr>
            <w:tcW w:w="3223" w:type="dxa"/>
            <w:vAlign w:val="center"/>
          </w:tcPr>
          <w:p w14:paraId="5D5022A8" w14:textId="77777777" w:rsidR="007E2AB5" w:rsidRPr="00351842" w:rsidRDefault="007E2AB5" w:rsidP="00F47D49">
            <w:pPr>
              <w:jc w:val="left"/>
              <w:rPr>
                <w:szCs w:val="24"/>
              </w:rPr>
            </w:pPr>
            <w:r w:rsidRPr="00351842">
              <w:rPr>
                <w:szCs w:val="24"/>
              </w:rPr>
              <w:t>Elektronické předání na EO</w:t>
            </w:r>
          </w:p>
        </w:tc>
        <w:tc>
          <w:tcPr>
            <w:tcW w:w="1154" w:type="dxa"/>
            <w:vAlign w:val="center"/>
          </w:tcPr>
          <w:p w14:paraId="664E612B" w14:textId="77777777" w:rsidR="007E2AB5" w:rsidRPr="00351842" w:rsidRDefault="007E2AB5" w:rsidP="00F47D49">
            <w:pPr>
              <w:rPr>
                <w:szCs w:val="24"/>
              </w:rPr>
            </w:pPr>
            <w:r w:rsidRPr="00351842">
              <w:rPr>
                <w:szCs w:val="24"/>
              </w:rPr>
              <w:t>KDF</w:t>
            </w:r>
          </w:p>
        </w:tc>
        <w:tc>
          <w:tcPr>
            <w:tcW w:w="2826" w:type="dxa"/>
            <w:noWrap/>
            <w:vAlign w:val="center"/>
          </w:tcPr>
          <w:p w14:paraId="67F29C2A" w14:textId="77777777" w:rsidR="007E2AB5" w:rsidRPr="00351842" w:rsidRDefault="007E2AB5" w:rsidP="00F47D49">
            <w:pPr>
              <w:jc w:val="left"/>
              <w:rPr>
                <w:szCs w:val="24"/>
              </w:rPr>
            </w:pPr>
            <w:r w:rsidRPr="00351842">
              <w:rPr>
                <w:szCs w:val="24"/>
              </w:rPr>
              <w:t>Správce rozpočtu, příkazce operace nebo referent odboru</w:t>
            </w:r>
          </w:p>
        </w:tc>
      </w:tr>
      <w:tr w:rsidR="007E2AB5" w:rsidRPr="00351842" w14:paraId="4101A464" w14:textId="77777777" w:rsidTr="00945D53">
        <w:trPr>
          <w:trHeight w:val="255"/>
          <w:tblHeader/>
        </w:trPr>
        <w:tc>
          <w:tcPr>
            <w:tcW w:w="1723" w:type="dxa"/>
            <w:noWrap/>
            <w:vAlign w:val="center"/>
          </w:tcPr>
          <w:p w14:paraId="6A6198C4" w14:textId="77777777" w:rsidR="007E2AB5" w:rsidRPr="00351842" w:rsidRDefault="007E2AB5" w:rsidP="00F47D49">
            <w:pPr>
              <w:rPr>
                <w:b/>
                <w:szCs w:val="24"/>
              </w:rPr>
            </w:pPr>
            <w:r w:rsidRPr="00351842">
              <w:rPr>
                <w:b/>
                <w:szCs w:val="24"/>
              </w:rPr>
              <w:t>EO</w:t>
            </w:r>
          </w:p>
        </w:tc>
        <w:tc>
          <w:tcPr>
            <w:tcW w:w="3223" w:type="dxa"/>
            <w:vAlign w:val="center"/>
          </w:tcPr>
          <w:p w14:paraId="3D2E7B3C" w14:textId="77777777" w:rsidR="007E2AB5" w:rsidRPr="00351842" w:rsidRDefault="007E2AB5" w:rsidP="00F47D49">
            <w:pPr>
              <w:jc w:val="left"/>
              <w:rPr>
                <w:szCs w:val="24"/>
              </w:rPr>
            </w:pPr>
            <w:r w:rsidRPr="00351842">
              <w:rPr>
                <w:szCs w:val="24"/>
              </w:rPr>
              <w:t xml:space="preserve">Konečná kontrola správnosti všech údajů </w:t>
            </w:r>
          </w:p>
        </w:tc>
        <w:tc>
          <w:tcPr>
            <w:tcW w:w="1154" w:type="dxa"/>
            <w:vAlign w:val="center"/>
          </w:tcPr>
          <w:p w14:paraId="3B3A7315" w14:textId="77777777" w:rsidR="007E2AB5" w:rsidRPr="00351842" w:rsidRDefault="007E2AB5" w:rsidP="00F47D49">
            <w:pPr>
              <w:rPr>
                <w:szCs w:val="24"/>
              </w:rPr>
            </w:pPr>
            <w:r w:rsidRPr="00351842">
              <w:rPr>
                <w:szCs w:val="24"/>
              </w:rPr>
              <w:t>KDF</w:t>
            </w:r>
          </w:p>
        </w:tc>
        <w:tc>
          <w:tcPr>
            <w:tcW w:w="2826" w:type="dxa"/>
            <w:noWrap/>
            <w:vAlign w:val="center"/>
          </w:tcPr>
          <w:p w14:paraId="4C5DAEA4" w14:textId="77777777" w:rsidR="007E2AB5" w:rsidRPr="00351842" w:rsidRDefault="007E2AB5" w:rsidP="00F47D49">
            <w:pPr>
              <w:rPr>
                <w:szCs w:val="24"/>
              </w:rPr>
            </w:pPr>
            <w:r w:rsidRPr="00351842">
              <w:rPr>
                <w:szCs w:val="24"/>
              </w:rPr>
              <w:t>Referent EO a Hlavní účetní</w:t>
            </w:r>
          </w:p>
        </w:tc>
      </w:tr>
      <w:tr w:rsidR="007E2AB5" w:rsidRPr="00351842" w14:paraId="075B0CA2" w14:textId="77777777" w:rsidTr="00945D53">
        <w:trPr>
          <w:trHeight w:val="255"/>
          <w:tblHeader/>
        </w:trPr>
        <w:tc>
          <w:tcPr>
            <w:tcW w:w="1723" w:type="dxa"/>
            <w:noWrap/>
            <w:vAlign w:val="center"/>
          </w:tcPr>
          <w:p w14:paraId="770C6FDC" w14:textId="77777777" w:rsidR="007E2AB5" w:rsidRPr="00351842" w:rsidRDefault="007E2AB5" w:rsidP="00F47D49">
            <w:pPr>
              <w:rPr>
                <w:b/>
                <w:szCs w:val="24"/>
              </w:rPr>
            </w:pPr>
          </w:p>
        </w:tc>
        <w:tc>
          <w:tcPr>
            <w:tcW w:w="3223" w:type="dxa"/>
            <w:vAlign w:val="center"/>
          </w:tcPr>
          <w:p w14:paraId="332C3B77" w14:textId="77777777" w:rsidR="007E2AB5" w:rsidRPr="00351842" w:rsidRDefault="007E2AB5" w:rsidP="00F47D49">
            <w:pPr>
              <w:jc w:val="left"/>
              <w:rPr>
                <w:szCs w:val="24"/>
              </w:rPr>
            </w:pPr>
            <w:r w:rsidRPr="00351842">
              <w:rPr>
                <w:szCs w:val="24"/>
              </w:rPr>
              <w:t>Pořízení a schválení likvidace</w:t>
            </w:r>
          </w:p>
        </w:tc>
        <w:tc>
          <w:tcPr>
            <w:tcW w:w="1154" w:type="dxa"/>
            <w:vAlign w:val="center"/>
          </w:tcPr>
          <w:p w14:paraId="42F2177A" w14:textId="77777777" w:rsidR="007E2AB5" w:rsidRPr="00351842" w:rsidRDefault="007E2AB5" w:rsidP="00F47D49">
            <w:pPr>
              <w:rPr>
                <w:szCs w:val="24"/>
              </w:rPr>
            </w:pPr>
            <w:r w:rsidRPr="00351842">
              <w:rPr>
                <w:szCs w:val="24"/>
              </w:rPr>
              <w:t>KDF</w:t>
            </w:r>
          </w:p>
        </w:tc>
        <w:tc>
          <w:tcPr>
            <w:tcW w:w="2826" w:type="dxa"/>
            <w:noWrap/>
            <w:vAlign w:val="center"/>
          </w:tcPr>
          <w:p w14:paraId="5C7B7597" w14:textId="77777777" w:rsidR="007E2AB5" w:rsidRPr="00351842" w:rsidRDefault="007E2AB5" w:rsidP="00F47D49">
            <w:pPr>
              <w:rPr>
                <w:szCs w:val="24"/>
              </w:rPr>
            </w:pPr>
            <w:r w:rsidRPr="00351842">
              <w:rPr>
                <w:szCs w:val="24"/>
              </w:rPr>
              <w:t xml:space="preserve">Referent EO </w:t>
            </w:r>
          </w:p>
        </w:tc>
      </w:tr>
      <w:tr w:rsidR="007E2AB5" w:rsidRPr="00351842" w14:paraId="2CB0C1A7" w14:textId="77777777" w:rsidTr="00945D53">
        <w:trPr>
          <w:trHeight w:val="255"/>
          <w:tblHeader/>
        </w:trPr>
        <w:tc>
          <w:tcPr>
            <w:tcW w:w="1723" w:type="dxa"/>
            <w:noWrap/>
            <w:vAlign w:val="center"/>
          </w:tcPr>
          <w:p w14:paraId="4B00501C" w14:textId="77777777" w:rsidR="007E2AB5" w:rsidRPr="00351842" w:rsidRDefault="007E2AB5" w:rsidP="00F47D49">
            <w:pPr>
              <w:rPr>
                <w:szCs w:val="24"/>
              </w:rPr>
            </w:pPr>
          </w:p>
        </w:tc>
        <w:tc>
          <w:tcPr>
            <w:tcW w:w="3223" w:type="dxa"/>
            <w:vAlign w:val="center"/>
          </w:tcPr>
          <w:p w14:paraId="660E10EB" w14:textId="77777777" w:rsidR="007E2AB5" w:rsidRPr="00351842" w:rsidRDefault="007E2AB5" w:rsidP="00F47D49">
            <w:pPr>
              <w:jc w:val="left"/>
              <w:rPr>
                <w:szCs w:val="24"/>
              </w:rPr>
            </w:pPr>
            <w:r w:rsidRPr="00351842">
              <w:rPr>
                <w:szCs w:val="24"/>
              </w:rPr>
              <w:t>Odeslání do BUC k úhradě</w:t>
            </w:r>
          </w:p>
        </w:tc>
        <w:tc>
          <w:tcPr>
            <w:tcW w:w="1154" w:type="dxa"/>
            <w:vAlign w:val="center"/>
          </w:tcPr>
          <w:p w14:paraId="44AC03E7" w14:textId="77777777" w:rsidR="007E2AB5" w:rsidRPr="00351842" w:rsidRDefault="007E2AB5" w:rsidP="00F47D49">
            <w:pPr>
              <w:rPr>
                <w:szCs w:val="24"/>
              </w:rPr>
            </w:pPr>
            <w:r w:rsidRPr="00351842">
              <w:rPr>
                <w:szCs w:val="24"/>
              </w:rPr>
              <w:t>KDF</w:t>
            </w:r>
          </w:p>
        </w:tc>
        <w:tc>
          <w:tcPr>
            <w:tcW w:w="2826" w:type="dxa"/>
            <w:noWrap/>
            <w:vAlign w:val="center"/>
          </w:tcPr>
          <w:p w14:paraId="161E8A6A" w14:textId="77777777" w:rsidR="007E2AB5" w:rsidRPr="00351842" w:rsidRDefault="007E2AB5" w:rsidP="00F47D49">
            <w:pPr>
              <w:rPr>
                <w:szCs w:val="24"/>
              </w:rPr>
            </w:pPr>
            <w:r w:rsidRPr="00351842">
              <w:rPr>
                <w:szCs w:val="24"/>
              </w:rPr>
              <w:t>Referent EO</w:t>
            </w:r>
          </w:p>
        </w:tc>
      </w:tr>
      <w:tr w:rsidR="007E2AB5" w:rsidRPr="00351842" w14:paraId="08E3103C" w14:textId="77777777" w:rsidTr="00945D53">
        <w:trPr>
          <w:trHeight w:val="255"/>
          <w:tblHeader/>
        </w:trPr>
        <w:tc>
          <w:tcPr>
            <w:tcW w:w="1723" w:type="dxa"/>
            <w:noWrap/>
            <w:vAlign w:val="center"/>
          </w:tcPr>
          <w:p w14:paraId="1401DF8A" w14:textId="77777777" w:rsidR="007E2AB5" w:rsidRPr="00351842" w:rsidRDefault="007E2AB5" w:rsidP="00F47D49">
            <w:pPr>
              <w:rPr>
                <w:szCs w:val="24"/>
              </w:rPr>
            </w:pPr>
          </w:p>
        </w:tc>
        <w:tc>
          <w:tcPr>
            <w:tcW w:w="3223" w:type="dxa"/>
            <w:vAlign w:val="center"/>
          </w:tcPr>
          <w:p w14:paraId="26E969A1" w14:textId="77777777" w:rsidR="007E2AB5" w:rsidRPr="00351842" w:rsidRDefault="007E2AB5" w:rsidP="00F47D49">
            <w:pPr>
              <w:jc w:val="left"/>
              <w:rPr>
                <w:szCs w:val="24"/>
              </w:rPr>
            </w:pPr>
            <w:r w:rsidRPr="00351842">
              <w:rPr>
                <w:szCs w:val="24"/>
              </w:rPr>
              <w:t>Platba</w:t>
            </w:r>
          </w:p>
        </w:tc>
        <w:tc>
          <w:tcPr>
            <w:tcW w:w="1154" w:type="dxa"/>
            <w:vAlign w:val="center"/>
          </w:tcPr>
          <w:p w14:paraId="63861DAD" w14:textId="77777777" w:rsidR="007E2AB5" w:rsidRPr="00351842" w:rsidRDefault="007E2AB5" w:rsidP="00F47D49">
            <w:pPr>
              <w:rPr>
                <w:szCs w:val="24"/>
              </w:rPr>
            </w:pPr>
            <w:r w:rsidRPr="00351842">
              <w:rPr>
                <w:szCs w:val="24"/>
              </w:rPr>
              <w:t>MultiCash</w:t>
            </w:r>
          </w:p>
        </w:tc>
        <w:tc>
          <w:tcPr>
            <w:tcW w:w="2826" w:type="dxa"/>
            <w:noWrap/>
            <w:vAlign w:val="center"/>
          </w:tcPr>
          <w:p w14:paraId="2B2D6E09" w14:textId="77777777" w:rsidR="007E2AB5" w:rsidRPr="00351842" w:rsidRDefault="007E2AB5" w:rsidP="00F47D49">
            <w:pPr>
              <w:rPr>
                <w:szCs w:val="24"/>
              </w:rPr>
            </w:pPr>
            <w:r w:rsidRPr="00351842">
              <w:rPr>
                <w:szCs w:val="24"/>
              </w:rPr>
              <w:t>Referent EO</w:t>
            </w:r>
          </w:p>
        </w:tc>
      </w:tr>
      <w:tr w:rsidR="007E2AB5" w:rsidRPr="00351842" w14:paraId="1242CEFE" w14:textId="77777777" w:rsidTr="00945D53">
        <w:trPr>
          <w:trHeight w:val="255"/>
          <w:tblHeader/>
        </w:trPr>
        <w:tc>
          <w:tcPr>
            <w:tcW w:w="1723" w:type="dxa"/>
            <w:noWrap/>
            <w:vAlign w:val="center"/>
          </w:tcPr>
          <w:p w14:paraId="09F293C9" w14:textId="77777777" w:rsidR="007E2AB5" w:rsidRPr="00351842" w:rsidRDefault="007E2AB5" w:rsidP="00F47D49">
            <w:pPr>
              <w:rPr>
                <w:szCs w:val="24"/>
              </w:rPr>
            </w:pPr>
          </w:p>
        </w:tc>
        <w:tc>
          <w:tcPr>
            <w:tcW w:w="3223" w:type="dxa"/>
            <w:vAlign w:val="center"/>
          </w:tcPr>
          <w:p w14:paraId="3A1C2C29" w14:textId="77777777" w:rsidR="007E2AB5" w:rsidRPr="00351842" w:rsidRDefault="007E2AB5" w:rsidP="00F47D49">
            <w:pPr>
              <w:jc w:val="left"/>
              <w:rPr>
                <w:szCs w:val="24"/>
              </w:rPr>
            </w:pPr>
            <w:r w:rsidRPr="00351842">
              <w:rPr>
                <w:szCs w:val="24"/>
              </w:rPr>
              <w:t>Párování faktury proti výpisu</w:t>
            </w:r>
          </w:p>
        </w:tc>
        <w:tc>
          <w:tcPr>
            <w:tcW w:w="1154" w:type="dxa"/>
            <w:vAlign w:val="center"/>
          </w:tcPr>
          <w:p w14:paraId="65D6E5D4" w14:textId="77777777" w:rsidR="007E2AB5" w:rsidRPr="00351842" w:rsidRDefault="007E2AB5" w:rsidP="00F47D49">
            <w:pPr>
              <w:rPr>
                <w:szCs w:val="24"/>
              </w:rPr>
            </w:pPr>
            <w:r w:rsidRPr="00351842">
              <w:rPr>
                <w:szCs w:val="24"/>
              </w:rPr>
              <w:t>BUC</w:t>
            </w:r>
          </w:p>
        </w:tc>
        <w:tc>
          <w:tcPr>
            <w:tcW w:w="2826" w:type="dxa"/>
            <w:noWrap/>
            <w:vAlign w:val="center"/>
          </w:tcPr>
          <w:p w14:paraId="003BD40E" w14:textId="77777777" w:rsidR="007E2AB5" w:rsidRPr="00351842" w:rsidRDefault="007E2AB5" w:rsidP="00F47D49">
            <w:pPr>
              <w:rPr>
                <w:szCs w:val="24"/>
              </w:rPr>
            </w:pPr>
            <w:r w:rsidRPr="00351842">
              <w:rPr>
                <w:szCs w:val="24"/>
              </w:rPr>
              <w:t>Referent EO</w:t>
            </w:r>
          </w:p>
        </w:tc>
      </w:tr>
      <w:tr w:rsidR="007E2AB5" w:rsidRPr="00351842" w14:paraId="2BD7FAA3" w14:textId="77777777" w:rsidTr="00945D53">
        <w:trPr>
          <w:trHeight w:val="255"/>
          <w:tblHeader/>
        </w:trPr>
        <w:tc>
          <w:tcPr>
            <w:tcW w:w="1723" w:type="dxa"/>
            <w:noWrap/>
            <w:vAlign w:val="center"/>
          </w:tcPr>
          <w:p w14:paraId="280B98B4" w14:textId="77777777" w:rsidR="007E2AB5" w:rsidRPr="00351842" w:rsidRDefault="007E2AB5" w:rsidP="00F47D49">
            <w:pPr>
              <w:rPr>
                <w:szCs w:val="24"/>
              </w:rPr>
            </w:pPr>
          </w:p>
        </w:tc>
        <w:tc>
          <w:tcPr>
            <w:tcW w:w="3223" w:type="dxa"/>
            <w:vAlign w:val="center"/>
          </w:tcPr>
          <w:p w14:paraId="5FEDFC99" w14:textId="77777777" w:rsidR="007E2AB5" w:rsidRPr="00351842" w:rsidRDefault="007E2AB5" w:rsidP="00F47D49">
            <w:pPr>
              <w:jc w:val="left"/>
              <w:rPr>
                <w:szCs w:val="24"/>
              </w:rPr>
            </w:pPr>
            <w:r w:rsidRPr="00351842">
              <w:rPr>
                <w:szCs w:val="24"/>
              </w:rPr>
              <w:t>Účtování likvidace</w:t>
            </w:r>
          </w:p>
        </w:tc>
        <w:tc>
          <w:tcPr>
            <w:tcW w:w="1154" w:type="dxa"/>
            <w:vAlign w:val="center"/>
          </w:tcPr>
          <w:p w14:paraId="48006960" w14:textId="77777777" w:rsidR="007E2AB5" w:rsidRPr="00351842" w:rsidRDefault="007E2AB5" w:rsidP="00F47D49">
            <w:pPr>
              <w:rPr>
                <w:szCs w:val="24"/>
              </w:rPr>
            </w:pPr>
            <w:r w:rsidRPr="00351842">
              <w:rPr>
                <w:szCs w:val="24"/>
              </w:rPr>
              <w:t>KDF</w:t>
            </w:r>
          </w:p>
        </w:tc>
        <w:tc>
          <w:tcPr>
            <w:tcW w:w="2826" w:type="dxa"/>
            <w:noWrap/>
            <w:vAlign w:val="center"/>
          </w:tcPr>
          <w:p w14:paraId="52D76203" w14:textId="77777777" w:rsidR="007E2AB5" w:rsidRPr="00351842" w:rsidRDefault="007E2AB5" w:rsidP="00F47D49">
            <w:pPr>
              <w:rPr>
                <w:szCs w:val="24"/>
              </w:rPr>
            </w:pPr>
            <w:r w:rsidRPr="00351842">
              <w:rPr>
                <w:szCs w:val="24"/>
              </w:rPr>
              <w:t>Referent EO</w:t>
            </w:r>
          </w:p>
        </w:tc>
      </w:tr>
      <w:tr w:rsidR="007E2AB5" w:rsidRPr="00351842" w14:paraId="46A643BC" w14:textId="77777777" w:rsidTr="00945D53">
        <w:trPr>
          <w:trHeight w:val="255"/>
          <w:tblHeader/>
        </w:trPr>
        <w:tc>
          <w:tcPr>
            <w:tcW w:w="1723" w:type="dxa"/>
            <w:noWrap/>
            <w:vAlign w:val="center"/>
          </w:tcPr>
          <w:p w14:paraId="17B7081F" w14:textId="77777777" w:rsidR="007E2AB5" w:rsidRPr="00351842" w:rsidRDefault="007E2AB5" w:rsidP="00F47D49">
            <w:pPr>
              <w:rPr>
                <w:szCs w:val="24"/>
              </w:rPr>
            </w:pPr>
          </w:p>
        </w:tc>
        <w:tc>
          <w:tcPr>
            <w:tcW w:w="3223" w:type="dxa"/>
            <w:vAlign w:val="center"/>
          </w:tcPr>
          <w:p w14:paraId="63BF5CFC" w14:textId="77777777" w:rsidR="007E2AB5" w:rsidRPr="00351842" w:rsidRDefault="007E2AB5" w:rsidP="00F47D49">
            <w:pPr>
              <w:jc w:val="left"/>
              <w:rPr>
                <w:szCs w:val="24"/>
              </w:rPr>
            </w:pPr>
            <w:r w:rsidRPr="00351842">
              <w:rPr>
                <w:szCs w:val="24"/>
              </w:rPr>
              <w:t>Účtování krytí</w:t>
            </w:r>
          </w:p>
        </w:tc>
        <w:tc>
          <w:tcPr>
            <w:tcW w:w="1154" w:type="dxa"/>
            <w:vAlign w:val="center"/>
          </w:tcPr>
          <w:p w14:paraId="3F5F1394" w14:textId="77777777" w:rsidR="007E2AB5" w:rsidRPr="00351842" w:rsidRDefault="007E2AB5" w:rsidP="00F47D49">
            <w:pPr>
              <w:rPr>
                <w:szCs w:val="24"/>
              </w:rPr>
            </w:pPr>
            <w:r w:rsidRPr="00351842">
              <w:rPr>
                <w:szCs w:val="24"/>
              </w:rPr>
              <w:t>KDF</w:t>
            </w:r>
          </w:p>
        </w:tc>
        <w:tc>
          <w:tcPr>
            <w:tcW w:w="2826" w:type="dxa"/>
            <w:noWrap/>
            <w:vAlign w:val="center"/>
          </w:tcPr>
          <w:p w14:paraId="3D7EDB0D" w14:textId="77777777" w:rsidR="007E2AB5" w:rsidRPr="00351842" w:rsidRDefault="007E2AB5" w:rsidP="00F47D49">
            <w:pPr>
              <w:rPr>
                <w:szCs w:val="24"/>
              </w:rPr>
            </w:pPr>
            <w:r w:rsidRPr="00351842">
              <w:rPr>
                <w:szCs w:val="24"/>
              </w:rPr>
              <w:t>Referent EO</w:t>
            </w:r>
          </w:p>
        </w:tc>
      </w:tr>
    </w:tbl>
    <w:p w14:paraId="73815E1B" w14:textId="77777777" w:rsidR="007E2AB5" w:rsidRPr="00351842" w:rsidRDefault="007E2AB5" w:rsidP="00F47D49"/>
    <w:p w14:paraId="4DD9E502" w14:textId="1EEEC2C7" w:rsidR="007E2AB5" w:rsidRPr="00351842" w:rsidRDefault="007E2AB5" w:rsidP="00F47D49">
      <w:pPr>
        <w:pStyle w:val="text"/>
        <w:numPr>
          <w:ilvl w:val="0"/>
          <w:numId w:val="8"/>
        </w:numPr>
        <w:tabs>
          <w:tab w:val="clear" w:pos="720"/>
        </w:tabs>
        <w:ind w:left="1134" w:hanging="284"/>
        <w:rPr>
          <w:bCs/>
          <w:szCs w:val="24"/>
        </w:rPr>
      </w:pPr>
      <w:r w:rsidRPr="00351842">
        <w:rPr>
          <w:bCs/>
          <w:szCs w:val="24"/>
        </w:rPr>
        <w:t>oběh faktur je realizován v elektronické podobě</w:t>
      </w:r>
      <w:r w:rsidR="004F621A">
        <w:rPr>
          <w:bCs/>
          <w:szCs w:val="24"/>
        </w:rPr>
        <w:t>;</w:t>
      </w:r>
    </w:p>
    <w:p w14:paraId="3B3357CA" w14:textId="48B2FDD2" w:rsidR="007E2AB5" w:rsidRPr="00351842" w:rsidRDefault="007E2AB5" w:rsidP="00F47D49">
      <w:pPr>
        <w:pStyle w:val="text"/>
        <w:numPr>
          <w:ilvl w:val="0"/>
          <w:numId w:val="8"/>
        </w:numPr>
        <w:tabs>
          <w:tab w:val="clear" w:pos="720"/>
        </w:tabs>
        <w:ind w:left="1134" w:hanging="284"/>
        <w:rPr>
          <w:bCs/>
          <w:szCs w:val="24"/>
        </w:rPr>
      </w:pPr>
      <w:r w:rsidRPr="00351842">
        <w:rPr>
          <w:bCs/>
          <w:szCs w:val="24"/>
        </w:rPr>
        <w:t>všechny přílohy (např. objednávky, smlouvy atd.) se přikládají elektronicky</w:t>
      </w:r>
      <w:r w:rsidR="004F621A">
        <w:rPr>
          <w:bCs/>
          <w:szCs w:val="24"/>
        </w:rPr>
        <w:t>;</w:t>
      </w:r>
    </w:p>
    <w:p w14:paraId="3BBBC6F6" w14:textId="15C03D9B" w:rsidR="007E2AB5" w:rsidRPr="00351842" w:rsidRDefault="007E2AB5" w:rsidP="00F47D49">
      <w:pPr>
        <w:pStyle w:val="text"/>
        <w:numPr>
          <w:ilvl w:val="0"/>
          <w:numId w:val="8"/>
        </w:numPr>
        <w:tabs>
          <w:tab w:val="clear" w:pos="720"/>
        </w:tabs>
        <w:ind w:left="1134" w:hanging="284"/>
        <w:rPr>
          <w:bCs/>
          <w:szCs w:val="24"/>
        </w:rPr>
      </w:pPr>
      <w:r w:rsidRPr="00351842">
        <w:rPr>
          <w:bCs/>
          <w:szCs w:val="24"/>
        </w:rPr>
        <w:t>fyzickou fakturu si zakládá EO ihned po zaevidování do KDF</w:t>
      </w:r>
      <w:r w:rsidR="004F621A">
        <w:rPr>
          <w:bCs/>
          <w:szCs w:val="24"/>
        </w:rPr>
        <w:t>;</w:t>
      </w:r>
    </w:p>
    <w:p w14:paraId="2DCC9865" w14:textId="0B080E65" w:rsidR="007E2AB5" w:rsidRPr="00351842" w:rsidRDefault="007E2AB5" w:rsidP="00F47D49">
      <w:pPr>
        <w:pStyle w:val="text"/>
        <w:numPr>
          <w:ilvl w:val="0"/>
          <w:numId w:val="8"/>
        </w:numPr>
        <w:tabs>
          <w:tab w:val="clear" w:pos="720"/>
        </w:tabs>
        <w:ind w:left="1134" w:hanging="284"/>
        <w:rPr>
          <w:bCs/>
          <w:szCs w:val="24"/>
        </w:rPr>
      </w:pPr>
      <w:r w:rsidRPr="00351842">
        <w:rPr>
          <w:bCs/>
          <w:szCs w:val="24"/>
        </w:rPr>
        <w:t>doklady jsou evidovány do jednotlivých knih (každý odbor má svoji knihu došlých faktur)</w:t>
      </w:r>
      <w:r w:rsidR="004F621A">
        <w:rPr>
          <w:bCs/>
          <w:szCs w:val="24"/>
        </w:rPr>
        <w:t>;</w:t>
      </w:r>
    </w:p>
    <w:p w14:paraId="1CFF2A0B" w14:textId="423424FD" w:rsidR="007E2AB5" w:rsidRPr="00351842" w:rsidRDefault="007E2AB5" w:rsidP="00F47D49">
      <w:pPr>
        <w:pStyle w:val="text"/>
        <w:numPr>
          <w:ilvl w:val="0"/>
          <w:numId w:val="8"/>
        </w:numPr>
        <w:tabs>
          <w:tab w:val="clear" w:pos="720"/>
        </w:tabs>
        <w:ind w:left="1134" w:hanging="284"/>
        <w:rPr>
          <w:bCs/>
          <w:szCs w:val="24"/>
        </w:rPr>
      </w:pPr>
      <w:bookmarkStart w:id="41" w:name="_Hlk157458678"/>
      <w:r w:rsidRPr="00351842">
        <w:rPr>
          <w:bCs/>
          <w:szCs w:val="24"/>
        </w:rPr>
        <w:t xml:space="preserve">systém jednoznačně definuje nutnou posloupnost úkonů nad fakturou </w:t>
      </w:r>
      <w:r w:rsidR="00355E17" w:rsidRPr="00351842">
        <w:rPr>
          <w:bCs/>
        </w:rPr>
        <w:t>–</w:t>
      </w:r>
      <w:r w:rsidR="00C17A57">
        <w:rPr>
          <w:bCs/>
        </w:rPr>
        <w:t xml:space="preserve"> </w:t>
      </w:r>
      <w:r w:rsidRPr="00351842">
        <w:rPr>
          <w:bCs/>
          <w:szCs w:val="24"/>
        </w:rPr>
        <w:t>bez zadání rezervačního dokladu (Smlouva, objednávka, limitovaný příslib, individuální příslib), bez schváleného krytí, bez schválené finanční kontroly, není možno provést úhradu faktury</w:t>
      </w:r>
      <w:r w:rsidR="004F621A">
        <w:rPr>
          <w:bCs/>
          <w:szCs w:val="24"/>
        </w:rPr>
        <w:t>;</w:t>
      </w:r>
    </w:p>
    <w:bookmarkEnd w:id="41"/>
    <w:p w14:paraId="03FCA930" w14:textId="262981F0" w:rsidR="007E2AB5" w:rsidRPr="00351842" w:rsidRDefault="007E2AB5" w:rsidP="00F47D49">
      <w:pPr>
        <w:pStyle w:val="text"/>
        <w:numPr>
          <w:ilvl w:val="0"/>
          <w:numId w:val="8"/>
        </w:numPr>
        <w:tabs>
          <w:tab w:val="clear" w:pos="720"/>
        </w:tabs>
        <w:ind w:left="1134" w:hanging="284"/>
        <w:rPr>
          <w:bCs/>
          <w:szCs w:val="24"/>
        </w:rPr>
      </w:pPr>
      <w:r w:rsidRPr="00351842">
        <w:rPr>
          <w:bCs/>
          <w:szCs w:val="24"/>
        </w:rPr>
        <w:t>systém odstraní nutnost vedení paralelně vedených evidencí na odborech</w:t>
      </w:r>
      <w:r w:rsidR="004F621A">
        <w:rPr>
          <w:bCs/>
          <w:szCs w:val="24"/>
        </w:rPr>
        <w:t>.</w:t>
      </w:r>
    </w:p>
    <w:p w14:paraId="0EF34AF7" w14:textId="77777777" w:rsidR="007E2AB5" w:rsidRPr="00351842" w:rsidRDefault="007E2AB5" w:rsidP="00F47D49">
      <w:pPr>
        <w:autoSpaceDE w:val="0"/>
        <w:autoSpaceDN w:val="0"/>
        <w:adjustRightInd w:val="0"/>
        <w:ind w:left="426"/>
        <w:rPr>
          <w:bCs/>
        </w:rPr>
      </w:pPr>
      <w:bookmarkStart w:id="42" w:name="_Toc496365141"/>
      <w:bookmarkStart w:id="43" w:name="_Toc8809919"/>
      <w:bookmarkStart w:id="44" w:name="_Toc8810009"/>
      <w:bookmarkStart w:id="45" w:name="_Toc8810117"/>
      <w:bookmarkStart w:id="46" w:name="_Toc8810225"/>
      <w:bookmarkStart w:id="47" w:name="_Toc8810657"/>
      <w:bookmarkStart w:id="48" w:name="_Toc11462118"/>
      <w:bookmarkStart w:id="49" w:name="_Toc136426934"/>
      <w:bookmarkStart w:id="50" w:name="_Toc179888638"/>
      <w:bookmarkStart w:id="51" w:name="_Toc238352603"/>
    </w:p>
    <w:p w14:paraId="268FA5DF" w14:textId="77777777" w:rsidR="007E2AB5" w:rsidRPr="00351842" w:rsidRDefault="007E2AB5" w:rsidP="00F47D49">
      <w:pPr>
        <w:autoSpaceDE w:val="0"/>
        <w:autoSpaceDN w:val="0"/>
        <w:adjustRightInd w:val="0"/>
        <w:ind w:left="426"/>
        <w:rPr>
          <w:bCs/>
        </w:rPr>
      </w:pPr>
      <w:r w:rsidRPr="00351842">
        <w:rPr>
          <w:bCs/>
        </w:rPr>
        <w:t xml:space="preserve">Z výše uvedeného vyplývá, že veškeré došlé faktury musí být zaevidovány přes podatelnu ÚMČ v e-spise a doručeny do oddělení účetní evidence, kde je každá faktura opatřena evidenčním razítkem EO s pořadovým číslem zápisu v Knize došlých faktur příslušného odboru. Oddělení účetní evidence po zaevidování předá elektronicky faktury </w:t>
      </w:r>
      <w:r w:rsidRPr="00351842">
        <w:rPr>
          <w:bCs/>
        </w:rPr>
        <w:lastRenderedPageBreak/>
        <w:t xml:space="preserve">odborům k přezkoušení z hlediska věcné a </w:t>
      </w:r>
      <w:r w:rsidRPr="00351842">
        <w:rPr>
          <w:bCs/>
          <w:iCs/>
        </w:rPr>
        <w:t xml:space="preserve">daňové </w:t>
      </w:r>
      <w:r w:rsidRPr="00351842">
        <w:rPr>
          <w:bCs/>
        </w:rPr>
        <w:t xml:space="preserve">správnosti </w:t>
      </w:r>
      <w:r w:rsidRPr="00351842">
        <w:rPr>
          <w:bCs/>
          <w:iCs/>
        </w:rPr>
        <w:t xml:space="preserve">a odsouhlasení a prověření ve smyslu schvalovacích postupů v kompetenci příkazce operace a správce rozpočtu. </w:t>
      </w:r>
      <w:r w:rsidRPr="00351842">
        <w:rPr>
          <w:bCs/>
          <w:iCs/>
        </w:rPr>
        <w:br/>
      </w:r>
      <w:r w:rsidRPr="00351842">
        <w:rPr>
          <w:bCs/>
          <w:u w:val="single"/>
        </w:rPr>
        <w:t xml:space="preserve">Nejpozději tři pracovní dny před datem splatnosti, </w:t>
      </w:r>
      <w:r w:rsidRPr="00351842">
        <w:rPr>
          <w:bCs/>
          <w:iCs/>
          <w:u w:val="single"/>
        </w:rPr>
        <w:t>ale vždy ve zdaňovaném období, které je v souladu s uvedeným dnem uskutečnění zdanitelného plnění na daňovém dokladu, odbory vrátí faktury</w:t>
      </w:r>
      <w:r w:rsidRPr="00351842">
        <w:rPr>
          <w:bCs/>
          <w:u w:val="single"/>
        </w:rPr>
        <w:t xml:space="preserve"> v elektronické formě na EO.</w:t>
      </w:r>
      <w:r w:rsidRPr="00351842">
        <w:rPr>
          <w:bCs/>
        </w:rPr>
        <w:t xml:space="preserve"> Při předání faktur k úhradě musí text na faktuře odpovídat věcně provedené práci a zařazení dle rozpočtové skladby.</w:t>
      </w:r>
    </w:p>
    <w:p w14:paraId="6FDB2211" w14:textId="77777777" w:rsidR="007E2AB5" w:rsidRPr="00351842" w:rsidRDefault="007E2AB5" w:rsidP="00F47D49">
      <w:pPr>
        <w:autoSpaceDE w:val="0"/>
        <w:autoSpaceDN w:val="0"/>
        <w:adjustRightInd w:val="0"/>
        <w:ind w:left="426"/>
        <w:rPr>
          <w:bCs/>
        </w:rPr>
      </w:pPr>
    </w:p>
    <w:p w14:paraId="44B6E002" w14:textId="77777777" w:rsidR="007E2AB5" w:rsidRPr="00351842" w:rsidRDefault="007E2AB5" w:rsidP="00F47D49">
      <w:pPr>
        <w:autoSpaceDE w:val="0"/>
        <w:autoSpaceDN w:val="0"/>
        <w:adjustRightInd w:val="0"/>
        <w:ind w:left="426"/>
        <w:rPr>
          <w:b/>
          <w:u w:val="single"/>
        </w:rPr>
      </w:pPr>
      <w:r w:rsidRPr="00351842">
        <w:rPr>
          <w:b/>
          <w:u w:val="single"/>
        </w:rPr>
        <w:t xml:space="preserve">K fakturám musí být v elektronické podobě připojeny ostatní doklady (např. objednávky, </w:t>
      </w:r>
      <w:r w:rsidRPr="00351842">
        <w:rPr>
          <w:b/>
          <w:iCs/>
          <w:u w:val="single"/>
        </w:rPr>
        <w:t>smlouvy</w:t>
      </w:r>
      <w:r w:rsidRPr="00351842">
        <w:rPr>
          <w:b/>
          <w:u w:val="single"/>
        </w:rPr>
        <w:t xml:space="preserve">, dodací listy, pracovní listy apod.). </w:t>
      </w:r>
    </w:p>
    <w:p w14:paraId="36BC940E" w14:textId="77777777" w:rsidR="007E2AB5" w:rsidRPr="00351842" w:rsidRDefault="007E2AB5" w:rsidP="00F47D49">
      <w:pPr>
        <w:autoSpaceDE w:val="0"/>
        <w:autoSpaceDN w:val="0"/>
        <w:adjustRightInd w:val="0"/>
        <w:ind w:left="426"/>
        <w:rPr>
          <w:bCs/>
        </w:rPr>
      </w:pPr>
    </w:p>
    <w:p w14:paraId="7B88A311" w14:textId="77777777" w:rsidR="007E2AB5" w:rsidRPr="00351842" w:rsidRDefault="007E2AB5" w:rsidP="00F47D49">
      <w:pPr>
        <w:autoSpaceDE w:val="0"/>
        <w:autoSpaceDN w:val="0"/>
        <w:adjustRightInd w:val="0"/>
        <w:ind w:left="426"/>
        <w:rPr>
          <w:bCs/>
        </w:rPr>
      </w:pPr>
      <w:r w:rsidRPr="00351842">
        <w:rPr>
          <w:bCs/>
        </w:rPr>
        <w:t>Faktury, které nebudou hrazeny převodním příkazem, jsou hrazeny buď v hotovosti, nebo poštovním poukazem</w:t>
      </w:r>
      <w:r w:rsidRPr="00351842">
        <w:rPr>
          <w:bCs/>
          <w:i/>
        </w:rPr>
        <w:t xml:space="preserve"> </w:t>
      </w:r>
      <w:r w:rsidRPr="00351842">
        <w:rPr>
          <w:bCs/>
        </w:rPr>
        <w:t>(poukázkou)</w:t>
      </w:r>
      <w:r w:rsidRPr="00351842">
        <w:rPr>
          <w:bCs/>
          <w:i/>
        </w:rPr>
        <w:t>.</w:t>
      </w:r>
      <w:r w:rsidRPr="00351842">
        <w:rPr>
          <w:bCs/>
        </w:rPr>
        <w:t xml:space="preserve"> Tyto faktury musí obsahovat stejné náležitosti a navíc poznámku: „Uhraďte v hotovosti na jméno ………“ nebo „Uhraďte poštovním poukazem (poukázkou)“. </w:t>
      </w:r>
    </w:p>
    <w:p w14:paraId="43E4B60A" w14:textId="77777777" w:rsidR="007E2AB5" w:rsidRPr="00351842" w:rsidRDefault="007E2AB5" w:rsidP="00F47D49">
      <w:pPr>
        <w:autoSpaceDE w:val="0"/>
        <w:autoSpaceDN w:val="0"/>
        <w:adjustRightInd w:val="0"/>
        <w:jc w:val="left"/>
        <w:rPr>
          <w:bCs/>
          <w:iCs/>
        </w:rPr>
      </w:pPr>
    </w:p>
    <w:p w14:paraId="38288901" w14:textId="77777777" w:rsidR="007E2AB5" w:rsidRPr="00351842" w:rsidRDefault="007E2AB5" w:rsidP="00F47D49">
      <w:pPr>
        <w:autoSpaceDE w:val="0"/>
        <w:autoSpaceDN w:val="0"/>
        <w:adjustRightInd w:val="0"/>
        <w:ind w:left="426"/>
        <w:rPr>
          <w:bCs/>
        </w:rPr>
      </w:pPr>
      <w:r w:rsidRPr="00351842">
        <w:rPr>
          <w:bCs/>
          <w:u w:val="single"/>
        </w:rPr>
        <w:t>Zálohové faktury</w:t>
      </w:r>
      <w:r w:rsidRPr="00351842">
        <w:rPr>
          <w:bCs/>
        </w:rPr>
        <w:t xml:space="preserve"> musí být výrazně označeny jako </w:t>
      </w:r>
      <w:r w:rsidRPr="00351842">
        <w:rPr>
          <w:bCs/>
          <w:u w:val="single"/>
        </w:rPr>
        <w:t>zálohové</w:t>
      </w:r>
      <w:r w:rsidRPr="00351842">
        <w:rPr>
          <w:bCs/>
        </w:rPr>
        <w:t xml:space="preserve">. K těmto fakturám je nutno vyžadovat od dodavatelů </w:t>
      </w:r>
      <w:r w:rsidRPr="00351842">
        <w:rPr>
          <w:bCs/>
          <w:u w:val="single"/>
        </w:rPr>
        <w:t>vyúčtovací faktury</w:t>
      </w:r>
      <w:r w:rsidRPr="00351842">
        <w:rPr>
          <w:bCs/>
        </w:rPr>
        <w:t xml:space="preserve"> a předat je oddělení účetní evidence jako vyúčtování zálohových faktur. </w:t>
      </w:r>
      <w:r w:rsidRPr="00351842">
        <w:rPr>
          <w:bCs/>
          <w:u w:val="single"/>
        </w:rPr>
        <w:t>Vyúčtovací faktury</w:t>
      </w:r>
      <w:r w:rsidRPr="00351842">
        <w:rPr>
          <w:bCs/>
        </w:rPr>
        <w:t xml:space="preserve"> musí být také schváleny v EPK.</w:t>
      </w:r>
    </w:p>
    <w:p w14:paraId="061CD05F" w14:textId="77777777" w:rsidR="007E2AB5" w:rsidRPr="00351842" w:rsidRDefault="007E2AB5" w:rsidP="00F47D49">
      <w:pPr>
        <w:autoSpaceDE w:val="0"/>
        <w:autoSpaceDN w:val="0"/>
        <w:adjustRightInd w:val="0"/>
        <w:ind w:left="426"/>
        <w:rPr>
          <w:bCs/>
        </w:rPr>
      </w:pPr>
    </w:p>
    <w:p w14:paraId="1A727A4C" w14:textId="77777777" w:rsidR="007E2AB5" w:rsidRPr="00351842" w:rsidRDefault="007E2AB5" w:rsidP="00F47D49">
      <w:pPr>
        <w:autoSpaceDE w:val="0"/>
        <w:autoSpaceDN w:val="0"/>
        <w:adjustRightInd w:val="0"/>
        <w:ind w:left="426"/>
        <w:rPr>
          <w:bCs/>
        </w:rPr>
      </w:pPr>
      <w:r w:rsidRPr="00351842">
        <w:rPr>
          <w:bCs/>
        </w:rPr>
        <w:t xml:space="preserve">K </w:t>
      </w:r>
      <w:r w:rsidRPr="00351842">
        <w:rPr>
          <w:bCs/>
          <w:u w:val="single"/>
        </w:rPr>
        <w:t>penalizačním fakturám</w:t>
      </w:r>
      <w:r w:rsidRPr="00351842">
        <w:rPr>
          <w:bCs/>
        </w:rPr>
        <w:t xml:space="preserve"> připojí vedoucí příslušného odboru vysvětlení v el. podobě, proč k penalizaci došlo a zda bude náhrada vymáhána na odpovědném zaměstnanci.</w:t>
      </w:r>
    </w:p>
    <w:p w14:paraId="34CA6869" w14:textId="77777777" w:rsidR="007E2AB5" w:rsidRPr="00351842" w:rsidRDefault="007E2AB5" w:rsidP="00F47D49">
      <w:pPr>
        <w:autoSpaceDE w:val="0"/>
        <w:autoSpaceDN w:val="0"/>
        <w:adjustRightInd w:val="0"/>
        <w:rPr>
          <w:bCs/>
        </w:rPr>
      </w:pPr>
    </w:p>
    <w:p w14:paraId="541463D4" w14:textId="77777777" w:rsidR="007E2AB5" w:rsidRPr="00351842" w:rsidRDefault="007E2AB5" w:rsidP="00F47D49">
      <w:pPr>
        <w:pStyle w:val="Nadpis3"/>
        <w:ind w:left="426" w:hanging="425"/>
      </w:pPr>
      <w:bookmarkStart w:id="52" w:name="_Ref68605338"/>
      <w:bookmarkStart w:id="53" w:name="_Toc68807777"/>
      <w:bookmarkStart w:id="54" w:name="_Toc68807947"/>
      <w:bookmarkStart w:id="55" w:name="_Toc68808018"/>
      <w:bookmarkStart w:id="56" w:name="_Toc71013470"/>
      <w:bookmarkStart w:id="57" w:name="_Toc71198566"/>
      <w:bookmarkStart w:id="58" w:name="_Toc231215418"/>
      <w:r w:rsidRPr="00351842">
        <w:t>Oběh účetních dokladů v modulu POU – Kniha poukazů</w:t>
      </w:r>
      <w:bookmarkEnd w:id="52"/>
      <w:bookmarkEnd w:id="53"/>
      <w:bookmarkEnd w:id="54"/>
      <w:bookmarkEnd w:id="55"/>
      <w:bookmarkEnd w:id="56"/>
      <w:bookmarkEnd w:id="57"/>
      <w:bookmarkEnd w:id="58"/>
      <w:r w:rsidRPr="00351842">
        <w:t xml:space="preserve"> </w:t>
      </w:r>
      <w:bookmarkEnd w:id="42"/>
      <w:bookmarkEnd w:id="43"/>
      <w:bookmarkEnd w:id="44"/>
      <w:bookmarkEnd w:id="45"/>
      <w:bookmarkEnd w:id="46"/>
      <w:bookmarkEnd w:id="47"/>
      <w:bookmarkEnd w:id="48"/>
      <w:bookmarkEnd w:id="49"/>
      <w:bookmarkEnd w:id="50"/>
      <w:bookmarkEnd w:id="51"/>
    </w:p>
    <w:p w14:paraId="2D469422" w14:textId="77DF44C7" w:rsidR="007E2AB5" w:rsidRPr="00351842" w:rsidRDefault="007E2AB5" w:rsidP="00F47D49">
      <w:pPr>
        <w:ind w:left="426"/>
        <w:rPr>
          <w:bCs/>
        </w:rPr>
      </w:pPr>
      <w:r w:rsidRPr="00351842">
        <w:rPr>
          <w:bCs/>
        </w:rPr>
        <w:t xml:space="preserve">V modulu POU se provádí zpracování platebních poukazů, počínaje jejich podáním, přes zaevidování evidenčních údajů a hodnoty závazku či pohledávky, určení rozpočtové skladby a likvidace poukazu, odeslání poukazu do modulu BUC, až po zaúčtování uhrazeného poukazu vygenerováním účetních zápisů do deníku účetních zápisů. </w:t>
      </w:r>
      <w:r w:rsidRPr="00351842">
        <w:rPr>
          <w:bCs/>
        </w:rPr>
        <w:br/>
      </w:r>
      <w:r w:rsidRPr="00351842">
        <w:rPr>
          <w:bCs/>
          <w:u w:val="single"/>
        </w:rPr>
        <w:t xml:space="preserve">Do elektronické přílohy se přikládají příslušné podklady, na </w:t>
      </w:r>
      <w:r w:rsidR="002A011A" w:rsidRPr="00351842">
        <w:rPr>
          <w:bCs/>
          <w:u w:val="single"/>
        </w:rPr>
        <w:t>základě,</w:t>
      </w:r>
      <w:r w:rsidRPr="00351842">
        <w:rPr>
          <w:bCs/>
          <w:u w:val="single"/>
        </w:rPr>
        <w:t xml:space="preserve"> kterých má být platba provedena.</w:t>
      </w:r>
      <w:r w:rsidRPr="00351842">
        <w:rPr>
          <w:bCs/>
        </w:rPr>
        <w:t xml:space="preserve"> Předmětem evidence agendy POU jsou případy, na které dodavatel nevystavuje daňový doklad (typu faktura), ale jsou založeny na základě požadavků vyplývajících ze smluvních vztahů nebo se jedná o interní důvody k proplacení závazků.</w:t>
      </w:r>
    </w:p>
    <w:p w14:paraId="59470C36" w14:textId="77777777" w:rsidR="007E2AB5" w:rsidRPr="00351842" w:rsidRDefault="007E2AB5" w:rsidP="00F47D49">
      <w:bookmarkStart w:id="59" w:name="_Toc68807779"/>
      <w:bookmarkStart w:id="60" w:name="_Toc68807949"/>
      <w:bookmarkStart w:id="61" w:name="_Toc68808020"/>
    </w:p>
    <w:p w14:paraId="15AC6A02" w14:textId="77777777" w:rsidR="007E2AB5" w:rsidRPr="00351842" w:rsidRDefault="007E2AB5" w:rsidP="00F47D49">
      <w:pPr>
        <w:ind w:firstLine="426"/>
        <w:jc w:val="left"/>
      </w:pPr>
      <w:r w:rsidRPr="00351842">
        <w:t>Následující tabulka odpovídá oběhu účetního dokladu v GINIS – modulu POU</w:t>
      </w:r>
      <w:bookmarkEnd w:id="59"/>
      <w:bookmarkEnd w:id="60"/>
      <w:bookmarkEnd w:id="61"/>
    </w:p>
    <w:p w14:paraId="126B81E8" w14:textId="77777777" w:rsidR="007E2AB5" w:rsidRPr="00351842" w:rsidRDefault="007E2AB5" w:rsidP="00F47D49">
      <w:r w:rsidRPr="00351842">
        <w:t xml:space="preserve">  </w:t>
      </w:r>
    </w:p>
    <w:tbl>
      <w:tblPr>
        <w:tblpPr w:leftFromText="141" w:rightFromText="141" w:vertAnchor="text" w:horzAnchor="margin" w:tblpXSpec="center" w:tblpY="1"/>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65"/>
        <w:gridCol w:w="3223"/>
        <w:gridCol w:w="1154"/>
        <w:gridCol w:w="2542"/>
      </w:tblGrid>
      <w:tr w:rsidR="007E2AB5" w:rsidRPr="00351842" w14:paraId="7040A384" w14:textId="77777777" w:rsidTr="00D05331">
        <w:trPr>
          <w:trHeight w:val="255"/>
          <w:tblHeader/>
        </w:trPr>
        <w:tc>
          <w:tcPr>
            <w:tcW w:w="1865" w:type="dxa"/>
            <w:shd w:val="clear" w:color="auto" w:fill="99CCFF"/>
            <w:noWrap/>
            <w:vAlign w:val="center"/>
          </w:tcPr>
          <w:p w14:paraId="41635714" w14:textId="77777777" w:rsidR="007E2AB5" w:rsidRPr="00351842" w:rsidRDefault="007E2AB5" w:rsidP="00F47D49">
            <w:pPr>
              <w:rPr>
                <w:b/>
                <w:bCs/>
                <w:szCs w:val="24"/>
              </w:rPr>
            </w:pPr>
            <w:r w:rsidRPr="00351842">
              <w:rPr>
                <w:b/>
                <w:bCs/>
                <w:szCs w:val="24"/>
              </w:rPr>
              <w:lastRenderedPageBreak/>
              <w:t>ODBOR</w:t>
            </w:r>
          </w:p>
        </w:tc>
        <w:tc>
          <w:tcPr>
            <w:tcW w:w="3223" w:type="dxa"/>
            <w:shd w:val="clear" w:color="auto" w:fill="99CCFF"/>
            <w:vAlign w:val="center"/>
          </w:tcPr>
          <w:p w14:paraId="1B108424" w14:textId="77777777" w:rsidR="007E2AB5" w:rsidRPr="00351842" w:rsidRDefault="007E2AB5" w:rsidP="00F47D49">
            <w:pPr>
              <w:rPr>
                <w:b/>
                <w:bCs/>
                <w:szCs w:val="24"/>
              </w:rPr>
            </w:pPr>
            <w:r w:rsidRPr="00351842">
              <w:rPr>
                <w:b/>
                <w:bCs/>
                <w:szCs w:val="24"/>
              </w:rPr>
              <w:t>ČINNOST</w:t>
            </w:r>
          </w:p>
        </w:tc>
        <w:tc>
          <w:tcPr>
            <w:tcW w:w="1154" w:type="dxa"/>
            <w:shd w:val="clear" w:color="auto" w:fill="99CCFF"/>
            <w:vAlign w:val="center"/>
          </w:tcPr>
          <w:p w14:paraId="63AA25CE" w14:textId="77777777" w:rsidR="007E2AB5" w:rsidRPr="00351842" w:rsidRDefault="007E2AB5" w:rsidP="00F47D49">
            <w:pPr>
              <w:rPr>
                <w:b/>
                <w:bCs/>
                <w:szCs w:val="24"/>
              </w:rPr>
            </w:pPr>
            <w:r w:rsidRPr="00351842">
              <w:rPr>
                <w:b/>
                <w:bCs/>
                <w:szCs w:val="24"/>
              </w:rPr>
              <w:t>KDE</w:t>
            </w:r>
          </w:p>
        </w:tc>
        <w:tc>
          <w:tcPr>
            <w:tcW w:w="2542" w:type="dxa"/>
            <w:shd w:val="clear" w:color="auto" w:fill="99CCFF"/>
            <w:noWrap/>
            <w:vAlign w:val="center"/>
          </w:tcPr>
          <w:p w14:paraId="117929AE" w14:textId="77777777" w:rsidR="007E2AB5" w:rsidRPr="00351842" w:rsidRDefault="007E2AB5" w:rsidP="00F47D49">
            <w:pPr>
              <w:rPr>
                <w:b/>
                <w:bCs/>
                <w:szCs w:val="24"/>
              </w:rPr>
            </w:pPr>
            <w:r w:rsidRPr="00351842">
              <w:rPr>
                <w:b/>
                <w:bCs/>
                <w:szCs w:val="24"/>
              </w:rPr>
              <w:t xml:space="preserve">PROVÁDÍ </w:t>
            </w:r>
          </w:p>
        </w:tc>
      </w:tr>
      <w:tr w:rsidR="007E2AB5" w:rsidRPr="00351842" w14:paraId="46F8643C" w14:textId="77777777" w:rsidTr="00D05331">
        <w:trPr>
          <w:trHeight w:val="255"/>
          <w:tblHeader/>
        </w:trPr>
        <w:tc>
          <w:tcPr>
            <w:tcW w:w="1865" w:type="dxa"/>
            <w:noWrap/>
            <w:vAlign w:val="center"/>
          </w:tcPr>
          <w:p w14:paraId="7ACDFEB4" w14:textId="77777777" w:rsidR="007E2AB5" w:rsidRPr="00351842" w:rsidRDefault="007E2AB5" w:rsidP="00F47D49">
            <w:pPr>
              <w:rPr>
                <w:b/>
                <w:szCs w:val="24"/>
              </w:rPr>
            </w:pPr>
            <w:r w:rsidRPr="00351842">
              <w:rPr>
                <w:b/>
                <w:szCs w:val="24"/>
              </w:rPr>
              <w:t xml:space="preserve">Příslušný odbor </w:t>
            </w:r>
          </w:p>
        </w:tc>
        <w:tc>
          <w:tcPr>
            <w:tcW w:w="3223" w:type="dxa"/>
            <w:vAlign w:val="center"/>
          </w:tcPr>
          <w:p w14:paraId="4BB1340E" w14:textId="77777777" w:rsidR="007E2AB5" w:rsidRPr="00351842" w:rsidRDefault="007E2AB5" w:rsidP="00F47D49">
            <w:pPr>
              <w:jc w:val="left"/>
              <w:rPr>
                <w:szCs w:val="24"/>
              </w:rPr>
            </w:pPr>
            <w:r w:rsidRPr="00351842">
              <w:rPr>
                <w:szCs w:val="24"/>
              </w:rPr>
              <w:t xml:space="preserve">Pořízení nového poukazu </w:t>
            </w:r>
          </w:p>
        </w:tc>
        <w:tc>
          <w:tcPr>
            <w:tcW w:w="1154" w:type="dxa"/>
            <w:vAlign w:val="center"/>
          </w:tcPr>
          <w:p w14:paraId="6826CFE1" w14:textId="77777777" w:rsidR="007E2AB5" w:rsidRPr="00351842" w:rsidRDefault="007E2AB5" w:rsidP="00F47D49">
            <w:pPr>
              <w:rPr>
                <w:szCs w:val="24"/>
              </w:rPr>
            </w:pPr>
            <w:r w:rsidRPr="00351842">
              <w:rPr>
                <w:szCs w:val="24"/>
              </w:rPr>
              <w:t>POU</w:t>
            </w:r>
          </w:p>
        </w:tc>
        <w:tc>
          <w:tcPr>
            <w:tcW w:w="2542" w:type="dxa"/>
            <w:noWrap/>
            <w:vAlign w:val="center"/>
          </w:tcPr>
          <w:p w14:paraId="3401DFED" w14:textId="77777777" w:rsidR="007E2AB5" w:rsidRPr="00351842" w:rsidRDefault="007E2AB5" w:rsidP="00F47D49">
            <w:pPr>
              <w:jc w:val="left"/>
              <w:rPr>
                <w:szCs w:val="24"/>
              </w:rPr>
            </w:pPr>
            <w:r w:rsidRPr="00351842">
              <w:rPr>
                <w:szCs w:val="24"/>
              </w:rPr>
              <w:t>Referent příslušného odboru</w:t>
            </w:r>
          </w:p>
        </w:tc>
      </w:tr>
      <w:tr w:rsidR="007E2AB5" w:rsidRPr="00351842" w14:paraId="4DAC2626" w14:textId="77777777" w:rsidTr="00D05331">
        <w:trPr>
          <w:trHeight w:val="255"/>
          <w:tblHeader/>
        </w:trPr>
        <w:tc>
          <w:tcPr>
            <w:tcW w:w="1865" w:type="dxa"/>
            <w:noWrap/>
            <w:vAlign w:val="center"/>
          </w:tcPr>
          <w:p w14:paraId="422A232B" w14:textId="77777777" w:rsidR="007E2AB5" w:rsidRPr="00351842" w:rsidRDefault="007E2AB5" w:rsidP="00F47D49">
            <w:pPr>
              <w:rPr>
                <w:szCs w:val="24"/>
              </w:rPr>
            </w:pPr>
          </w:p>
        </w:tc>
        <w:tc>
          <w:tcPr>
            <w:tcW w:w="3223" w:type="dxa"/>
            <w:vAlign w:val="center"/>
          </w:tcPr>
          <w:p w14:paraId="65940C80" w14:textId="77777777" w:rsidR="007E2AB5" w:rsidRPr="00351842" w:rsidRDefault="007E2AB5" w:rsidP="00F47D49">
            <w:pPr>
              <w:rPr>
                <w:b/>
                <w:bCs/>
                <w:szCs w:val="24"/>
              </w:rPr>
            </w:pPr>
            <w:r w:rsidRPr="00351842">
              <w:rPr>
                <w:b/>
                <w:bCs/>
                <w:szCs w:val="24"/>
              </w:rPr>
              <w:t>- s povinnou vazbou na SML:</w:t>
            </w:r>
          </w:p>
          <w:p w14:paraId="7BB06935" w14:textId="77777777" w:rsidR="007E2AB5" w:rsidRPr="00351842" w:rsidRDefault="007E2AB5" w:rsidP="00F47D49">
            <w:pPr>
              <w:jc w:val="left"/>
              <w:rPr>
                <w:szCs w:val="24"/>
              </w:rPr>
            </w:pPr>
            <w:r w:rsidRPr="00351842">
              <w:rPr>
                <w:szCs w:val="24"/>
              </w:rPr>
              <w:t>Přiřazení k rezervačnímu dokladu (Smlouva, objednávka, limitovaný příslib, individuální příslib)</w:t>
            </w:r>
          </w:p>
          <w:p w14:paraId="39C106DF" w14:textId="77777777" w:rsidR="007E2AB5" w:rsidRPr="00351842" w:rsidRDefault="007E2AB5" w:rsidP="00F47D49">
            <w:pPr>
              <w:rPr>
                <w:b/>
                <w:bCs/>
                <w:szCs w:val="24"/>
              </w:rPr>
            </w:pPr>
          </w:p>
          <w:p w14:paraId="3D317327" w14:textId="77777777" w:rsidR="007E2AB5" w:rsidRPr="00351842" w:rsidRDefault="007E2AB5" w:rsidP="00F47D49">
            <w:pPr>
              <w:rPr>
                <w:szCs w:val="24"/>
              </w:rPr>
            </w:pPr>
            <w:r w:rsidRPr="00351842">
              <w:rPr>
                <w:b/>
                <w:bCs/>
                <w:szCs w:val="24"/>
              </w:rPr>
              <w:t>- bez povinné vazby na SML:</w:t>
            </w:r>
            <w:r w:rsidRPr="00351842">
              <w:rPr>
                <w:szCs w:val="24"/>
              </w:rPr>
              <w:t xml:space="preserve"> </w:t>
            </w:r>
          </w:p>
          <w:p w14:paraId="2D1B665A" w14:textId="77777777" w:rsidR="007E2AB5" w:rsidRPr="00351842" w:rsidRDefault="007E2AB5" w:rsidP="00F47D49">
            <w:pPr>
              <w:jc w:val="left"/>
              <w:rPr>
                <w:szCs w:val="24"/>
              </w:rPr>
            </w:pPr>
            <w:r w:rsidRPr="00351842">
              <w:rPr>
                <w:szCs w:val="24"/>
              </w:rPr>
              <w:t>Pořízení BÚ a kódu kontace</w:t>
            </w:r>
          </w:p>
        </w:tc>
        <w:tc>
          <w:tcPr>
            <w:tcW w:w="1154" w:type="dxa"/>
            <w:vAlign w:val="center"/>
          </w:tcPr>
          <w:p w14:paraId="0F32539B" w14:textId="77777777" w:rsidR="007E2AB5" w:rsidRPr="00351842" w:rsidRDefault="007E2AB5" w:rsidP="00F47D49">
            <w:pPr>
              <w:rPr>
                <w:szCs w:val="24"/>
              </w:rPr>
            </w:pPr>
            <w:r w:rsidRPr="00351842">
              <w:rPr>
                <w:szCs w:val="24"/>
              </w:rPr>
              <w:t>POU</w:t>
            </w:r>
          </w:p>
        </w:tc>
        <w:tc>
          <w:tcPr>
            <w:tcW w:w="2542" w:type="dxa"/>
            <w:noWrap/>
            <w:vAlign w:val="center"/>
          </w:tcPr>
          <w:p w14:paraId="18BE0AAC" w14:textId="77777777" w:rsidR="007E2AB5" w:rsidRPr="00351842" w:rsidRDefault="007E2AB5" w:rsidP="00F47D49">
            <w:pPr>
              <w:jc w:val="left"/>
              <w:rPr>
                <w:szCs w:val="24"/>
              </w:rPr>
            </w:pPr>
            <w:r w:rsidRPr="00351842">
              <w:rPr>
                <w:szCs w:val="24"/>
              </w:rPr>
              <w:t>Referent příslušného odboru</w:t>
            </w:r>
          </w:p>
        </w:tc>
      </w:tr>
      <w:tr w:rsidR="007E2AB5" w:rsidRPr="00351842" w14:paraId="0A2DB847" w14:textId="77777777" w:rsidTr="00D05331">
        <w:trPr>
          <w:trHeight w:val="255"/>
          <w:tblHeader/>
        </w:trPr>
        <w:tc>
          <w:tcPr>
            <w:tcW w:w="1865" w:type="dxa"/>
            <w:noWrap/>
            <w:vAlign w:val="center"/>
          </w:tcPr>
          <w:p w14:paraId="60406C73" w14:textId="77777777" w:rsidR="007E2AB5" w:rsidRPr="00351842" w:rsidRDefault="007E2AB5" w:rsidP="00F47D49">
            <w:pPr>
              <w:rPr>
                <w:szCs w:val="24"/>
              </w:rPr>
            </w:pPr>
          </w:p>
          <w:p w14:paraId="228D6028" w14:textId="77777777" w:rsidR="007E2AB5" w:rsidRPr="00351842" w:rsidRDefault="007E2AB5" w:rsidP="00F47D49">
            <w:pPr>
              <w:rPr>
                <w:szCs w:val="24"/>
              </w:rPr>
            </w:pPr>
          </w:p>
        </w:tc>
        <w:tc>
          <w:tcPr>
            <w:tcW w:w="3223" w:type="dxa"/>
            <w:vAlign w:val="center"/>
          </w:tcPr>
          <w:p w14:paraId="24AE92FC" w14:textId="77777777" w:rsidR="007E2AB5" w:rsidRPr="00351842" w:rsidRDefault="007E2AB5" w:rsidP="00F47D49">
            <w:pPr>
              <w:jc w:val="left"/>
              <w:rPr>
                <w:szCs w:val="24"/>
              </w:rPr>
            </w:pPr>
            <w:r w:rsidRPr="00351842">
              <w:rPr>
                <w:szCs w:val="24"/>
              </w:rPr>
              <w:t>Pořízení a schválení krytí</w:t>
            </w:r>
          </w:p>
        </w:tc>
        <w:tc>
          <w:tcPr>
            <w:tcW w:w="1154" w:type="dxa"/>
            <w:vAlign w:val="center"/>
          </w:tcPr>
          <w:p w14:paraId="584986B7" w14:textId="77777777" w:rsidR="007E2AB5" w:rsidRPr="00351842" w:rsidRDefault="007E2AB5" w:rsidP="00F47D49">
            <w:pPr>
              <w:rPr>
                <w:szCs w:val="24"/>
              </w:rPr>
            </w:pPr>
            <w:r w:rsidRPr="00351842">
              <w:rPr>
                <w:szCs w:val="24"/>
              </w:rPr>
              <w:t>POU</w:t>
            </w:r>
          </w:p>
        </w:tc>
        <w:tc>
          <w:tcPr>
            <w:tcW w:w="2542" w:type="dxa"/>
            <w:noWrap/>
            <w:vAlign w:val="center"/>
          </w:tcPr>
          <w:p w14:paraId="17C20B07" w14:textId="77777777" w:rsidR="007E2AB5" w:rsidRPr="00351842" w:rsidRDefault="007E2AB5" w:rsidP="00F47D49">
            <w:pPr>
              <w:jc w:val="left"/>
              <w:rPr>
                <w:szCs w:val="24"/>
              </w:rPr>
            </w:pPr>
            <w:r w:rsidRPr="00351842">
              <w:rPr>
                <w:szCs w:val="24"/>
              </w:rPr>
              <w:t>Referent příslušného odboru</w:t>
            </w:r>
          </w:p>
        </w:tc>
      </w:tr>
      <w:tr w:rsidR="007E2AB5" w:rsidRPr="00351842" w14:paraId="0875B2CD" w14:textId="77777777" w:rsidTr="00D05331">
        <w:trPr>
          <w:trHeight w:val="255"/>
          <w:tblHeader/>
        </w:trPr>
        <w:tc>
          <w:tcPr>
            <w:tcW w:w="1865" w:type="dxa"/>
            <w:noWrap/>
            <w:vAlign w:val="center"/>
          </w:tcPr>
          <w:p w14:paraId="17034021" w14:textId="77777777" w:rsidR="007E2AB5" w:rsidRPr="00351842" w:rsidRDefault="007E2AB5" w:rsidP="00F47D49">
            <w:pPr>
              <w:rPr>
                <w:szCs w:val="24"/>
              </w:rPr>
            </w:pPr>
          </w:p>
        </w:tc>
        <w:tc>
          <w:tcPr>
            <w:tcW w:w="3223" w:type="dxa"/>
            <w:vAlign w:val="center"/>
          </w:tcPr>
          <w:p w14:paraId="72BFFEA3" w14:textId="77777777" w:rsidR="007E2AB5" w:rsidRPr="00351842" w:rsidRDefault="007E2AB5" w:rsidP="00F47D49">
            <w:pPr>
              <w:jc w:val="left"/>
              <w:rPr>
                <w:szCs w:val="24"/>
              </w:rPr>
            </w:pPr>
            <w:r w:rsidRPr="00351842">
              <w:rPr>
                <w:szCs w:val="24"/>
              </w:rPr>
              <w:t>Připojení elektronických příloh</w:t>
            </w:r>
          </w:p>
        </w:tc>
        <w:tc>
          <w:tcPr>
            <w:tcW w:w="1154" w:type="dxa"/>
            <w:vAlign w:val="center"/>
          </w:tcPr>
          <w:p w14:paraId="4A98AC73" w14:textId="77777777" w:rsidR="007E2AB5" w:rsidRPr="00351842" w:rsidRDefault="007E2AB5" w:rsidP="00F47D49">
            <w:pPr>
              <w:rPr>
                <w:szCs w:val="24"/>
              </w:rPr>
            </w:pPr>
            <w:r w:rsidRPr="00351842">
              <w:rPr>
                <w:szCs w:val="24"/>
              </w:rPr>
              <w:t>POU</w:t>
            </w:r>
          </w:p>
        </w:tc>
        <w:tc>
          <w:tcPr>
            <w:tcW w:w="2542" w:type="dxa"/>
            <w:noWrap/>
            <w:vAlign w:val="center"/>
          </w:tcPr>
          <w:p w14:paraId="5E1C8DB8" w14:textId="77777777" w:rsidR="007E2AB5" w:rsidRPr="00351842" w:rsidRDefault="007E2AB5" w:rsidP="00F47D49">
            <w:pPr>
              <w:jc w:val="left"/>
              <w:rPr>
                <w:szCs w:val="24"/>
              </w:rPr>
            </w:pPr>
            <w:r w:rsidRPr="00351842">
              <w:rPr>
                <w:szCs w:val="24"/>
              </w:rPr>
              <w:t>Referent příslušného odboru</w:t>
            </w:r>
          </w:p>
        </w:tc>
      </w:tr>
      <w:tr w:rsidR="007E2AB5" w:rsidRPr="00351842" w14:paraId="21CC98CC" w14:textId="77777777" w:rsidTr="00D05331">
        <w:trPr>
          <w:trHeight w:val="255"/>
          <w:tblHeader/>
        </w:trPr>
        <w:tc>
          <w:tcPr>
            <w:tcW w:w="1865" w:type="dxa"/>
            <w:noWrap/>
            <w:vAlign w:val="center"/>
          </w:tcPr>
          <w:p w14:paraId="2659059E" w14:textId="77777777" w:rsidR="007E2AB5" w:rsidRPr="00351842" w:rsidRDefault="007E2AB5" w:rsidP="00F47D49">
            <w:pPr>
              <w:rPr>
                <w:szCs w:val="24"/>
              </w:rPr>
            </w:pPr>
          </w:p>
        </w:tc>
        <w:tc>
          <w:tcPr>
            <w:tcW w:w="3223" w:type="dxa"/>
            <w:vAlign w:val="center"/>
          </w:tcPr>
          <w:p w14:paraId="40393924" w14:textId="77777777" w:rsidR="007E2AB5" w:rsidRPr="00351842" w:rsidRDefault="007E2AB5" w:rsidP="00F47D49">
            <w:pPr>
              <w:jc w:val="left"/>
              <w:rPr>
                <w:szCs w:val="24"/>
              </w:rPr>
            </w:pPr>
            <w:r w:rsidRPr="00351842">
              <w:rPr>
                <w:szCs w:val="24"/>
              </w:rPr>
              <w:t>Vybrání podepisujících osob v záložce ,,finanční kontrola“ a spuštění finanční kontroly</w:t>
            </w:r>
          </w:p>
        </w:tc>
        <w:tc>
          <w:tcPr>
            <w:tcW w:w="1154" w:type="dxa"/>
            <w:vAlign w:val="center"/>
          </w:tcPr>
          <w:p w14:paraId="6E520380" w14:textId="77777777" w:rsidR="007E2AB5" w:rsidRPr="00351842" w:rsidRDefault="007E2AB5" w:rsidP="00F47D49">
            <w:pPr>
              <w:rPr>
                <w:szCs w:val="24"/>
              </w:rPr>
            </w:pPr>
            <w:r w:rsidRPr="00351842">
              <w:rPr>
                <w:szCs w:val="24"/>
              </w:rPr>
              <w:t>POU</w:t>
            </w:r>
          </w:p>
        </w:tc>
        <w:tc>
          <w:tcPr>
            <w:tcW w:w="2542" w:type="dxa"/>
            <w:noWrap/>
            <w:vAlign w:val="center"/>
          </w:tcPr>
          <w:p w14:paraId="5B5D3524" w14:textId="77777777" w:rsidR="007E2AB5" w:rsidRPr="00351842" w:rsidRDefault="007E2AB5" w:rsidP="00F47D49">
            <w:pPr>
              <w:jc w:val="left"/>
              <w:rPr>
                <w:szCs w:val="24"/>
              </w:rPr>
            </w:pPr>
            <w:r w:rsidRPr="00351842">
              <w:rPr>
                <w:szCs w:val="24"/>
              </w:rPr>
              <w:t>Referent příslušného odboru</w:t>
            </w:r>
          </w:p>
        </w:tc>
      </w:tr>
      <w:tr w:rsidR="007E2AB5" w:rsidRPr="00351842" w14:paraId="56F7BA93" w14:textId="77777777" w:rsidTr="00D05331">
        <w:trPr>
          <w:trHeight w:val="255"/>
          <w:tblHeader/>
        </w:trPr>
        <w:tc>
          <w:tcPr>
            <w:tcW w:w="1865" w:type="dxa"/>
            <w:noWrap/>
            <w:vAlign w:val="center"/>
          </w:tcPr>
          <w:p w14:paraId="410E811B" w14:textId="77777777" w:rsidR="007E2AB5" w:rsidRPr="00351842" w:rsidRDefault="007E2AB5" w:rsidP="00F47D49">
            <w:pPr>
              <w:rPr>
                <w:szCs w:val="24"/>
              </w:rPr>
            </w:pPr>
          </w:p>
        </w:tc>
        <w:tc>
          <w:tcPr>
            <w:tcW w:w="3223" w:type="dxa"/>
            <w:vAlign w:val="center"/>
          </w:tcPr>
          <w:p w14:paraId="647BCF15" w14:textId="77777777" w:rsidR="007E2AB5" w:rsidRPr="00351842" w:rsidRDefault="007E2AB5" w:rsidP="00F47D49">
            <w:pPr>
              <w:jc w:val="left"/>
              <w:rPr>
                <w:szCs w:val="24"/>
              </w:rPr>
            </w:pPr>
            <w:r w:rsidRPr="00351842">
              <w:rPr>
                <w:szCs w:val="24"/>
              </w:rPr>
              <w:t>Elektronické předání na EO</w:t>
            </w:r>
          </w:p>
        </w:tc>
        <w:tc>
          <w:tcPr>
            <w:tcW w:w="1154" w:type="dxa"/>
            <w:vAlign w:val="center"/>
          </w:tcPr>
          <w:p w14:paraId="7CC45681" w14:textId="77777777" w:rsidR="007E2AB5" w:rsidRPr="00351842" w:rsidRDefault="007E2AB5" w:rsidP="00F47D49">
            <w:pPr>
              <w:rPr>
                <w:szCs w:val="24"/>
              </w:rPr>
            </w:pPr>
            <w:r w:rsidRPr="00351842">
              <w:rPr>
                <w:szCs w:val="24"/>
              </w:rPr>
              <w:t>POU</w:t>
            </w:r>
          </w:p>
        </w:tc>
        <w:tc>
          <w:tcPr>
            <w:tcW w:w="2542" w:type="dxa"/>
            <w:noWrap/>
            <w:vAlign w:val="center"/>
          </w:tcPr>
          <w:p w14:paraId="13379910" w14:textId="77777777" w:rsidR="007E2AB5" w:rsidRPr="00351842" w:rsidRDefault="007E2AB5" w:rsidP="00F47D49">
            <w:pPr>
              <w:jc w:val="left"/>
              <w:rPr>
                <w:szCs w:val="24"/>
              </w:rPr>
            </w:pPr>
            <w:r w:rsidRPr="00351842">
              <w:rPr>
                <w:szCs w:val="24"/>
              </w:rPr>
              <w:t>Referent příslušného odboru</w:t>
            </w:r>
          </w:p>
        </w:tc>
      </w:tr>
      <w:tr w:rsidR="007E2AB5" w:rsidRPr="00351842" w14:paraId="54BBEE0F" w14:textId="77777777" w:rsidTr="00D05331">
        <w:trPr>
          <w:trHeight w:val="255"/>
          <w:tblHeader/>
        </w:trPr>
        <w:tc>
          <w:tcPr>
            <w:tcW w:w="1865" w:type="dxa"/>
            <w:noWrap/>
            <w:vAlign w:val="center"/>
          </w:tcPr>
          <w:p w14:paraId="78BD8958" w14:textId="77777777" w:rsidR="007E2AB5" w:rsidRPr="00351842" w:rsidRDefault="007E2AB5" w:rsidP="00F47D49">
            <w:pPr>
              <w:rPr>
                <w:b/>
                <w:szCs w:val="24"/>
              </w:rPr>
            </w:pPr>
            <w:r w:rsidRPr="00351842">
              <w:rPr>
                <w:b/>
                <w:szCs w:val="24"/>
              </w:rPr>
              <w:t xml:space="preserve">EO </w:t>
            </w:r>
          </w:p>
        </w:tc>
        <w:tc>
          <w:tcPr>
            <w:tcW w:w="3223" w:type="dxa"/>
            <w:vAlign w:val="center"/>
          </w:tcPr>
          <w:p w14:paraId="1A4ADD0C" w14:textId="77777777" w:rsidR="007E2AB5" w:rsidRPr="00351842" w:rsidRDefault="007E2AB5" w:rsidP="00F47D49">
            <w:pPr>
              <w:jc w:val="left"/>
              <w:rPr>
                <w:szCs w:val="24"/>
              </w:rPr>
            </w:pPr>
            <w:r w:rsidRPr="00351842">
              <w:rPr>
                <w:szCs w:val="24"/>
              </w:rPr>
              <w:t>Konečná kontrola správnosti všech údajů</w:t>
            </w:r>
          </w:p>
        </w:tc>
        <w:tc>
          <w:tcPr>
            <w:tcW w:w="1154" w:type="dxa"/>
            <w:vAlign w:val="center"/>
          </w:tcPr>
          <w:p w14:paraId="450ED460" w14:textId="77777777" w:rsidR="007E2AB5" w:rsidRPr="00351842" w:rsidRDefault="007E2AB5" w:rsidP="00F47D49">
            <w:pPr>
              <w:rPr>
                <w:szCs w:val="24"/>
              </w:rPr>
            </w:pPr>
            <w:r w:rsidRPr="00351842">
              <w:rPr>
                <w:szCs w:val="24"/>
              </w:rPr>
              <w:t>POU</w:t>
            </w:r>
          </w:p>
        </w:tc>
        <w:tc>
          <w:tcPr>
            <w:tcW w:w="2542" w:type="dxa"/>
            <w:noWrap/>
            <w:vAlign w:val="center"/>
          </w:tcPr>
          <w:p w14:paraId="64F6377F" w14:textId="77777777" w:rsidR="007E2AB5" w:rsidRPr="00351842" w:rsidRDefault="007E2AB5" w:rsidP="00F47D49">
            <w:pPr>
              <w:jc w:val="left"/>
              <w:rPr>
                <w:szCs w:val="24"/>
              </w:rPr>
            </w:pPr>
            <w:r w:rsidRPr="00351842">
              <w:rPr>
                <w:szCs w:val="24"/>
              </w:rPr>
              <w:t>Referent EO a Hlavní účetní</w:t>
            </w:r>
          </w:p>
        </w:tc>
      </w:tr>
      <w:tr w:rsidR="007E2AB5" w:rsidRPr="00351842" w14:paraId="6C8EB71E" w14:textId="77777777" w:rsidTr="00D05331">
        <w:trPr>
          <w:trHeight w:val="255"/>
          <w:tblHeader/>
        </w:trPr>
        <w:tc>
          <w:tcPr>
            <w:tcW w:w="1865" w:type="dxa"/>
            <w:noWrap/>
            <w:vAlign w:val="center"/>
          </w:tcPr>
          <w:p w14:paraId="48A89701" w14:textId="77777777" w:rsidR="007E2AB5" w:rsidRPr="00351842" w:rsidRDefault="007E2AB5" w:rsidP="00F47D49">
            <w:pPr>
              <w:rPr>
                <w:szCs w:val="24"/>
              </w:rPr>
            </w:pPr>
          </w:p>
        </w:tc>
        <w:tc>
          <w:tcPr>
            <w:tcW w:w="3223" w:type="dxa"/>
            <w:vAlign w:val="center"/>
          </w:tcPr>
          <w:p w14:paraId="06B5EE3D" w14:textId="77777777" w:rsidR="007E2AB5" w:rsidRPr="00351842" w:rsidRDefault="007E2AB5" w:rsidP="00F47D49">
            <w:pPr>
              <w:jc w:val="left"/>
              <w:rPr>
                <w:szCs w:val="24"/>
              </w:rPr>
            </w:pPr>
            <w:r w:rsidRPr="00351842">
              <w:rPr>
                <w:szCs w:val="24"/>
              </w:rPr>
              <w:t>Pořízení a schválení likvidace</w:t>
            </w:r>
          </w:p>
        </w:tc>
        <w:tc>
          <w:tcPr>
            <w:tcW w:w="1154" w:type="dxa"/>
            <w:vAlign w:val="center"/>
          </w:tcPr>
          <w:p w14:paraId="0C814AB8" w14:textId="77777777" w:rsidR="007E2AB5" w:rsidRPr="00351842" w:rsidRDefault="007E2AB5" w:rsidP="00F47D49">
            <w:pPr>
              <w:rPr>
                <w:szCs w:val="24"/>
              </w:rPr>
            </w:pPr>
            <w:r w:rsidRPr="00351842">
              <w:rPr>
                <w:szCs w:val="24"/>
              </w:rPr>
              <w:t>POU</w:t>
            </w:r>
          </w:p>
        </w:tc>
        <w:tc>
          <w:tcPr>
            <w:tcW w:w="2542" w:type="dxa"/>
            <w:noWrap/>
            <w:vAlign w:val="center"/>
          </w:tcPr>
          <w:p w14:paraId="571C1CEE" w14:textId="77777777" w:rsidR="007E2AB5" w:rsidRPr="00351842" w:rsidRDefault="007E2AB5" w:rsidP="00F47D49">
            <w:pPr>
              <w:jc w:val="left"/>
              <w:rPr>
                <w:szCs w:val="24"/>
              </w:rPr>
            </w:pPr>
            <w:r w:rsidRPr="00351842">
              <w:rPr>
                <w:szCs w:val="24"/>
              </w:rPr>
              <w:t>Referent EO</w:t>
            </w:r>
          </w:p>
        </w:tc>
      </w:tr>
      <w:tr w:rsidR="007E2AB5" w:rsidRPr="00351842" w14:paraId="47E9D0FA" w14:textId="77777777" w:rsidTr="00D05331">
        <w:trPr>
          <w:trHeight w:val="255"/>
          <w:tblHeader/>
        </w:trPr>
        <w:tc>
          <w:tcPr>
            <w:tcW w:w="1865" w:type="dxa"/>
            <w:noWrap/>
            <w:vAlign w:val="center"/>
          </w:tcPr>
          <w:p w14:paraId="3A13DFE0" w14:textId="77777777" w:rsidR="007E2AB5" w:rsidRPr="00351842" w:rsidRDefault="007E2AB5" w:rsidP="00F47D49">
            <w:pPr>
              <w:rPr>
                <w:b/>
                <w:szCs w:val="24"/>
              </w:rPr>
            </w:pPr>
          </w:p>
        </w:tc>
        <w:tc>
          <w:tcPr>
            <w:tcW w:w="3223" w:type="dxa"/>
            <w:vAlign w:val="center"/>
          </w:tcPr>
          <w:p w14:paraId="27807675" w14:textId="77777777" w:rsidR="007E2AB5" w:rsidRPr="00351842" w:rsidRDefault="007E2AB5" w:rsidP="00F47D49">
            <w:pPr>
              <w:jc w:val="left"/>
              <w:rPr>
                <w:szCs w:val="24"/>
              </w:rPr>
            </w:pPr>
            <w:r w:rsidRPr="00351842">
              <w:rPr>
                <w:szCs w:val="24"/>
              </w:rPr>
              <w:t>Odeslání do BUC k úhradě</w:t>
            </w:r>
          </w:p>
        </w:tc>
        <w:tc>
          <w:tcPr>
            <w:tcW w:w="1154" w:type="dxa"/>
            <w:vAlign w:val="center"/>
          </w:tcPr>
          <w:p w14:paraId="064D376E" w14:textId="77777777" w:rsidR="007E2AB5" w:rsidRPr="00351842" w:rsidRDefault="007E2AB5" w:rsidP="00F47D49">
            <w:pPr>
              <w:rPr>
                <w:szCs w:val="24"/>
              </w:rPr>
            </w:pPr>
            <w:r w:rsidRPr="00351842">
              <w:rPr>
                <w:szCs w:val="24"/>
              </w:rPr>
              <w:t>POU</w:t>
            </w:r>
          </w:p>
        </w:tc>
        <w:tc>
          <w:tcPr>
            <w:tcW w:w="2542" w:type="dxa"/>
            <w:noWrap/>
            <w:vAlign w:val="center"/>
          </w:tcPr>
          <w:p w14:paraId="5B543107" w14:textId="77777777" w:rsidR="007E2AB5" w:rsidRPr="00351842" w:rsidRDefault="007E2AB5" w:rsidP="00F47D49">
            <w:pPr>
              <w:jc w:val="left"/>
              <w:rPr>
                <w:szCs w:val="24"/>
              </w:rPr>
            </w:pPr>
            <w:r w:rsidRPr="00351842">
              <w:rPr>
                <w:szCs w:val="24"/>
              </w:rPr>
              <w:t>Referent EO</w:t>
            </w:r>
          </w:p>
        </w:tc>
      </w:tr>
      <w:tr w:rsidR="007E2AB5" w:rsidRPr="00351842" w14:paraId="14D83AC7" w14:textId="77777777" w:rsidTr="00D05331">
        <w:trPr>
          <w:trHeight w:val="255"/>
          <w:tblHeader/>
        </w:trPr>
        <w:tc>
          <w:tcPr>
            <w:tcW w:w="1865" w:type="dxa"/>
            <w:noWrap/>
            <w:vAlign w:val="center"/>
          </w:tcPr>
          <w:p w14:paraId="7002F530" w14:textId="77777777" w:rsidR="007E2AB5" w:rsidRPr="00351842" w:rsidRDefault="007E2AB5" w:rsidP="00F47D49">
            <w:pPr>
              <w:rPr>
                <w:szCs w:val="24"/>
              </w:rPr>
            </w:pPr>
          </w:p>
        </w:tc>
        <w:tc>
          <w:tcPr>
            <w:tcW w:w="3223" w:type="dxa"/>
            <w:vAlign w:val="center"/>
          </w:tcPr>
          <w:p w14:paraId="3C8521A2" w14:textId="77777777" w:rsidR="007E2AB5" w:rsidRPr="00351842" w:rsidRDefault="007E2AB5" w:rsidP="00F47D49">
            <w:pPr>
              <w:jc w:val="left"/>
              <w:rPr>
                <w:szCs w:val="24"/>
              </w:rPr>
            </w:pPr>
            <w:r w:rsidRPr="00351842">
              <w:rPr>
                <w:szCs w:val="24"/>
              </w:rPr>
              <w:t>Platba</w:t>
            </w:r>
          </w:p>
        </w:tc>
        <w:tc>
          <w:tcPr>
            <w:tcW w:w="1154" w:type="dxa"/>
            <w:vAlign w:val="center"/>
          </w:tcPr>
          <w:p w14:paraId="5A680C9B" w14:textId="77777777" w:rsidR="007E2AB5" w:rsidRPr="00351842" w:rsidRDefault="007E2AB5" w:rsidP="00F47D49">
            <w:pPr>
              <w:rPr>
                <w:szCs w:val="24"/>
              </w:rPr>
            </w:pPr>
            <w:r w:rsidRPr="00351842">
              <w:rPr>
                <w:szCs w:val="24"/>
              </w:rPr>
              <w:t>MultiCash</w:t>
            </w:r>
          </w:p>
        </w:tc>
        <w:tc>
          <w:tcPr>
            <w:tcW w:w="2542" w:type="dxa"/>
            <w:noWrap/>
            <w:vAlign w:val="center"/>
          </w:tcPr>
          <w:p w14:paraId="64B87E75" w14:textId="77777777" w:rsidR="007E2AB5" w:rsidRPr="00351842" w:rsidRDefault="007E2AB5" w:rsidP="00F47D49">
            <w:pPr>
              <w:jc w:val="left"/>
              <w:rPr>
                <w:szCs w:val="24"/>
              </w:rPr>
            </w:pPr>
            <w:r w:rsidRPr="00351842">
              <w:rPr>
                <w:szCs w:val="24"/>
              </w:rPr>
              <w:t>Referent EO</w:t>
            </w:r>
          </w:p>
        </w:tc>
      </w:tr>
      <w:tr w:rsidR="007E2AB5" w:rsidRPr="00351842" w14:paraId="3D2E3975" w14:textId="77777777" w:rsidTr="00D05331">
        <w:trPr>
          <w:trHeight w:val="255"/>
          <w:tblHeader/>
        </w:trPr>
        <w:tc>
          <w:tcPr>
            <w:tcW w:w="1865" w:type="dxa"/>
            <w:noWrap/>
            <w:vAlign w:val="center"/>
          </w:tcPr>
          <w:p w14:paraId="4653A9D4" w14:textId="77777777" w:rsidR="007E2AB5" w:rsidRPr="00351842" w:rsidRDefault="007E2AB5" w:rsidP="00F47D49">
            <w:pPr>
              <w:rPr>
                <w:b/>
                <w:szCs w:val="24"/>
              </w:rPr>
            </w:pPr>
          </w:p>
        </w:tc>
        <w:tc>
          <w:tcPr>
            <w:tcW w:w="3223" w:type="dxa"/>
            <w:vAlign w:val="center"/>
          </w:tcPr>
          <w:p w14:paraId="12A6F313" w14:textId="77777777" w:rsidR="007E2AB5" w:rsidRPr="00351842" w:rsidRDefault="007E2AB5" w:rsidP="00F47D49">
            <w:pPr>
              <w:jc w:val="left"/>
              <w:rPr>
                <w:szCs w:val="24"/>
              </w:rPr>
            </w:pPr>
            <w:r w:rsidRPr="00351842">
              <w:rPr>
                <w:szCs w:val="24"/>
              </w:rPr>
              <w:t>Párování poukazu proti výpisu</w:t>
            </w:r>
          </w:p>
        </w:tc>
        <w:tc>
          <w:tcPr>
            <w:tcW w:w="1154" w:type="dxa"/>
            <w:vAlign w:val="center"/>
          </w:tcPr>
          <w:p w14:paraId="29C7D733" w14:textId="77777777" w:rsidR="007E2AB5" w:rsidRPr="00351842" w:rsidRDefault="007E2AB5" w:rsidP="00F47D49">
            <w:pPr>
              <w:rPr>
                <w:szCs w:val="24"/>
              </w:rPr>
            </w:pPr>
            <w:r w:rsidRPr="00351842">
              <w:rPr>
                <w:szCs w:val="24"/>
              </w:rPr>
              <w:t>BUC</w:t>
            </w:r>
          </w:p>
        </w:tc>
        <w:tc>
          <w:tcPr>
            <w:tcW w:w="2542" w:type="dxa"/>
            <w:noWrap/>
            <w:vAlign w:val="center"/>
          </w:tcPr>
          <w:p w14:paraId="72979B50" w14:textId="77777777" w:rsidR="007E2AB5" w:rsidRPr="00351842" w:rsidRDefault="007E2AB5" w:rsidP="00F47D49">
            <w:pPr>
              <w:rPr>
                <w:szCs w:val="24"/>
              </w:rPr>
            </w:pPr>
            <w:r w:rsidRPr="00351842">
              <w:rPr>
                <w:szCs w:val="24"/>
              </w:rPr>
              <w:t>Referent EO</w:t>
            </w:r>
          </w:p>
        </w:tc>
      </w:tr>
      <w:tr w:rsidR="007E2AB5" w:rsidRPr="00351842" w14:paraId="1F2EE672" w14:textId="77777777" w:rsidTr="00D05331">
        <w:trPr>
          <w:trHeight w:val="255"/>
          <w:tblHeader/>
        </w:trPr>
        <w:tc>
          <w:tcPr>
            <w:tcW w:w="1865" w:type="dxa"/>
            <w:noWrap/>
            <w:vAlign w:val="center"/>
          </w:tcPr>
          <w:p w14:paraId="315F1ED6" w14:textId="77777777" w:rsidR="007E2AB5" w:rsidRPr="00351842" w:rsidRDefault="007E2AB5" w:rsidP="00F47D49">
            <w:pPr>
              <w:rPr>
                <w:b/>
                <w:szCs w:val="24"/>
              </w:rPr>
            </w:pPr>
          </w:p>
        </w:tc>
        <w:tc>
          <w:tcPr>
            <w:tcW w:w="3223" w:type="dxa"/>
            <w:vAlign w:val="center"/>
          </w:tcPr>
          <w:p w14:paraId="292ECFB6" w14:textId="77777777" w:rsidR="007E2AB5" w:rsidRPr="00351842" w:rsidRDefault="007E2AB5" w:rsidP="00F47D49">
            <w:pPr>
              <w:jc w:val="left"/>
              <w:rPr>
                <w:szCs w:val="24"/>
              </w:rPr>
            </w:pPr>
            <w:r w:rsidRPr="00351842">
              <w:rPr>
                <w:szCs w:val="24"/>
              </w:rPr>
              <w:t xml:space="preserve">Účtování </w:t>
            </w:r>
          </w:p>
        </w:tc>
        <w:tc>
          <w:tcPr>
            <w:tcW w:w="1154" w:type="dxa"/>
            <w:vAlign w:val="center"/>
          </w:tcPr>
          <w:p w14:paraId="03E3360A" w14:textId="77777777" w:rsidR="007E2AB5" w:rsidRPr="00351842" w:rsidRDefault="007E2AB5" w:rsidP="00F47D49">
            <w:pPr>
              <w:rPr>
                <w:szCs w:val="24"/>
              </w:rPr>
            </w:pPr>
            <w:r w:rsidRPr="00351842">
              <w:rPr>
                <w:szCs w:val="24"/>
              </w:rPr>
              <w:t>POU</w:t>
            </w:r>
          </w:p>
        </w:tc>
        <w:tc>
          <w:tcPr>
            <w:tcW w:w="2542" w:type="dxa"/>
            <w:noWrap/>
            <w:vAlign w:val="center"/>
          </w:tcPr>
          <w:p w14:paraId="3E9CC499" w14:textId="77777777" w:rsidR="007E2AB5" w:rsidRPr="00351842" w:rsidRDefault="007E2AB5" w:rsidP="00F47D49">
            <w:pPr>
              <w:rPr>
                <w:szCs w:val="24"/>
              </w:rPr>
            </w:pPr>
            <w:r w:rsidRPr="00351842">
              <w:rPr>
                <w:szCs w:val="24"/>
              </w:rPr>
              <w:t>Referent EO</w:t>
            </w:r>
          </w:p>
        </w:tc>
      </w:tr>
    </w:tbl>
    <w:p w14:paraId="654B541E" w14:textId="77777777" w:rsidR="007E2AB5" w:rsidRPr="00351842" w:rsidRDefault="007E2AB5" w:rsidP="00F47D49">
      <w:pPr>
        <w:rPr>
          <w:rStyle w:val="StylLatinkaTahomaSloitTahomaSloit12b"/>
          <w:rFonts w:cs="Times New Roman"/>
          <w:b/>
        </w:rPr>
      </w:pPr>
    </w:p>
    <w:p w14:paraId="15E6DF4A" w14:textId="3C8CA76D" w:rsidR="007E2AB5" w:rsidRPr="00351842" w:rsidRDefault="007E2AB5" w:rsidP="00F47D49">
      <w:pPr>
        <w:pStyle w:val="text"/>
        <w:numPr>
          <w:ilvl w:val="0"/>
          <w:numId w:val="8"/>
        </w:numPr>
        <w:tabs>
          <w:tab w:val="clear" w:pos="720"/>
        </w:tabs>
        <w:ind w:left="851" w:hanging="284"/>
        <w:rPr>
          <w:bCs/>
          <w:szCs w:val="24"/>
        </w:rPr>
      </w:pPr>
      <w:r w:rsidRPr="00351842">
        <w:rPr>
          <w:bCs/>
          <w:szCs w:val="24"/>
        </w:rPr>
        <w:t>oběh poukazů je realizován v elektronické podobě</w:t>
      </w:r>
      <w:r w:rsidR="004F621A">
        <w:rPr>
          <w:bCs/>
          <w:szCs w:val="24"/>
        </w:rPr>
        <w:t>;</w:t>
      </w:r>
    </w:p>
    <w:p w14:paraId="5510CBEF" w14:textId="7AFFDBA2" w:rsidR="007E2AB5" w:rsidRPr="00351842" w:rsidRDefault="007E2AB5" w:rsidP="00F47D49">
      <w:pPr>
        <w:pStyle w:val="text"/>
        <w:numPr>
          <w:ilvl w:val="0"/>
          <w:numId w:val="8"/>
        </w:numPr>
        <w:tabs>
          <w:tab w:val="clear" w:pos="720"/>
        </w:tabs>
        <w:ind w:left="851" w:hanging="284"/>
        <w:rPr>
          <w:bCs/>
          <w:szCs w:val="24"/>
        </w:rPr>
      </w:pPr>
      <w:r w:rsidRPr="00351842">
        <w:rPr>
          <w:bCs/>
          <w:szCs w:val="24"/>
        </w:rPr>
        <w:t>všechny přílohy se přikládají elektronicky</w:t>
      </w:r>
      <w:r w:rsidR="004F621A">
        <w:rPr>
          <w:bCs/>
          <w:szCs w:val="24"/>
        </w:rPr>
        <w:t>;</w:t>
      </w:r>
    </w:p>
    <w:p w14:paraId="006C768E" w14:textId="4499CA4A" w:rsidR="007E2AB5" w:rsidRPr="00351842" w:rsidRDefault="007E2AB5" w:rsidP="00F47D49">
      <w:pPr>
        <w:pStyle w:val="text"/>
        <w:numPr>
          <w:ilvl w:val="0"/>
          <w:numId w:val="8"/>
        </w:numPr>
        <w:tabs>
          <w:tab w:val="clear" w:pos="720"/>
        </w:tabs>
        <w:ind w:left="851" w:hanging="284"/>
        <w:rPr>
          <w:bCs/>
          <w:szCs w:val="24"/>
        </w:rPr>
      </w:pPr>
      <w:r w:rsidRPr="00351842">
        <w:rPr>
          <w:bCs/>
          <w:szCs w:val="24"/>
        </w:rPr>
        <w:t>doklady jsou evidovány přímo do jednotlivých knih (každý odbor má svou knihu poukazů)</w:t>
      </w:r>
      <w:r w:rsidR="004F621A">
        <w:rPr>
          <w:bCs/>
          <w:szCs w:val="24"/>
        </w:rPr>
        <w:t>;</w:t>
      </w:r>
    </w:p>
    <w:p w14:paraId="5C0CDA2F" w14:textId="060FB653" w:rsidR="007E2AB5" w:rsidRPr="00351842" w:rsidRDefault="007E2AB5" w:rsidP="00F47D49">
      <w:pPr>
        <w:pStyle w:val="text"/>
        <w:numPr>
          <w:ilvl w:val="0"/>
          <w:numId w:val="8"/>
        </w:numPr>
        <w:tabs>
          <w:tab w:val="clear" w:pos="720"/>
        </w:tabs>
        <w:ind w:left="851" w:hanging="284"/>
        <w:rPr>
          <w:bCs/>
          <w:szCs w:val="24"/>
        </w:rPr>
      </w:pPr>
      <w:r w:rsidRPr="00351842">
        <w:rPr>
          <w:bCs/>
          <w:szCs w:val="24"/>
        </w:rPr>
        <w:t xml:space="preserve">systém jednoznačně definuje nutnou posloupnost úkonů nad poukazem </w:t>
      </w:r>
      <w:r w:rsidR="00355E17" w:rsidRPr="00351842">
        <w:rPr>
          <w:bCs/>
        </w:rPr>
        <w:t>–</w:t>
      </w:r>
      <w:r w:rsidR="008263B8">
        <w:rPr>
          <w:bCs/>
        </w:rPr>
        <w:t xml:space="preserve"> </w:t>
      </w:r>
      <w:r w:rsidRPr="00351842">
        <w:rPr>
          <w:bCs/>
          <w:szCs w:val="24"/>
        </w:rPr>
        <w:t>bez zadání rezervačního dokladu (Smlouva, objednávka, limitovaný příslib, individuální příslib), bez schváleného krytí, bez schválené finanční kontroly, není možno provést úhradu poukazu</w:t>
      </w:r>
      <w:r w:rsidR="004F621A">
        <w:rPr>
          <w:bCs/>
          <w:szCs w:val="24"/>
        </w:rPr>
        <w:t>.</w:t>
      </w:r>
    </w:p>
    <w:p w14:paraId="741B2A8B" w14:textId="77777777" w:rsidR="007E2AB5" w:rsidRPr="00351842" w:rsidRDefault="007E2AB5" w:rsidP="00F47D49">
      <w:pPr>
        <w:pStyle w:val="text"/>
        <w:ind w:left="851"/>
        <w:rPr>
          <w:bCs/>
          <w:szCs w:val="24"/>
        </w:rPr>
      </w:pPr>
    </w:p>
    <w:p w14:paraId="513C0A42" w14:textId="77777777" w:rsidR="007E2AB5" w:rsidRPr="00351842" w:rsidRDefault="007E2AB5" w:rsidP="00F47D49">
      <w:pPr>
        <w:pStyle w:val="Nadpis3"/>
        <w:ind w:left="426" w:hanging="425"/>
      </w:pPr>
      <w:bookmarkStart w:id="62" w:name="_Toc68807780"/>
      <w:bookmarkStart w:id="63" w:name="_Toc68807950"/>
      <w:bookmarkStart w:id="64" w:name="_Toc68808021"/>
      <w:bookmarkStart w:id="65" w:name="_Toc71013471"/>
      <w:bookmarkStart w:id="66" w:name="_Toc71198567"/>
      <w:bookmarkStart w:id="67" w:name="_Toc231215419"/>
      <w:r w:rsidRPr="00351842">
        <w:t>Kontrola čerpání výdajů na rozpočet</w:t>
      </w:r>
      <w:bookmarkEnd w:id="62"/>
      <w:bookmarkEnd w:id="63"/>
      <w:bookmarkEnd w:id="64"/>
      <w:bookmarkEnd w:id="65"/>
      <w:bookmarkEnd w:id="66"/>
      <w:bookmarkEnd w:id="67"/>
      <w:r w:rsidRPr="00351842">
        <w:t xml:space="preserve"> </w:t>
      </w:r>
    </w:p>
    <w:p w14:paraId="0762783F" w14:textId="77777777" w:rsidR="007E2AB5" w:rsidRPr="00351842" w:rsidRDefault="007E2AB5" w:rsidP="00F47D49">
      <w:pPr>
        <w:ind w:left="426"/>
        <w:rPr>
          <w:bCs/>
        </w:rPr>
      </w:pPr>
      <w:r w:rsidRPr="00351842">
        <w:rPr>
          <w:bCs/>
        </w:rPr>
        <w:t xml:space="preserve">Kontrola umožňuje zamezit překročení rozpočtu ještě před samotnou úhradou, aktuální stav rozpočtu (zůstatek finančních prostředků, které lze ještě proplatit) je možné získat v kterémkoliv okamžiku, a to i v případě, že prostředky ještě nebyly z bankovních účtů vydány a snižuje chybovost při pořizování rozpočtové skladby ve fázi schvalování krytí. Kontrola byla nastavena na čerpání v plné účetní větě, tzn. např. až do čísel ÚZ, ORG atd. </w:t>
      </w:r>
    </w:p>
    <w:p w14:paraId="67ABBC6F" w14:textId="77777777" w:rsidR="007E2AB5" w:rsidRPr="00351842" w:rsidRDefault="007E2AB5" w:rsidP="00F47D49">
      <w:pPr>
        <w:ind w:left="426"/>
        <w:rPr>
          <w:b/>
        </w:rPr>
      </w:pPr>
    </w:p>
    <w:p w14:paraId="4268ED54" w14:textId="77777777" w:rsidR="007E2AB5" w:rsidRPr="00351842" w:rsidRDefault="007E2AB5" w:rsidP="00F47D49">
      <w:pPr>
        <w:ind w:left="426"/>
        <w:rPr>
          <w:bCs/>
        </w:rPr>
      </w:pPr>
      <w:r w:rsidRPr="00351842">
        <w:rPr>
          <w:bCs/>
        </w:rPr>
        <w:t xml:space="preserve">V případě, kdy odbor požádal o rozpočtové opatření, a to schválil příslušný orgán MČ, </w:t>
      </w:r>
      <w:r w:rsidRPr="00351842">
        <w:rPr>
          <w:bCs/>
        </w:rPr>
        <w:br/>
        <w:t xml:space="preserve">ale z technických důvodů dosud nebylo rozpočtové opatření pořízeno do IS GINIS, </w:t>
      </w:r>
      <w:r w:rsidRPr="00351842">
        <w:rPr>
          <w:bCs/>
        </w:rPr>
        <w:br/>
        <w:t>je v kompetenci vedoucí/ho oddělení rozpočtu EO (dále jen „</w:t>
      </w:r>
      <w:r w:rsidRPr="00351842">
        <w:rPr>
          <w:b/>
          <w:i/>
          <w:iCs/>
        </w:rPr>
        <w:t>oddělení rozpočtu</w:t>
      </w:r>
      <w:r w:rsidRPr="00351842">
        <w:rPr>
          <w:bCs/>
        </w:rPr>
        <w:t xml:space="preserve">“) povolit přečerpání rozpočtu. Povolení přečerpání rozpočtu může oddělení rozpočtu provést pouze přímo u konkrétního dokladu v IS GINIS. </w:t>
      </w:r>
      <w:r w:rsidRPr="00351842">
        <w:rPr>
          <w:bCs/>
          <w:u w:val="single"/>
        </w:rPr>
        <w:t>Doklad</w:t>
      </w:r>
      <w:r w:rsidRPr="00351842">
        <w:rPr>
          <w:bCs/>
        </w:rPr>
        <w:t xml:space="preserve">, u kterého je nutno povolit přečerpání, </w:t>
      </w:r>
      <w:r w:rsidRPr="00351842">
        <w:rPr>
          <w:bCs/>
        </w:rPr>
        <w:lastRenderedPageBreak/>
        <w:t xml:space="preserve">bude příslušným odborem předán </w:t>
      </w:r>
      <w:r w:rsidRPr="00351842">
        <w:rPr>
          <w:bCs/>
          <w:u w:val="single"/>
        </w:rPr>
        <w:t>elektronicky</w:t>
      </w:r>
      <w:r w:rsidRPr="00351842">
        <w:rPr>
          <w:bCs/>
        </w:rPr>
        <w:t xml:space="preserve"> (tlačítko Předání) vedoucímu zaměstnanci oddělení rozpočtu zároveň </w:t>
      </w:r>
      <w:r w:rsidRPr="00351842">
        <w:rPr>
          <w:bCs/>
          <w:u w:val="single"/>
        </w:rPr>
        <w:t>s písemnou žádostí</w:t>
      </w:r>
      <w:r w:rsidRPr="00351842">
        <w:rPr>
          <w:bCs/>
        </w:rPr>
        <w:t xml:space="preserve"> o povolení přečerpání rozpočtu se zdůvodněním. Po schválení přečerpání předá oddělení rozpočtu doklad elektronicky zpět příslušném odboru (odesílateli), který zajistí další standardní postup směřující k proplacení dle výše uvedeného oběhu v modulu KDF a POU.</w:t>
      </w:r>
    </w:p>
    <w:p w14:paraId="4E6584C9" w14:textId="77777777" w:rsidR="007E2AB5" w:rsidRPr="00351842" w:rsidRDefault="007E2AB5" w:rsidP="00F47D49">
      <w:pPr>
        <w:autoSpaceDE w:val="0"/>
        <w:autoSpaceDN w:val="0"/>
        <w:adjustRightInd w:val="0"/>
        <w:rPr>
          <w:bCs/>
        </w:rPr>
      </w:pPr>
      <w:r w:rsidRPr="00351842">
        <w:rPr>
          <w:bCs/>
        </w:rPr>
        <w:t xml:space="preserve"> </w:t>
      </w:r>
    </w:p>
    <w:p w14:paraId="27A3E19F" w14:textId="77777777" w:rsidR="007E2AB5" w:rsidRPr="00351842" w:rsidRDefault="007E2AB5" w:rsidP="00F47D49">
      <w:pPr>
        <w:pStyle w:val="Nadpis3"/>
        <w:ind w:left="426" w:hanging="426"/>
      </w:pPr>
      <w:bookmarkStart w:id="68" w:name="_Toc68807781"/>
      <w:bookmarkStart w:id="69" w:name="_Toc68807951"/>
      <w:bookmarkStart w:id="70" w:name="_Toc68808022"/>
      <w:bookmarkStart w:id="71" w:name="_Toc71013472"/>
      <w:bookmarkStart w:id="72" w:name="_Toc71198568"/>
      <w:bookmarkStart w:id="73" w:name="_Toc231215420"/>
      <w:r w:rsidRPr="00351842">
        <w:t>Faktury odesílané a žádosti o refundaci – Oběh účetních dokladů v modulu Kniha odeslaných faktur (KOF)</w:t>
      </w:r>
      <w:bookmarkEnd w:id="68"/>
      <w:bookmarkEnd w:id="69"/>
      <w:bookmarkEnd w:id="70"/>
      <w:bookmarkEnd w:id="71"/>
      <w:bookmarkEnd w:id="72"/>
      <w:bookmarkEnd w:id="73"/>
    </w:p>
    <w:p w14:paraId="551358FE" w14:textId="77777777" w:rsidR="007E2AB5" w:rsidRPr="00351842" w:rsidRDefault="007E2AB5" w:rsidP="00F47D49"/>
    <w:tbl>
      <w:tblPr>
        <w:tblpPr w:leftFromText="141" w:rightFromText="141" w:vertAnchor="text" w:horzAnchor="margin" w:tblpXSpec="center" w:tblpY="1"/>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7"/>
        <w:gridCol w:w="3686"/>
        <w:gridCol w:w="992"/>
        <w:gridCol w:w="2125"/>
      </w:tblGrid>
      <w:tr w:rsidR="007E2AB5" w:rsidRPr="00351842" w14:paraId="5F4B2CFC" w14:textId="77777777" w:rsidTr="00D05331">
        <w:trPr>
          <w:trHeight w:val="255"/>
          <w:tblHeader/>
        </w:trPr>
        <w:tc>
          <w:tcPr>
            <w:tcW w:w="1063" w:type="pct"/>
            <w:shd w:val="clear" w:color="auto" w:fill="99CCFF"/>
            <w:noWrap/>
            <w:vAlign w:val="bottom"/>
          </w:tcPr>
          <w:p w14:paraId="6249E602" w14:textId="77777777" w:rsidR="007E2AB5" w:rsidRPr="00351842" w:rsidRDefault="007E2AB5" w:rsidP="00F47D49">
            <w:pPr>
              <w:jc w:val="center"/>
              <w:rPr>
                <w:b/>
                <w:bCs/>
                <w:szCs w:val="24"/>
              </w:rPr>
            </w:pPr>
            <w:r w:rsidRPr="00351842">
              <w:rPr>
                <w:b/>
                <w:bCs/>
                <w:szCs w:val="24"/>
              </w:rPr>
              <w:t>ODBOR</w:t>
            </w:r>
          </w:p>
        </w:tc>
        <w:tc>
          <w:tcPr>
            <w:tcW w:w="2133" w:type="pct"/>
            <w:shd w:val="clear" w:color="auto" w:fill="99CCFF"/>
            <w:vAlign w:val="bottom"/>
          </w:tcPr>
          <w:p w14:paraId="4809BD7B" w14:textId="77777777" w:rsidR="007E2AB5" w:rsidRPr="00351842" w:rsidRDefault="007E2AB5" w:rsidP="00F47D49">
            <w:pPr>
              <w:jc w:val="center"/>
              <w:rPr>
                <w:b/>
                <w:bCs/>
                <w:szCs w:val="24"/>
              </w:rPr>
            </w:pPr>
            <w:r w:rsidRPr="00351842">
              <w:rPr>
                <w:b/>
                <w:bCs/>
                <w:szCs w:val="24"/>
              </w:rPr>
              <w:t>ČINNOST</w:t>
            </w:r>
          </w:p>
        </w:tc>
        <w:tc>
          <w:tcPr>
            <w:tcW w:w="574" w:type="pct"/>
            <w:shd w:val="clear" w:color="auto" w:fill="99CCFF"/>
          </w:tcPr>
          <w:p w14:paraId="38B700F5" w14:textId="77777777" w:rsidR="007E2AB5" w:rsidRPr="00351842" w:rsidRDefault="007E2AB5" w:rsidP="00F47D49">
            <w:pPr>
              <w:jc w:val="center"/>
              <w:rPr>
                <w:b/>
                <w:bCs/>
                <w:szCs w:val="24"/>
              </w:rPr>
            </w:pPr>
          </w:p>
          <w:p w14:paraId="5FAC98B5" w14:textId="77777777" w:rsidR="007E2AB5" w:rsidRPr="00351842" w:rsidRDefault="007E2AB5" w:rsidP="00F47D49">
            <w:pPr>
              <w:jc w:val="center"/>
              <w:rPr>
                <w:b/>
                <w:bCs/>
                <w:szCs w:val="24"/>
              </w:rPr>
            </w:pPr>
            <w:r w:rsidRPr="00351842">
              <w:rPr>
                <w:b/>
                <w:bCs/>
                <w:szCs w:val="24"/>
              </w:rPr>
              <w:t>KDE</w:t>
            </w:r>
          </w:p>
        </w:tc>
        <w:tc>
          <w:tcPr>
            <w:tcW w:w="1230" w:type="pct"/>
            <w:shd w:val="clear" w:color="auto" w:fill="99CCFF"/>
            <w:noWrap/>
            <w:vAlign w:val="bottom"/>
          </w:tcPr>
          <w:p w14:paraId="7B6B528F" w14:textId="77777777" w:rsidR="007E2AB5" w:rsidRPr="00351842" w:rsidRDefault="007E2AB5" w:rsidP="00F47D49">
            <w:pPr>
              <w:jc w:val="center"/>
              <w:rPr>
                <w:b/>
                <w:bCs/>
                <w:szCs w:val="24"/>
              </w:rPr>
            </w:pPr>
            <w:r w:rsidRPr="00351842">
              <w:rPr>
                <w:b/>
                <w:bCs/>
                <w:szCs w:val="24"/>
              </w:rPr>
              <w:t>PROVÁDÍ FUNKCE</w:t>
            </w:r>
          </w:p>
        </w:tc>
      </w:tr>
      <w:tr w:rsidR="007E2AB5" w:rsidRPr="00351842" w14:paraId="79F9AC5E" w14:textId="77777777" w:rsidTr="00D05331">
        <w:trPr>
          <w:trHeight w:val="708"/>
          <w:tblHeader/>
        </w:trPr>
        <w:tc>
          <w:tcPr>
            <w:tcW w:w="1063" w:type="pct"/>
            <w:noWrap/>
            <w:vAlign w:val="bottom"/>
          </w:tcPr>
          <w:p w14:paraId="6209B542" w14:textId="77777777" w:rsidR="007E2AB5" w:rsidRPr="00351842" w:rsidRDefault="007E2AB5" w:rsidP="00F47D49">
            <w:pPr>
              <w:jc w:val="left"/>
              <w:rPr>
                <w:b/>
                <w:szCs w:val="24"/>
              </w:rPr>
            </w:pPr>
            <w:r w:rsidRPr="00351842">
              <w:rPr>
                <w:b/>
                <w:szCs w:val="24"/>
              </w:rPr>
              <w:t>Příslušný odbor</w:t>
            </w:r>
          </w:p>
        </w:tc>
        <w:tc>
          <w:tcPr>
            <w:tcW w:w="2133" w:type="pct"/>
            <w:vAlign w:val="bottom"/>
          </w:tcPr>
          <w:p w14:paraId="297B8C87" w14:textId="77777777" w:rsidR="007E2AB5" w:rsidRPr="00351842" w:rsidRDefault="007E2AB5" w:rsidP="00F47D49">
            <w:pPr>
              <w:jc w:val="left"/>
              <w:rPr>
                <w:szCs w:val="24"/>
              </w:rPr>
            </w:pPr>
            <w:r w:rsidRPr="00351842">
              <w:rPr>
                <w:szCs w:val="24"/>
              </w:rPr>
              <w:t>Podání ekonomického dokladu = odběratelské faktury</w:t>
            </w:r>
          </w:p>
        </w:tc>
        <w:tc>
          <w:tcPr>
            <w:tcW w:w="574" w:type="pct"/>
            <w:vAlign w:val="bottom"/>
          </w:tcPr>
          <w:p w14:paraId="4E7A52CA" w14:textId="77777777" w:rsidR="007E2AB5" w:rsidRPr="00351842" w:rsidRDefault="007E2AB5" w:rsidP="00F47D49">
            <w:pPr>
              <w:jc w:val="left"/>
              <w:rPr>
                <w:szCs w:val="24"/>
              </w:rPr>
            </w:pPr>
            <w:r w:rsidRPr="00351842">
              <w:rPr>
                <w:szCs w:val="24"/>
              </w:rPr>
              <w:t>KOF</w:t>
            </w:r>
          </w:p>
        </w:tc>
        <w:tc>
          <w:tcPr>
            <w:tcW w:w="1230" w:type="pct"/>
            <w:noWrap/>
            <w:vAlign w:val="center"/>
          </w:tcPr>
          <w:p w14:paraId="45C6E2DA" w14:textId="77777777" w:rsidR="007E2AB5" w:rsidRPr="00351842" w:rsidRDefault="007E2AB5" w:rsidP="00F47D49">
            <w:pPr>
              <w:jc w:val="left"/>
              <w:rPr>
                <w:szCs w:val="24"/>
              </w:rPr>
            </w:pPr>
            <w:r w:rsidRPr="00351842">
              <w:rPr>
                <w:szCs w:val="24"/>
              </w:rPr>
              <w:t>Referent příslušného odboru</w:t>
            </w:r>
          </w:p>
        </w:tc>
      </w:tr>
      <w:tr w:rsidR="007E2AB5" w:rsidRPr="00351842" w14:paraId="1087F3B3" w14:textId="77777777" w:rsidTr="00D05331">
        <w:trPr>
          <w:trHeight w:val="435"/>
          <w:tblHeader/>
        </w:trPr>
        <w:tc>
          <w:tcPr>
            <w:tcW w:w="1063" w:type="pct"/>
            <w:noWrap/>
            <w:vAlign w:val="bottom"/>
          </w:tcPr>
          <w:p w14:paraId="7A5696EB" w14:textId="77777777" w:rsidR="007E2AB5" w:rsidRPr="00351842" w:rsidRDefault="007E2AB5" w:rsidP="00F47D49">
            <w:pPr>
              <w:rPr>
                <w:b/>
                <w:szCs w:val="24"/>
                <w:lang w:val="en-US"/>
              </w:rPr>
            </w:pPr>
          </w:p>
        </w:tc>
        <w:tc>
          <w:tcPr>
            <w:tcW w:w="2133" w:type="pct"/>
            <w:vAlign w:val="bottom"/>
          </w:tcPr>
          <w:p w14:paraId="66E8B07A" w14:textId="77777777" w:rsidR="007E2AB5" w:rsidRPr="00351842" w:rsidRDefault="007E2AB5" w:rsidP="00F47D49">
            <w:pPr>
              <w:rPr>
                <w:szCs w:val="24"/>
              </w:rPr>
            </w:pPr>
            <w:r w:rsidRPr="00351842">
              <w:rPr>
                <w:szCs w:val="24"/>
              </w:rPr>
              <w:t xml:space="preserve">Prvotní evidence dokladu </w:t>
            </w:r>
          </w:p>
        </w:tc>
        <w:tc>
          <w:tcPr>
            <w:tcW w:w="574" w:type="pct"/>
            <w:vAlign w:val="bottom"/>
          </w:tcPr>
          <w:p w14:paraId="40BDBB93" w14:textId="77777777" w:rsidR="007E2AB5" w:rsidRPr="00351842" w:rsidRDefault="007E2AB5" w:rsidP="00F47D49">
            <w:pPr>
              <w:jc w:val="left"/>
              <w:rPr>
                <w:szCs w:val="24"/>
              </w:rPr>
            </w:pPr>
            <w:r w:rsidRPr="00351842">
              <w:rPr>
                <w:szCs w:val="24"/>
              </w:rPr>
              <w:t>KOF</w:t>
            </w:r>
          </w:p>
        </w:tc>
        <w:tc>
          <w:tcPr>
            <w:tcW w:w="1230" w:type="pct"/>
            <w:noWrap/>
            <w:vAlign w:val="center"/>
          </w:tcPr>
          <w:p w14:paraId="49D1CBE5" w14:textId="77777777" w:rsidR="007E2AB5" w:rsidRPr="00351842" w:rsidRDefault="007E2AB5" w:rsidP="00F47D49">
            <w:pPr>
              <w:jc w:val="left"/>
              <w:rPr>
                <w:szCs w:val="24"/>
              </w:rPr>
            </w:pPr>
            <w:r w:rsidRPr="00351842">
              <w:rPr>
                <w:szCs w:val="24"/>
              </w:rPr>
              <w:t>Referent příslušného odboru</w:t>
            </w:r>
          </w:p>
        </w:tc>
      </w:tr>
      <w:tr w:rsidR="007E2AB5" w:rsidRPr="00351842" w14:paraId="233456BF" w14:textId="77777777" w:rsidTr="00D05331">
        <w:trPr>
          <w:trHeight w:val="255"/>
          <w:tblHeader/>
        </w:trPr>
        <w:tc>
          <w:tcPr>
            <w:tcW w:w="1063" w:type="pct"/>
            <w:noWrap/>
            <w:vAlign w:val="bottom"/>
          </w:tcPr>
          <w:p w14:paraId="4A9CD5E5" w14:textId="77777777" w:rsidR="007E2AB5" w:rsidRPr="00351842" w:rsidRDefault="007E2AB5" w:rsidP="00F47D49">
            <w:pPr>
              <w:rPr>
                <w:szCs w:val="24"/>
              </w:rPr>
            </w:pPr>
          </w:p>
        </w:tc>
        <w:tc>
          <w:tcPr>
            <w:tcW w:w="2133" w:type="pct"/>
          </w:tcPr>
          <w:p w14:paraId="45B777EA" w14:textId="77777777" w:rsidR="007E2AB5" w:rsidRPr="00351842" w:rsidRDefault="007E2AB5" w:rsidP="00F47D49">
            <w:pPr>
              <w:jc w:val="left"/>
              <w:rPr>
                <w:szCs w:val="24"/>
              </w:rPr>
            </w:pPr>
            <w:r w:rsidRPr="00351842">
              <w:rPr>
                <w:szCs w:val="24"/>
              </w:rPr>
              <w:t>Vyplnění položek (popis a částka faktury)</w:t>
            </w:r>
          </w:p>
        </w:tc>
        <w:tc>
          <w:tcPr>
            <w:tcW w:w="574" w:type="pct"/>
            <w:vAlign w:val="bottom"/>
          </w:tcPr>
          <w:p w14:paraId="2122A0D8" w14:textId="77777777" w:rsidR="007E2AB5" w:rsidRPr="00351842" w:rsidRDefault="007E2AB5" w:rsidP="00F47D49">
            <w:pPr>
              <w:jc w:val="left"/>
              <w:rPr>
                <w:szCs w:val="24"/>
              </w:rPr>
            </w:pPr>
            <w:r w:rsidRPr="00351842">
              <w:rPr>
                <w:szCs w:val="24"/>
              </w:rPr>
              <w:t>KOF</w:t>
            </w:r>
          </w:p>
        </w:tc>
        <w:tc>
          <w:tcPr>
            <w:tcW w:w="1230" w:type="pct"/>
            <w:noWrap/>
            <w:vAlign w:val="center"/>
          </w:tcPr>
          <w:p w14:paraId="48814B58" w14:textId="77777777" w:rsidR="007E2AB5" w:rsidRPr="00351842" w:rsidRDefault="007E2AB5" w:rsidP="00F47D49">
            <w:pPr>
              <w:jc w:val="left"/>
              <w:rPr>
                <w:szCs w:val="24"/>
              </w:rPr>
            </w:pPr>
            <w:r w:rsidRPr="00351842">
              <w:rPr>
                <w:szCs w:val="24"/>
              </w:rPr>
              <w:t>Referent příslušného odboru</w:t>
            </w:r>
          </w:p>
        </w:tc>
      </w:tr>
      <w:tr w:rsidR="007E2AB5" w:rsidRPr="00351842" w14:paraId="471D8B98" w14:textId="77777777" w:rsidTr="00D05331">
        <w:trPr>
          <w:trHeight w:val="255"/>
          <w:tblHeader/>
        </w:trPr>
        <w:tc>
          <w:tcPr>
            <w:tcW w:w="1063" w:type="pct"/>
            <w:noWrap/>
            <w:vAlign w:val="bottom"/>
          </w:tcPr>
          <w:p w14:paraId="29F0A6D1" w14:textId="77777777" w:rsidR="007E2AB5" w:rsidRPr="00351842" w:rsidRDefault="007E2AB5" w:rsidP="00F47D49">
            <w:pPr>
              <w:rPr>
                <w:szCs w:val="24"/>
              </w:rPr>
            </w:pPr>
            <w:r w:rsidRPr="00351842">
              <w:rPr>
                <w:b/>
                <w:szCs w:val="24"/>
              </w:rPr>
              <w:t xml:space="preserve"> </w:t>
            </w:r>
          </w:p>
        </w:tc>
        <w:tc>
          <w:tcPr>
            <w:tcW w:w="2133" w:type="pct"/>
            <w:vAlign w:val="bottom"/>
          </w:tcPr>
          <w:p w14:paraId="103C7A11" w14:textId="77777777" w:rsidR="007E2AB5" w:rsidRPr="00351842" w:rsidRDefault="007E2AB5" w:rsidP="00F47D49">
            <w:pPr>
              <w:rPr>
                <w:szCs w:val="24"/>
              </w:rPr>
            </w:pPr>
            <w:r w:rsidRPr="00351842">
              <w:rPr>
                <w:szCs w:val="24"/>
              </w:rPr>
              <w:t xml:space="preserve">Kontace – </w:t>
            </w:r>
          </w:p>
          <w:p w14:paraId="7B23A55B" w14:textId="77777777" w:rsidR="007E2AB5" w:rsidRPr="00351842" w:rsidRDefault="007E2AB5" w:rsidP="00F47D49">
            <w:pPr>
              <w:rPr>
                <w:szCs w:val="24"/>
              </w:rPr>
            </w:pPr>
            <w:r w:rsidRPr="00351842">
              <w:rPr>
                <w:szCs w:val="24"/>
              </w:rPr>
              <w:t>pořízení BÚ a kódu kontace</w:t>
            </w:r>
          </w:p>
        </w:tc>
        <w:tc>
          <w:tcPr>
            <w:tcW w:w="574" w:type="pct"/>
            <w:vAlign w:val="bottom"/>
          </w:tcPr>
          <w:p w14:paraId="4BB7D10F" w14:textId="77777777" w:rsidR="007E2AB5" w:rsidRPr="00351842" w:rsidRDefault="007E2AB5" w:rsidP="00F47D49">
            <w:pPr>
              <w:jc w:val="left"/>
              <w:rPr>
                <w:szCs w:val="24"/>
              </w:rPr>
            </w:pPr>
            <w:r w:rsidRPr="00351842">
              <w:rPr>
                <w:szCs w:val="24"/>
              </w:rPr>
              <w:t>KOF</w:t>
            </w:r>
          </w:p>
        </w:tc>
        <w:tc>
          <w:tcPr>
            <w:tcW w:w="1230" w:type="pct"/>
            <w:noWrap/>
            <w:vAlign w:val="center"/>
          </w:tcPr>
          <w:p w14:paraId="65DC14F9" w14:textId="77777777" w:rsidR="007E2AB5" w:rsidRPr="00351842" w:rsidRDefault="007E2AB5" w:rsidP="00F47D49">
            <w:pPr>
              <w:jc w:val="left"/>
              <w:rPr>
                <w:szCs w:val="24"/>
              </w:rPr>
            </w:pPr>
            <w:r w:rsidRPr="00351842">
              <w:rPr>
                <w:szCs w:val="24"/>
              </w:rPr>
              <w:t>Referent příslušného odboru</w:t>
            </w:r>
          </w:p>
        </w:tc>
      </w:tr>
      <w:tr w:rsidR="007E2AB5" w:rsidRPr="00351842" w14:paraId="3B54CA93" w14:textId="77777777" w:rsidTr="00D05331">
        <w:trPr>
          <w:trHeight w:val="255"/>
          <w:tblHeader/>
        </w:trPr>
        <w:tc>
          <w:tcPr>
            <w:tcW w:w="1063" w:type="pct"/>
            <w:noWrap/>
            <w:vAlign w:val="bottom"/>
          </w:tcPr>
          <w:p w14:paraId="538118B7" w14:textId="77777777" w:rsidR="007E2AB5" w:rsidRPr="00351842" w:rsidRDefault="007E2AB5" w:rsidP="00F47D49">
            <w:pPr>
              <w:rPr>
                <w:szCs w:val="24"/>
              </w:rPr>
            </w:pPr>
            <w:r w:rsidRPr="00351842">
              <w:rPr>
                <w:b/>
                <w:szCs w:val="24"/>
              </w:rPr>
              <w:t xml:space="preserve"> </w:t>
            </w:r>
          </w:p>
        </w:tc>
        <w:tc>
          <w:tcPr>
            <w:tcW w:w="2133" w:type="pct"/>
            <w:vAlign w:val="bottom"/>
          </w:tcPr>
          <w:p w14:paraId="1A9DFDCC" w14:textId="77777777" w:rsidR="007E2AB5" w:rsidRPr="00351842" w:rsidRDefault="007E2AB5" w:rsidP="00F47D49">
            <w:pPr>
              <w:jc w:val="left"/>
              <w:rPr>
                <w:szCs w:val="24"/>
              </w:rPr>
            </w:pPr>
            <w:r w:rsidRPr="00351842">
              <w:rPr>
                <w:szCs w:val="24"/>
              </w:rPr>
              <w:t>Elektronické předání na ekonomický odbor</w:t>
            </w:r>
          </w:p>
        </w:tc>
        <w:tc>
          <w:tcPr>
            <w:tcW w:w="574" w:type="pct"/>
            <w:vAlign w:val="bottom"/>
          </w:tcPr>
          <w:p w14:paraId="287311C9" w14:textId="77777777" w:rsidR="007E2AB5" w:rsidRPr="00351842" w:rsidRDefault="007E2AB5" w:rsidP="00F47D49">
            <w:pPr>
              <w:jc w:val="left"/>
              <w:rPr>
                <w:szCs w:val="24"/>
              </w:rPr>
            </w:pPr>
            <w:r w:rsidRPr="00351842">
              <w:rPr>
                <w:szCs w:val="24"/>
              </w:rPr>
              <w:t>KOF</w:t>
            </w:r>
          </w:p>
        </w:tc>
        <w:tc>
          <w:tcPr>
            <w:tcW w:w="1230" w:type="pct"/>
            <w:noWrap/>
            <w:vAlign w:val="center"/>
          </w:tcPr>
          <w:p w14:paraId="617E0A0F" w14:textId="77777777" w:rsidR="007E2AB5" w:rsidRPr="00351842" w:rsidRDefault="007E2AB5" w:rsidP="00F47D49">
            <w:pPr>
              <w:jc w:val="left"/>
              <w:rPr>
                <w:szCs w:val="24"/>
              </w:rPr>
            </w:pPr>
            <w:r w:rsidRPr="00351842">
              <w:rPr>
                <w:szCs w:val="24"/>
              </w:rPr>
              <w:t>Referent příslušného odboru</w:t>
            </w:r>
          </w:p>
        </w:tc>
      </w:tr>
      <w:tr w:rsidR="007E2AB5" w:rsidRPr="00351842" w14:paraId="4C21016D" w14:textId="77777777" w:rsidTr="00D05331">
        <w:trPr>
          <w:trHeight w:val="271"/>
          <w:tblHeader/>
        </w:trPr>
        <w:tc>
          <w:tcPr>
            <w:tcW w:w="1063" w:type="pct"/>
            <w:noWrap/>
            <w:vAlign w:val="bottom"/>
          </w:tcPr>
          <w:p w14:paraId="3EEC3D2C" w14:textId="77777777" w:rsidR="007E2AB5" w:rsidRPr="00351842" w:rsidRDefault="007E2AB5" w:rsidP="00F47D49">
            <w:pPr>
              <w:rPr>
                <w:b/>
                <w:szCs w:val="24"/>
              </w:rPr>
            </w:pPr>
            <w:r w:rsidRPr="00351842">
              <w:rPr>
                <w:b/>
                <w:szCs w:val="24"/>
              </w:rPr>
              <w:t>EO</w:t>
            </w:r>
          </w:p>
        </w:tc>
        <w:tc>
          <w:tcPr>
            <w:tcW w:w="2133" w:type="pct"/>
            <w:vAlign w:val="bottom"/>
          </w:tcPr>
          <w:p w14:paraId="07F39DAD" w14:textId="77777777" w:rsidR="007E2AB5" w:rsidRPr="00351842" w:rsidRDefault="007E2AB5" w:rsidP="00F47D49">
            <w:pPr>
              <w:rPr>
                <w:szCs w:val="24"/>
              </w:rPr>
            </w:pPr>
            <w:r w:rsidRPr="00351842">
              <w:rPr>
                <w:szCs w:val="24"/>
              </w:rPr>
              <w:t>Návrh a schválení krytí</w:t>
            </w:r>
          </w:p>
        </w:tc>
        <w:tc>
          <w:tcPr>
            <w:tcW w:w="574" w:type="pct"/>
            <w:vAlign w:val="bottom"/>
          </w:tcPr>
          <w:p w14:paraId="27F49D69" w14:textId="77777777" w:rsidR="007E2AB5" w:rsidRPr="00351842" w:rsidRDefault="007E2AB5" w:rsidP="00F47D49">
            <w:pPr>
              <w:jc w:val="left"/>
              <w:rPr>
                <w:szCs w:val="24"/>
              </w:rPr>
            </w:pPr>
            <w:r w:rsidRPr="00351842">
              <w:rPr>
                <w:szCs w:val="24"/>
              </w:rPr>
              <w:t>KOF</w:t>
            </w:r>
          </w:p>
        </w:tc>
        <w:tc>
          <w:tcPr>
            <w:tcW w:w="1230" w:type="pct"/>
            <w:noWrap/>
            <w:vAlign w:val="center"/>
          </w:tcPr>
          <w:p w14:paraId="6E479B62" w14:textId="77777777" w:rsidR="007E2AB5" w:rsidRPr="00351842" w:rsidRDefault="007E2AB5" w:rsidP="00F47D49">
            <w:pPr>
              <w:jc w:val="left"/>
              <w:rPr>
                <w:szCs w:val="24"/>
              </w:rPr>
            </w:pPr>
            <w:r w:rsidRPr="00351842">
              <w:rPr>
                <w:szCs w:val="24"/>
              </w:rPr>
              <w:t>Referent EO</w:t>
            </w:r>
          </w:p>
        </w:tc>
      </w:tr>
      <w:tr w:rsidR="007E2AB5" w:rsidRPr="00351842" w14:paraId="0447F62F" w14:textId="77777777" w:rsidTr="00D05331">
        <w:trPr>
          <w:trHeight w:val="336"/>
          <w:tblHeader/>
        </w:trPr>
        <w:tc>
          <w:tcPr>
            <w:tcW w:w="1063" w:type="pct"/>
            <w:noWrap/>
            <w:vAlign w:val="bottom"/>
          </w:tcPr>
          <w:p w14:paraId="29409222" w14:textId="77777777" w:rsidR="007E2AB5" w:rsidRPr="00351842" w:rsidRDefault="007E2AB5" w:rsidP="00F47D49">
            <w:pPr>
              <w:rPr>
                <w:szCs w:val="24"/>
              </w:rPr>
            </w:pPr>
          </w:p>
        </w:tc>
        <w:tc>
          <w:tcPr>
            <w:tcW w:w="2133" w:type="pct"/>
            <w:vAlign w:val="bottom"/>
          </w:tcPr>
          <w:p w14:paraId="2D32EC88" w14:textId="77777777" w:rsidR="007E2AB5" w:rsidRPr="00351842" w:rsidRDefault="007E2AB5" w:rsidP="00F47D49">
            <w:pPr>
              <w:rPr>
                <w:szCs w:val="24"/>
              </w:rPr>
            </w:pPr>
            <w:r w:rsidRPr="00351842">
              <w:rPr>
                <w:szCs w:val="24"/>
              </w:rPr>
              <w:t>Návrh a schválení likvidace</w:t>
            </w:r>
          </w:p>
        </w:tc>
        <w:tc>
          <w:tcPr>
            <w:tcW w:w="574" w:type="pct"/>
            <w:vAlign w:val="bottom"/>
          </w:tcPr>
          <w:p w14:paraId="15A8F081" w14:textId="77777777" w:rsidR="007E2AB5" w:rsidRPr="00351842" w:rsidRDefault="007E2AB5" w:rsidP="00F47D49">
            <w:pPr>
              <w:jc w:val="left"/>
              <w:rPr>
                <w:szCs w:val="24"/>
              </w:rPr>
            </w:pPr>
            <w:r w:rsidRPr="00351842">
              <w:rPr>
                <w:szCs w:val="24"/>
              </w:rPr>
              <w:t>KOF</w:t>
            </w:r>
          </w:p>
        </w:tc>
        <w:tc>
          <w:tcPr>
            <w:tcW w:w="1230" w:type="pct"/>
            <w:noWrap/>
            <w:vAlign w:val="center"/>
          </w:tcPr>
          <w:p w14:paraId="0D1F4934" w14:textId="77777777" w:rsidR="007E2AB5" w:rsidRPr="00351842" w:rsidRDefault="007E2AB5" w:rsidP="00F47D49">
            <w:pPr>
              <w:jc w:val="left"/>
              <w:rPr>
                <w:szCs w:val="24"/>
              </w:rPr>
            </w:pPr>
            <w:r w:rsidRPr="00351842">
              <w:rPr>
                <w:szCs w:val="24"/>
              </w:rPr>
              <w:t>Referent EO</w:t>
            </w:r>
          </w:p>
        </w:tc>
      </w:tr>
      <w:tr w:rsidR="007E2AB5" w:rsidRPr="00351842" w14:paraId="18161B7F" w14:textId="77777777" w:rsidTr="00D05331">
        <w:trPr>
          <w:trHeight w:val="382"/>
          <w:tblHeader/>
        </w:trPr>
        <w:tc>
          <w:tcPr>
            <w:tcW w:w="1063" w:type="pct"/>
            <w:noWrap/>
            <w:vAlign w:val="bottom"/>
          </w:tcPr>
          <w:p w14:paraId="57BC1595" w14:textId="77777777" w:rsidR="007E2AB5" w:rsidRPr="00351842" w:rsidRDefault="007E2AB5" w:rsidP="00F47D49">
            <w:pPr>
              <w:rPr>
                <w:szCs w:val="24"/>
              </w:rPr>
            </w:pPr>
          </w:p>
        </w:tc>
        <w:tc>
          <w:tcPr>
            <w:tcW w:w="2133" w:type="pct"/>
            <w:vAlign w:val="bottom"/>
          </w:tcPr>
          <w:p w14:paraId="6594CAEB" w14:textId="77777777" w:rsidR="007E2AB5" w:rsidRPr="00351842" w:rsidRDefault="007E2AB5" w:rsidP="00F47D49">
            <w:pPr>
              <w:rPr>
                <w:szCs w:val="24"/>
              </w:rPr>
            </w:pPr>
            <w:r w:rsidRPr="00351842">
              <w:rPr>
                <w:szCs w:val="24"/>
              </w:rPr>
              <w:t>Proúčtování likvidace</w:t>
            </w:r>
          </w:p>
        </w:tc>
        <w:tc>
          <w:tcPr>
            <w:tcW w:w="574" w:type="pct"/>
            <w:vAlign w:val="bottom"/>
          </w:tcPr>
          <w:p w14:paraId="183998C0" w14:textId="77777777" w:rsidR="007E2AB5" w:rsidRPr="00351842" w:rsidRDefault="007E2AB5" w:rsidP="00F47D49">
            <w:pPr>
              <w:jc w:val="left"/>
              <w:rPr>
                <w:szCs w:val="24"/>
              </w:rPr>
            </w:pPr>
            <w:r w:rsidRPr="00351842">
              <w:rPr>
                <w:szCs w:val="24"/>
              </w:rPr>
              <w:t>KOF</w:t>
            </w:r>
          </w:p>
        </w:tc>
        <w:tc>
          <w:tcPr>
            <w:tcW w:w="1230" w:type="pct"/>
            <w:noWrap/>
            <w:vAlign w:val="center"/>
          </w:tcPr>
          <w:p w14:paraId="74A5CF7E" w14:textId="77777777" w:rsidR="007E2AB5" w:rsidRPr="00351842" w:rsidRDefault="007E2AB5" w:rsidP="00F47D49">
            <w:pPr>
              <w:jc w:val="left"/>
              <w:rPr>
                <w:szCs w:val="24"/>
              </w:rPr>
            </w:pPr>
            <w:r w:rsidRPr="00351842">
              <w:rPr>
                <w:szCs w:val="24"/>
              </w:rPr>
              <w:t>Referent EO</w:t>
            </w:r>
          </w:p>
        </w:tc>
      </w:tr>
      <w:tr w:rsidR="007E2AB5" w:rsidRPr="00351842" w14:paraId="4523640C" w14:textId="77777777" w:rsidTr="00D05331">
        <w:trPr>
          <w:trHeight w:val="382"/>
          <w:tblHeader/>
        </w:trPr>
        <w:tc>
          <w:tcPr>
            <w:tcW w:w="1063" w:type="pct"/>
            <w:noWrap/>
            <w:vAlign w:val="bottom"/>
          </w:tcPr>
          <w:p w14:paraId="2329A165" w14:textId="77777777" w:rsidR="007E2AB5" w:rsidRPr="00351842" w:rsidRDefault="007E2AB5" w:rsidP="00F47D49">
            <w:pPr>
              <w:rPr>
                <w:szCs w:val="24"/>
              </w:rPr>
            </w:pPr>
          </w:p>
        </w:tc>
        <w:tc>
          <w:tcPr>
            <w:tcW w:w="2133" w:type="pct"/>
            <w:vAlign w:val="bottom"/>
          </w:tcPr>
          <w:p w14:paraId="0F215365" w14:textId="77777777" w:rsidR="007E2AB5" w:rsidRPr="00351842" w:rsidRDefault="007E2AB5" w:rsidP="00F47D49">
            <w:pPr>
              <w:rPr>
                <w:szCs w:val="24"/>
              </w:rPr>
            </w:pPr>
            <w:r w:rsidRPr="00351842">
              <w:rPr>
                <w:szCs w:val="24"/>
              </w:rPr>
              <w:t xml:space="preserve">Párování platby ve výpisu </w:t>
            </w:r>
          </w:p>
        </w:tc>
        <w:tc>
          <w:tcPr>
            <w:tcW w:w="574" w:type="pct"/>
            <w:vAlign w:val="bottom"/>
          </w:tcPr>
          <w:p w14:paraId="0C8909E9" w14:textId="77777777" w:rsidR="007E2AB5" w:rsidRPr="00351842" w:rsidRDefault="007E2AB5" w:rsidP="00F47D49">
            <w:pPr>
              <w:jc w:val="left"/>
              <w:rPr>
                <w:szCs w:val="24"/>
              </w:rPr>
            </w:pPr>
            <w:r w:rsidRPr="00351842">
              <w:rPr>
                <w:szCs w:val="24"/>
              </w:rPr>
              <w:t>BUC</w:t>
            </w:r>
          </w:p>
        </w:tc>
        <w:tc>
          <w:tcPr>
            <w:tcW w:w="1230" w:type="pct"/>
            <w:noWrap/>
            <w:vAlign w:val="center"/>
          </w:tcPr>
          <w:p w14:paraId="004DD650" w14:textId="77777777" w:rsidR="007E2AB5" w:rsidRPr="00351842" w:rsidRDefault="007E2AB5" w:rsidP="00F47D49">
            <w:pPr>
              <w:jc w:val="left"/>
              <w:rPr>
                <w:szCs w:val="24"/>
              </w:rPr>
            </w:pPr>
            <w:r w:rsidRPr="00351842">
              <w:rPr>
                <w:szCs w:val="24"/>
              </w:rPr>
              <w:t>Referent EO</w:t>
            </w:r>
          </w:p>
        </w:tc>
      </w:tr>
      <w:tr w:rsidR="007E2AB5" w:rsidRPr="00351842" w14:paraId="5FB89CAE" w14:textId="77777777" w:rsidTr="00D05331">
        <w:trPr>
          <w:trHeight w:val="382"/>
          <w:tblHeader/>
        </w:trPr>
        <w:tc>
          <w:tcPr>
            <w:tcW w:w="1063" w:type="pct"/>
            <w:noWrap/>
            <w:vAlign w:val="bottom"/>
          </w:tcPr>
          <w:p w14:paraId="79C207E9" w14:textId="77777777" w:rsidR="007E2AB5" w:rsidRPr="00351842" w:rsidRDefault="007E2AB5" w:rsidP="00F47D49">
            <w:pPr>
              <w:rPr>
                <w:szCs w:val="24"/>
              </w:rPr>
            </w:pPr>
          </w:p>
        </w:tc>
        <w:tc>
          <w:tcPr>
            <w:tcW w:w="2133" w:type="pct"/>
            <w:vAlign w:val="bottom"/>
          </w:tcPr>
          <w:p w14:paraId="23B65EEC" w14:textId="77777777" w:rsidR="007E2AB5" w:rsidRPr="00351842" w:rsidRDefault="007E2AB5" w:rsidP="00F47D49">
            <w:pPr>
              <w:rPr>
                <w:szCs w:val="24"/>
              </w:rPr>
            </w:pPr>
            <w:r w:rsidRPr="00351842">
              <w:rPr>
                <w:szCs w:val="24"/>
              </w:rPr>
              <w:t>Proúčtování krytí</w:t>
            </w:r>
          </w:p>
        </w:tc>
        <w:tc>
          <w:tcPr>
            <w:tcW w:w="574" w:type="pct"/>
            <w:vAlign w:val="bottom"/>
          </w:tcPr>
          <w:p w14:paraId="26643F28" w14:textId="77777777" w:rsidR="007E2AB5" w:rsidRPr="00351842" w:rsidRDefault="007E2AB5" w:rsidP="00F47D49">
            <w:pPr>
              <w:jc w:val="left"/>
              <w:rPr>
                <w:szCs w:val="24"/>
              </w:rPr>
            </w:pPr>
            <w:r w:rsidRPr="00351842">
              <w:rPr>
                <w:szCs w:val="24"/>
              </w:rPr>
              <w:t>KOF</w:t>
            </w:r>
          </w:p>
        </w:tc>
        <w:tc>
          <w:tcPr>
            <w:tcW w:w="1230" w:type="pct"/>
            <w:noWrap/>
            <w:vAlign w:val="center"/>
          </w:tcPr>
          <w:p w14:paraId="6ED79694" w14:textId="77777777" w:rsidR="007E2AB5" w:rsidRPr="00351842" w:rsidRDefault="007E2AB5" w:rsidP="00F47D49">
            <w:pPr>
              <w:jc w:val="left"/>
              <w:rPr>
                <w:szCs w:val="24"/>
              </w:rPr>
            </w:pPr>
            <w:r w:rsidRPr="00351842">
              <w:rPr>
                <w:szCs w:val="24"/>
              </w:rPr>
              <w:t>Referent EO</w:t>
            </w:r>
          </w:p>
        </w:tc>
      </w:tr>
      <w:tr w:rsidR="007E2AB5" w:rsidRPr="00351842" w14:paraId="0FBEC498" w14:textId="77777777" w:rsidTr="00D05331">
        <w:trPr>
          <w:trHeight w:val="382"/>
          <w:tblHeader/>
        </w:trPr>
        <w:tc>
          <w:tcPr>
            <w:tcW w:w="1063" w:type="pct"/>
            <w:noWrap/>
            <w:vAlign w:val="bottom"/>
          </w:tcPr>
          <w:p w14:paraId="485FB539" w14:textId="77777777" w:rsidR="007E2AB5" w:rsidRPr="00351842" w:rsidRDefault="007E2AB5" w:rsidP="00F47D49">
            <w:pPr>
              <w:jc w:val="left"/>
              <w:rPr>
                <w:szCs w:val="24"/>
              </w:rPr>
            </w:pPr>
            <w:r w:rsidRPr="00351842">
              <w:rPr>
                <w:b/>
                <w:szCs w:val="24"/>
              </w:rPr>
              <w:t>Příslušný odbor</w:t>
            </w:r>
          </w:p>
        </w:tc>
        <w:tc>
          <w:tcPr>
            <w:tcW w:w="2133" w:type="pct"/>
            <w:vAlign w:val="bottom"/>
          </w:tcPr>
          <w:p w14:paraId="1AB828C5" w14:textId="5F2EAAC8" w:rsidR="007E2AB5" w:rsidRPr="00351842" w:rsidRDefault="007E2AB5" w:rsidP="00F47D49">
            <w:pPr>
              <w:jc w:val="left"/>
              <w:rPr>
                <w:szCs w:val="24"/>
              </w:rPr>
            </w:pPr>
            <w:r w:rsidRPr="00351842">
              <w:rPr>
                <w:szCs w:val="24"/>
              </w:rPr>
              <w:t>Fyzické předání kopie odběratelské faktury podepsané příkazcem operace</w:t>
            </w:r>
            <w:r w:rsidR="00FB5826" w:rsidRPr="00351842">
              <w:rPr>
                <w:szCs w:val="24"/>
              </w:rPr>
              <w:t>, správcem rozpočtu a vedoucího odd</w:t>
            </w:r>
            <w:r w:rsidR="00C47686" w:rsidRPr="00351842">
              <w:rPr>
                <w:szCs w:val="24"/>
              </w:rPr>
              <w:t>ělení</w:t>
            </w:r>
            <w:r w:rsidRPr="00351842">
              <w:rPr>
                <w:szCs w:val="24"/>
              </w:rPr>
              <w:t xml:space="preserve"> na ekonomický odbor</w:t>
            </w:r>
          </w:p>
        </w:tc>
        <w:tc>
          <w:tcPr>
            <w:tcW w:w="574" w:type="pct"/>
            <w:vAlign w:val="bottom"/>
          </w:tcPr>
          <w:p w14:paraId="2600D7F9" w14:textId="77777777" w:rsidR="007E2AB5" w:rsidRPr="00351842" w:rsidRDefault="007E2AB5" w:rsidP="00F47D49">
            <w:pPr>
              <w:jc w:val="left"/>
              <w:rPr>
                <w:szCs w:val="24"/>
              </w:rPr>
            </w:pPr>
          </w:p>
          <w:p w14:paraId="096A2D19" w14:textId="77777777" w:rsidR="007E2AB5" w:rsidRPr="00351842" w:rsidRDefault="007E2AB5" w:rsidP="00F47D49">
            <w:pPr>
              <w:jc w:val="left"/>
              <w:rPr>
                <w:szCs w:val="24"/>
              </w:rPr>
            </w:pPr>
          </w:p>
          <w:p w14:paraId="4950D00E" w14:textId="77777777" w:rsidR="007E2AB5" w:rsidRPr="00351842" w:rsidRDefault="007E2AB5" w:rsidP="00F47D49">
            <w:pPr>
              <w:jc w:val="left"/>
              <w:rPr>
                <w:szCs w:val="24"/>
              </w:rPr>
            </w:pPr>
            <w:r w:rsidRPr="00351842">
              <w:rPr>
                <w:szCs w:val="24"/>
              </w:rPr>
              <w:t xml:space="preserve"> </w:t>
            </w:r>
          </w:p>
        </w:tc>
        <w:tc>
          <w:tcPr>
            <w:tcW w:w="1230" w:type="pct"/>
            <w:noWrap/>
            <w:vAlign w:val="center"/>
          </w:tcPr>
          <w:p w14:paraId="3C4A76DD" w14:textId="77777777" w:rsidR="007E2AB5" w:rsidRPr="00351842" w:rsidRDefault="007E2AB5" w:rsidP="00F47D49">
            <w:pPr>
              <w:jc w:val="left"/>
              <w:rPr>
                <w:szCs w:val="24"/>
              </w:rPr>
            </w:pPr>
            <w:r w:rsidRPr="00351842">
              <w:rPr>
                <w:szCs w:val="24"/>
              </w:rPr>
              <w:t>Referent příslušného odboru</w:t>
            </w:r>
          </w:p>
        </w:tc>
      </w:tr>
    </w:tbl>
    <w:p w14:paraId="2488B990" w14:textId="77777777" w:rsidR="007E2AB5" w:rsidRPr="00351842" w:rsidRDefault="007E2AB5" w:rsidP="00F47D49">
      <w:pPr>
        <w:autoSpaceDE w:val="0"/>
        <w:autoSpaceDN w:val="0"/>
        <w:adjustRightInd w:val="0"/>
        <w:ind w:left="284" w:hanging="284"/>
        <w:rPr>
          <w:b/>
          <w:u w:val="single"/>
        </w:rPr>
      </w:pPr>
      <w:r w:rsidRPr="00351842">
        <w:rPr>
          <w:b/>
          <w:u w:val="single"/>
        </w:rPr>
        <w:t xml:space="preserve"> </w:t>
      </w:r>
    </w:p>
    <w:p w14:paraId="7A00E2F8" w14:textId="77777777" w:rsidR="00C47686" w:rsidRPr="00351842" w:rsidRDefault="00C47686" w:rsidP="00F47D49">
      <w:pPr>
        <w:autoSpaceDE w:val="0"/>
        <w:autoSpaceDN w:val="0"/>
        <w:adjustRightInd w:val="0"/>
        <w:ind w:left="425"/>
        <w:rPr>
          <w:bCs/>
        </w:rPr>
      </w:pPr>
    </w:p>
    <w:p w14:paraId="25F222A2" w14:textId="5A5F3C0E" w:rsidR="007E2AB5" w:rsidRPr="00351842" w:rsidRDefault="007E2AB5" w:rsidP="00F47D49">
      <w:pPr>
        <w:autoSpaceDE w:val="0"/>
        <w:autoSpaceDN w:val="0"/>
        <w:adjustRightInd w:val="0"/>
        <w:ind w:left="426"/>
        <w:rPr>
          <w:bCs/>
          <w:iCs/>
        </w:rPr>
      </w:pPr>
      <w:r w:rsidRPr="00351842">
        <w:rPr>
          <w:bCs/>
        </w:rPr>
        <w:t xml:space="preserve">Vystavují a schvalují pověření zaměstnanci </w:t>
      </w:r>
      <w:r w:rsidRPr="00351842">
        <w:rPr>
          <w:bCs/>
          <w:iCs/>
        </w:rPr>
        <w:t>(referent, příkazce operace</w:t>
      </w:r>
      <w:r w:rsidR="00D467E2" w:rsidRPr="00351842">
        <w:rPr>
          <w:bCs/>
          <w:iCs/>
        </w:rPr>
        <w:t xml:space="preserve">, </w:t>
      </w:r>
      <w:r w:rsidRPr="00351842">
        <w:rPr>
          <w:bCs/>
          <w:iCs/>
        </w:rPr>
        <w:t>správce rozpočtu</w:t>
      </w:r>
      <w:r w:rsidR="00D467E2" w:rsidRPr="00351842">
        <w:rPr>
          <w:bCs/>
          <w:iCs/>
        </w:rPr>
        <w:t xml:space="preserve"> a </w:t>
      </w:r>
      <w:r w:rsidR="00D467E2" w:rsidRPr="00351842">
        <w:rPr>
          <w:szCs w:val="24"/>
        </w:rPr>
        <w:t>vedoucí odd</w:t>
      </w:r>
      <w:r w:rsidR="00C47686" w:rsidRPr="00351842">
        <w:rPr>
          <w:szCs w:val="24"/>
        </w:rPr>
        <w:t>ělení</w:t>
      </w:r>
      <w:r w:rsidRPr="00351842">
        <w:rPr>
          <w:bCs/>
          <w:iCs/>
        </w:rPr>
        <w:t>)</w:t>
      </w:r>
      <w:r w:rsidRPr="00351842">
        <w:rPr>
          <w:bCs/>
        </w:rPr>
        <w:t xml:space="preserve"> příslušných odborů v GINIS – modulu KOF – Kniha odeslaných faktur. Fyzickou kopii vystavené faktury předávají do oddělení účetní evidence jako „avíza“ očekávané platby a</w:t>
      </w:r>
      <w:r w:rsidR="00003AEB" w:rsidRPr="00351842">
        <w:rPr>
          <w:bCs/>
        </w:rPr>
        <w:t> </w:t>
      </w:r>
      <w:r w:rsidRPr="00351842">
        <w:rPr>
          <w:bCs/>
        </w:rPr>
        <w:t xml:space="preserve">je podkladem k proúčtování došlé platby. </w:t>
      </w:r>
      <w:r w:rsidRPr="00351842">
        <w:rPr>
          <w:bCs/>
          <w:iCs/>
        </w:rPr>
        <w:t xml:space="preserve">V případě, že vydaná faktura se týká ekonomické činnosti a plnění z ní vyplývající je zdanitelné, jedná se </w:t>
      </w:r>
      <w:r w:rsidR="00212F1C">
        <w:rPr>
          <w:bCs/>
          <w:iCs/>
        </w:rPr>
        <w:br/>
      </w:r>
      <w:r w:rsidRPr="00351842">
        <w:rPr>
          <w:bCs/>
          <w:iCs/>
        </w:rPr>
        <w:t>o daňový doklad, který musí obsahovat výše uvedené předepsané náležitosti. Kopii této faktury obdrží pověřený zaměstnanec EO do daňové evidence.</w:t>
      </w:r>
    </w:p>
    <w:p w14:paraId="552754C7" w14:textId="77777777" w:rsidR="007E2AB5" w:rsidRPr="00351842" w:rsidRDefault="007E2AB5" w:rsidP="00F47D49">
      <w:pPr>
        <w:autoSpaceDE w:val="0"/>
        <w:autoSpaceDN w:val="0"/>
        <w:adjustRightInd w:val="0"/>
        <w:rPr>
          <w:bCs/>
          <w:iCs/>
        </w:rPr>
      </w:pPr>
    </w:p>
    <w:p w14:paraId="5F4A422B" w14:textId="77777777" w:rsidR="007E2AB5" w:rsidRPr="00351842" w:rsidRDefault="007E2AB5" w:rsidP="00F47D49">
      <w:pPr>
        <w:pStyle w:val="Nadpis2"/>
      </w:pPr>
      <w:bookmarkStart w:id="74" w:name="_Toc68807782"/>
      <w:bookmarkStart w:id="75" w:name="_Toc68807952"/>
      <w:bookmarkStart w:id="76" w:name="_Toc68808023"/>
      <w:bookmarkStart w:id="77" w:name="_Toc69201997"/>
      <w:bookmarkStart w:id="78" w:name="_Toc71013473"/>
      <w:bookmarkStart w:id="79" w:name="_Toc71198569"/>
      <w:bookmarkStart w:id="80" w:name="_Toc231215421"/>
      <w:r w:rsidRPr="00351842">
        <w:t>Zálohy na drobná vydání</w:t>
      </w:r>
      <w:bookmarkEnd w:id="74"/>
      <w:bookmarkEnd w:id="75"/>
      <w:bookmarkEnd w:id="76"/>
      <w:bookmarkEnd w:id="77"/>
      <w:bookmarkEnd w:id="78"/>
      <w:bookmarkEnd w:id="79"/>
      <w:bookmarkEnd w:id="80"/>
      <w:r w:rsidRPr="00351842">
        <w:t xml:space="preserve"> </w:t>
      </w:r>
    </w:p>
    <w:p w14:paraId="3ED96275" w14:textId="77777777" w:rsidR="007E2AB5" w:rsidRPr="00351842" w:rsidRDefault="007E2AB5" w:rsidP="00F47D49">
      <w:pPr>
        <w:pStyle w:val="Zpat"/>
        <w:tabs>
          <w:tab w:val="clear" w:pos="4536"/>
          <w:tab w:val="clear" w:pos="9072"/>
        </w:tabs>
        <w:autoSpaceDE w:val="0"/>
        <w:autoSpaceDN w:val="0"/>
        <w:adjustRightInd w:val="0"/>
        <w:rPr>
          <w:bCs/>
        </w:rPr>
      </w:pPr>
    </w:p>
    <w:p w14:paraId="34A2FF7E" w14:textId="77777777" w:rsidR="007E2AB5" w:rsidRPr="00351842" w:rsidRDefault="007E2AB5" w:rsidP="00F47D49">
      <w:pPr>
        <w:autoSpaceDE w:val="0"/>
        <w:autoSpaceDN w:val="0"/>
        <w:adjustRightInd w:val="0"/>
        <w:rPr>
          <w:bCs/>
        </w:rPr>
      </w:pPr>
      <w:r w:rsidRPr="00351842">
        <w:rPr>
          <w:bCs/>
        </w:rPr>
        <w:t xml:space="preserve">Jsou vypláceny pověřeným zaměstnancům jednotlivých odborů v pokladně ÚMČ. Postup </w:t>
      </w:r>
      <w:r w:rsidRPr="00351842">
        <w:rPr>
          <w:bCs/>
        </w:rPr>
        <w:br/>
        <w:t xml:space="preserve">na zálohy i vyúčtování je uveden v odst. 6. tohoto článku (Hotovostní operace – pokladna). </w:t>
      </w:r>
      <w:r w:rsidRPr="00351842">
        <w:rPr>
          <w:bCs/>
          <w:iCs/>
        </w:rPr>
        <w:t xml:space="preserve">V případě, že se bude jednat o výdaj, kde lze uplatnit odpočet daně, musí mít doklad výše uvedené náležitosti daňového dokladu. </w:t>
      </w:r>
    </w:p>
    <w:p w14:paraId="6C304835" w14:textId="77777777" w:rsidR="007E2AB5" w:rsidRPr="00351842" w:rsidRDefault="007E2AB5" w:rsidP="00F47D49">
      <w:pPr>
        <w:autoSpaceDE w:val="0"/>
        <w:autoSpaceDN w:val="0"/>
        <w:adjustRightInd w:val="0"/>
        <w:ind w:left="284" w:hanging="284"/>
        <w:rPr>
          <w:bCs/>
        </w:rPr>
      </w:pPr>
    </w:p>
    <w:p w14:paraId="134F0561" w14:textId="77777777" w:rsidR="007E2AB5" w:rsidRPr="00351842" w:rsidRDefault="007E2AB5" w:rsidP="00F47D49">
      <w:pPr>
        <w:pStyle w:val="Nadpis2"/>
      </w:pPr>
      <w:bookmarkStart w:id="81" w:name="_Toc68807783"/>
      <w:bookmarkStart w:id="82" w:name="_Toc68807953"/>
      <w:bookmarkStart w:id="83" w:name="_Toc68808024"/>
      <w:bookmarkStart w:id="84" w:name="_Toc71013474"/>
      <w:bookmarkStart w:id="85" w:name="_Toc71198570"/>
      <w:bookmarkStart w:id="86" w:name="_Toc231215422"/>
      <w:r w:rsidRPr="00351842">
        <w:lastRenderedPageBreak/>
        <w:t>Jistoty od účastníků zadávacích řízení na veřejné zakázky nebo při vyhlášení veřejné soutěže o nejvhodnější návrh na uzavření nájemní (kupní) smlouv</w:t>
      </w:r>
      <w:bookmarkEnd w:id="81"/>
      <w:bookmarkEnd w:id="82"/>
      <w:bookmarkEnd w:id="83"/>
      <w:r w:rsidRPr="00351842">
        <w:t>y</w:t>
      </w:r>
      <w:bookmarkEnd w:id="84"/>
      <w:bookmarkEnd w:id="85"/>
      <w:bookmarkEnd w:id="86"/>
    </w:p>
    <w:p w14:paraId="598E11E9" w14:textId="77777777" w:rsidR="007E2AB5" w:rsidRPr="00351842" w:rsidRDefault="007E2AB5" w:rsidP="00F47D49"/>
    <w:p w14:paraId="3A51EFE9" w14:textId="77777777" w:rsidR="007E2AB5" w:rsidRPr="00351842" w:rsidRDefault="007E2AB5" w:rsidP="00F47D49">
      <w:pPr>
        <w:pStyle w:val="Nadpis7"/>
        <w:autoSpaceDE/>
        <w:autoSpaceDN/>
        <w:adjustRightInd/>
        <w:rPr>
          <w:bCs/>
        </w:rPr>
      </w:pPr>
      <w:r w:rsidRPr="00351842">
        <w:rPr>
          <w:bCs/>
        </w:rPr>
        <w:t>Jistoty od účastníků zadávacích řízení na veřejné zakázky</w:t>
      </w:r>
    </w:p>
    <w:p w14:paraId="746D966F" w14:textId="77777777" w:rsidR="007E2AB5" w:rsidRPr="00351842" w:rsidRDefault="007E2AB5" w:rsidP="00F47D49">
      <w:pPr>
        <w:autoSpaceDE w:val="0"/>
        <w:autoSpaceDN w:val="0"/>
        <w:adjustRightInd w:val="0"/>
        <w:rPr>
          <w:bCs/>
        </w:rPr>
      </w:pPr>
      <w:r w:rsidRPr="00351842">
        <w:rPr>
          <w:bCs/>
          <w:iCs/>
        </w:rPr>
        <w:t>V souladu s ust. § 41 zákona č. 134/2016 Sb., o zadávání veřejných zakázek, ve znění pozdějších předpisů (dále jen „</w:t>
      </w:r>
      <w:r w:rsidRPr="00351842">
        <w:rPr>
          <w:b/>
          <w:i/>
        </w:rPr>
        <w:t>ZZVZ</w:t>
      </w:r>
      <w:r w:rsidRPr="00351842">
        <w:rPr>
          <w:bCs/>
          <w:iCs/>
        </w:rPr>
        <w:t>“), může MČ stanovit</w:t>
      </w:r>
      <w:r w:rsidRPr="00351842">
        <w:rPr>
          <w:bCs/>
        </w:rPr>
        <w:t xml:space="preserve"> výši jistoty, kterou musí účastník zadávacího řízení poskytnout (složit) jako podmínku účasti v zadávacím řízení. Výši jistoty stanovuje odbor právních služeb ÚMČ (dále jen „</w:t>
      </w:r>
      <w:r w:rsidRPr="00351842">
        <w:rPr>
          <w:b/>
          <w:i/>
          <w:iCs/>
        </w:rPr>
        <w:t>OPS</w:t>
      </w:r>
      <w:r w:rsidRPr="00351842">
        <w:rPr>
          <w:bCs/>
        </w:rPr>
        <w:t>“) po projednání se zadávacím odborem.</w:t>
      </w:r>
    </w:p>
    <w:p w14:paraId="2B310388" w14:textId="77777777" w:rsidR="007E2AB5" w:rsidRPr="00351842" w:rsidRDefault="007E2AB5" w:rsidP="00F47D49">
      <w:pPr>
        <w:autoSpaceDE w:val="0"/>
        <w:autoSpaceDN w:val="0"/>
        <w:adjustRightInd w:val="0"/>
        <w:rPr>
          <w:bCs/>
        </w:rPr>
      </w:pPr>
    </w:p>
    <w:p w14:paraId="12613EC4" w14:textId="77777777" w:rsidR="007E2AB5" w:rsidRPr="00351842" w:rsidRDefault="007E2AB5" w:rsidP="00F47D49">
      <w:pPr>
        <w:autoSpaceDE w:val="0"/>
        <w:autoSpaceDN w:val="0"/>
        <w:adjustRightInd w:val="0"/>
        <w:rPr>
          <w:bCs/>
        </w:rPr>
      </w:pPr>
      <w:r w:rsidRPr="00351842">
        <w:rPr>
          <w:bCs/>
        </w:rPr>
        <w:t xml:space="preserve">Pokud účastníci zadávacího řízení poskytují jistotu formou složení peněžní částky na účet zadavatele (MČ), jistota musí být poskytnuta </w:t>
      </w:r>
      <w:r w:rsidRPr="00351842">
        <w:rPr>
          <w:bCs/>
          <w:u w:val="single"/>
        </w:rPr>
        <w:t>bezhotovostně</w:t>
      </w:r>
      <w:r w:rsidRPr="00351842">
        <w:rPr>
          <w:bCs/>
        </w:rPr>
        <w:t xml:space="preserve"> na depozitní účet MČ </w:t>
      </w:r>
      <w:r w:rsidRPr="00351842">
        <w:rPr>
          <w:bCs/>
        </w:rPr>
        <w:br/>
        <w:t xml:space="preserve">č. 6015-2000881329/0800, vedený u banky. </w:t>
      </w:r>
      <w:r w:rsidRPr="00351842">
        <w:rPr>
          <w:bCs/>
          <w:iCs/>
        </w:rPr>
        <w:t>OPS sdělí oddělení účetní evidence při každé veřejné zakázce, v rámci, které je požadována jistota, výši stanovené jistoty a datum a hodinu otevírání nabídek, a to jako „avízo“ platby na depozitní účet</w:t>
      </w:r>
      <w:r w:rsidRPr="00351842">
        <w:rPr>
          <w:bCs/>
        </w:rPr>
        <w:t xml:space="preserve">. </w:t>
      </w:r>
      <w:r w:rsidRPr="00351842">
        <w:rPr>
          <w:bCs/>
          <w:iCs/>
        </w:rPr>
        <w:t>Oddělení účetní evidence k tomuto datu a hodině předá OPS seznam účastníků zadávacích řízení a výše jistot jimi složené.</w:t>
      </w:r>
      <w:r w:rsidRPr="00351842">
        <w:rPr>
          <w:bCs/>
        </w:rPr>
        <w:t xml:space="preserve"> Po ukončení zadávacího řízení je na základě písemného příkazu od OPS</w:t>
      </w:r>
      <w:r w:rsidRPr="00351842">
        <w:rPr>
          <w:bCs/>
          <w:iCs/>
        </w:rPr>
        <w:t xml:space="preserve"> </w:t>
      </w:r>
      <w:r w:rsidRPr="00351842">
        <w:rPr>
          <w:bCs/>
        </w:rPr>
        <w:t xml:space="preserve">jistota včetně úroků zúčtovaných peněžním ústavem uvolněna (vrácena) opět </w:t>
      </w:r>
      <w:r w:rsidRPr="00351842">
        <w:rPr>
          <w:bCs/>
          <w:u w:val="single"/>
        </w:rPr>
        <w:t>bezhotovostně</w:t>
      </w:r>
      <w:r w:rsidRPr="00351842">
        <w:rPr>
          <w:bCs/>
        </w:rPr>
        <w:t xml:space="preserve"> zpět na účty účastníků zadávacího řízení. Příkaz k vrácení jistoty musí obsahovat označení účastníka zadávacího řízení, název veřejné zakázky, částku v Kč, číslo účtu, na který se jistota vrací a elektronické podpisy příkazce operace a správce rozpočtu. Pokud účastník zadávacího řízení nemá číslo účtu, je na příkazu uvedena jeho přesná adresa (včetně PSČ) a jistota je vrácena rovněž </w:t>
      </w:r>
      <w:r w:rsidRPr="00351842">
        <w:rPr>
          <w:bCs/>
          <w:u w:val="single"/>
        </w:rPr>
        <w:t>bezhotovostně</w:t>
      </w:r>
      <w:r w:rsidRPr="00351842">
        <w:rPr>
          <w:bCs/>
        </w:rPr>
        <w:t xml:space="preserve"> poštovním poukazem</w:t>
      </w:r>
      <w:r w:rsidRPr="00351842">
        <w:rPr>
          <w:bCs/>
          <w:i/>
        </w:rPr>
        <w:t xml:space="preserve"> </w:t>
      </w:r>
      <w:r w:rsidRPr="00351842">
        <w:rPr>
          <w:bCs/>
        </w:rPr>
        <w:t xml:space="preserve">(poukázkou). Příkazy k úhradě budou oddělením účetní evidence předány bance, případně jinému bankovnímu ústavu </w:t>
      </w:r>
      <w:r w:rsidRPr="00351842">
        <w:rPr>
          <w:bCs/>
          <w:iCs/>
        </w:rPr>
        <w:t>nebo České poště, s. p.</w:t>
      </w:r>
      <w:r w:rsidRPr="00351842">
        <w:rPr>
          <w:bCs/>
        </w:rPr>
        <w:t>, k proplacení nejpozději do dvou pracovních dnů od jejich obdržení. Likvidace faktur při realizaci veřejných zakázek a proúčtování na majetkové účty MČ u investičních akcí se řídí příslušnými ustanoveními této Směrnice.</w:t>
      </w:r>
    </w:p>
    <w:p w14:paraId="37B1AE2F" w14:textId="77777777" w:rsidR="007E2AB5" w:rsidRPr="00351842" w:rsidRDefault="007E2AB5" w:rsidP="00F47D49">
      <w:pPr>
        <w:autoSpaceDE w:val="0"/>
        <w:autoSpaceDN w:val="0"/>
        <w:adjustRightInd w:val="0"/>
        <w:rPr>
          <w:bCs/>
        </w:rPr>
      </w:pPr>
    </w:p>
    <w:p w14:paraId="367417C4" w14:textId="77777777" w:rsidR="007E2AB5" w:rsidRPr="00351842" w:rsidRDefault="007E2AB5" w:rsidP="00F47D49">
      <w:pPr>
        <w:autoSpaceDE w:val="0"/>
        <w:autoSpaceDN w:val="0"/>
        <w:adjustRightInd w:val="0"/>
        <w:rPr>
          <w:bCs/>
          <w:u w:val="single"/>
        </w:rPr>
      </w:pPr>
      <w:r w:rsidRPr="00351842">
        <w:rPr>
          <w:bCs/>
          <w:u w:val="single"/>
        </w:rPr>
        <w:t>Jistoty od uchazečů při vyhlášení výběrového řízení o nejvhodnější návrh na uzavření nájemní (kupní) smlouvy</w:t>
      </w:r>
    </w:p>
    <w:p w14:paraId="1EC09A1D" w14:textId="77777777" w:rsidR="007E2AB5" w:rsidRPr="00351842" w:rsidRDefault="007E2AB5" w:rsidP="00F47D49">
      <w:pPr>
        <w:pStyle w:val="Zkladntext2"/>
        <w:rPr>
          <w:b w:val="0"/>
          <w:i w:val="0"/>
        </w:rPr>
      </w:pPr>
      <w:r w:rsidRPr="00351842">
        <w:rPr>
          <w:b w:val="0"/>
          <w:i w:val="0"/>
        </w:rPr>
        <w:t xml:space="preserve">Ve výzvě k podání nabídek na uzavření nájemní (kupní) smlouvy (výběrové řízení) v případě záměru pronajmout (prodat) nemovitý majetek obce svěřený </w:t>
      </w:r>
      <w:r w:rsidRPr="00351842">
        <w:rPr>
          <w:b w:val="0"/>
          <w:i w:val="0"/>
          <w:iCs w:val="0"/>
        </w:rPr>
        <w:t>do správy</w:t>
      </w:r>
      <w:r w:rsidRPr="00351842">
        <w:rPr>
          <w:b w:val="0"/>
          <w:iCs w:val="0"/>
        </w:rPr>
        <w:t xml:space="preserve"> </w:t>
      </w:r>
      <w:r w:rsidRPr="00351842">
        <w:rPr>
          <w:b w:val="0"/>
          <w:i w:val="0"/>
        </w:rPr>
        <w:t xml:space="preserve">MČ, příslušný odbor jako vyhlašovatel stanoví výši jistoty, kterou musí uchazeč poskytnout jako podmínku účasti ve výběrovém řízení. </w:t>
      </w:r>
    </w:p>
    <w:p w14:paraId="5DE51131" w14:textId="77777777" w:rsidR="007E2AB5" w:rsidRPr="00351842" w:rsidRDefault="007E2AB5" w:rsidP="00F47D49">
      <w:pPr>
        <w:pStyle w:val="Zkladntext2"/>
        <w:rPr>
          <w:b w:val="0"/>
          <w:i w:val="0"/>
        </w:rPr>
      </w:pPr>
    </w:p>
    <w:p w14:paraId="37D169A8" w14:textId="77777777" w:rsidR="007E2AB5" w:rsidRPr="00351842" w:rsidRDefault="007E2AB5" w:rsidP="00F47D49">
      <w:pPr>
        <w:pStyle w:val="Zkladntext2"/>
        <w:rPr>
          <w:b w:val="0"/>
          <w:bCs w:val="0"/>
          <w:i w:val="0"/>
          <w:iCs w:val="0"/>
        </w:rPr>
      </w:pPr>
      <w:r w:rsidRPr="00351842">
        <w:rPr>
          <w:b w:val="0"/>
          <w:bCs w:val="0"/>
          <w:i w:val="0"/>
          <w:iCs w:val="0"/>
        </w:rPr>
        <w:t xml:space="preserve">Jistota musí být od účastníků zadávacích řízení poskytnuta </w:t>
      </w:r>
      <w:r w:rsidRPr="00351842">
        <w:rPr>
          <w:b w:val="0"/>
          <w:bCs w:val="0"/>
          <w:i w:val="0"/>
          <w:iCs w:val="0"/>
          <w:u w:val="single"/>
        </w:rPr>
        <w:t>bezhotovostně</w:t>
      </w:r>
      <w:r w:rsidRPr="00351842">
        <w:rPr>
          <w:b w:val="0"/>
          <w:bCs w:val="0"/>
          <w:i w:val="0"/>
          <w:iCs w:val="0"/>
        </w:rPr>
        <w:t xml:space="preserve"> na depozitní účet MČ č. 6015-2000881329/0800, vedený u banky.</w:t>
      </w:r>
    </w:p>
    <w:p w14:paraId="77CF183C" w14:textId="77777777" w:rsidR="007E2AB5" w:rsidRPr="00351842" w:rsidRDefault="007E2AB5" w:rsidP="00F47D49">
      <w:pPr>
        <w:autoSpaceDE w:val="0"/>
        <w:autoSpaceDN w:val="0"/>
        <w:adjustRightInd w:val="0"/>
        <w:rPr>
          <w:b/>
        </w:rPr>
      </w:pPr>
    </w:p>
    <w:p w14:paraId="5EE1BD91" w14:textId="77777777" w:rsidR="007E2AB5" w:rsidRPr="00351842" w:rsidRDefault="007E2AB5" w:rsidP="00F47D49">
      <w:pPr>
        <w:autoSpaceDE w:val="0"/>
        <w:autoSpaceDN w:val="0"/>
        <w:adjustRightInd w:val="0"/>
        <w:rPr>
          <w:bCs/>
        </w:rPr>
      </w:pPr>
      <w:r w:rsidRPr="00351842">
        <w:rPr>
          <w:bCs/>
        </w:rPr>
        <w:t xml:space="preserve">Vyhlašovatel předá oddělení účetní evidence seznam uchazečů a výši jistoty při každém výběrovém řízení, jako avízo platby na depozitní účet. Po ukončení výběrového řízení </w:t>
      </w:r>
      <w:r w:rsidRPr="00351842">
        <w:rPr>
          <w:bCs/>
        </w:rPr>
        <w:br/>
        <w:t xml:space="preserve">je na základě písemného příkazu, podepsaného příkazcem operace a správcem rozpočtu, jistota uvolněna (vrácena) opět </w:t>
      </w:r>
      <w:r w:rsidRPr="00351842">
        <w:rPr>
          <w:bCs/>
          <w:u w:val="single"/>
        </w:rPr>
        <w:t>bezhotovostně</w:t>
      </w:r>
      <w:r w:rsidRPr="00351842">
        <w:rPr>
          <w:bCs/>
        </w:rPr>
        <w:t xml:space="preserve"> zpět na účty uchazečů. Příkaz k vrácení jistoty musí obsahovat označení uchazeče, název výběrového řízení, částku v Kč a číslo účtu, na který </w:t>
      </w:r>
      <w:r w:rsidRPr="00351842">
        <w:rPr>
          <w:bCs/>
        </w:rPr>
        <w:br/>
        <w:t xml:space="preserve">se jistota vrací. Pokud uchazeč nemá číslo účtu, je na příkazu uvedena jeho přesná adresa (včetně PSČ) a jistota je vrácena rovněž </w:t>
      </w:r>
      <w:r w:rsidRPr="00351842">
        <w:rPr>
          <w:bCs/>
          <w:u w:val="single"/>
        </w:rPr>
        <w:t>bezhotovostně</w:t>
      </w:r>
      <w:r w:rsidRPr="00351842">
        <w:rPr>
          <w:bCs/>
        </w:rPr>
        <w:t xml:space="preserve"> poštovním poukazem</w:t>
      </w:r>
      <w:r w:rsidRPr="00351842">
        <w:rPr>
          <w:bCs/>
          <w:i/>
        </w:rPr>
        <w:t xml:space="preserve"> </w:t>
      </w:r>
      <w:r w:rsidRPr="00351842">
        <w:rPr>
          <w:bCs/>
        </w:rPr>
        <w:t>(poukázkou). Příkazy k úhradě budou oddělením účetní evidence předány bance, případně jinému bankovnímu ústavu nebo</w:t>
      </w:r>
      <w:r w:rsidRPr="00351842">
        <w:rPr>
          <w:bCs/>
          <w:iCs/>
        </w:rPr>
        <w:t xml:space="preserve"> České poště, s.p</w:t>
      </w:r>
      <w:r w:rsidRPr="00351842">
        <w:rPr>
          <w:bCs/>
          <w:i/>
        </w:rPr>
        <w:t>.</w:t>
      </w:r>
      <w:r w:rsidRPr="00351842">
        <w:rPr>
          <w:bCs/>
        </w:rPr>
        <w:t>, k proplacení nejpozději do dvou pracovních dnů od jejich obdržení.</w:t>
      </w:r>
    </w:p>
    <w:p w14:paraId="1532429D" w14:textId="2FFA8284" w:rsidR="007E2AB5" w:rsidRPr="00351842" w:rsidRDefault="008B2568" w:rsidP="00F47D49">
      <w:pPr>
        <w:autoSpaceDE w:val="0"/>
        <w:autoSpaceDN w:val="0"/>
        <w:adjustRightInd w:val="0"/>
        <w:rPr>
          <w:bCs/>
        </w:rPr>
      </w:pPr>
      <w:r>
        <w:rPr>
          <w:bCs/>
        </w:rPr>
        <w:br/>
      </w:r>
    </w:p>
    <w:p w14:paraId="443239D5" w14:textId="77777777" w:rsidR="007E2AB5" w:rsidRPr="00351842" w:rsidRDefault="007E2AB5" w:rsidP="00F47D49">
      <w:pPr>
        <w:pStyle w:val="Nadpis2"/>
      </w:pPr>
      <w:bookmarkStart w:id="87" w:name="_Toc68807784"/>
      <w:bookmarkStart w:id="88" w:name="_Toc68807954"/>
      <w:bookmarkStart w:id="89" w:name="_Toc68808025"/>
      <w:bookmarkStart w:id="90" w:name="_Toc71013475"/>
      <w:bookmarkStart w:id="91" w:name="_Toc71198571"/>
      <w:bookmarkStart w:id="92" w:name="_Toc231215423"/>
      <w:bookmarkStart w:id="93" w:name="_Hlk70066275"/>
      <w:r w:rsidRPr="00351842">
        <w:lastRenderedPageBreak/>
        <w:t>Úhrada nákladů ve vztahu k realizaci ustanovení § 212 ZZVZ</w:t>
      </w:r>
      <w:bookmarkEnd w:id="87"/>
      <w:bookmarkEnd w:id="88"/>
      <w:bookmarkEnd w:id="89"/>
      <w:bookmarkEnd w:id="90"/>
      <w:bookmarkEnd w:id="91"/>
      <w:bookmarkEnd w:id="92"/>
    </w:p>
    <w:p w14:paraId="55E16E14" w14:textId="77777777" w:rsidR="007E2AB5" w:rsidRPr="00351842" w:rsidRDefault="007E2AB5" w:rsidP="00F47D49"/>
    <w:p w14:paraId="4448DCF7" w14:textId="77777777" w:rsidR="007E2AB5" w:rsidRPr="00351842" w:rsidRDefault="007E2AB5" w:rsidP="00F47D49">
      <w:pPr>
        <w:pStyle w:val="Zkladntext2"/>
        <w:rPr>
          <w:b w:val="0"/>
          <w:i w:val="0"/>
        </w:rPr>
      </w:pPr>
      <w:r w:rsidRPr="00351842">
        <w:rPr>
          <w:b w:val="0"/>
          <w:i w:val="0"/>
          <w:iCs w:val="0"/>
        </w:rPr>
        <w:t>Na základě ustanovení §</w:t>
      </w:r>
      <w:r w:rsidRPr="00351842">
        <w:rPr>
          <w:b w:val="0"/>
          <w:i w:val="0"/>
        </w:rPr>
        <w:t xml:space="preserve"> 212 </w:t>
      </w:r>
      <w:r w:rsidRPr="00351842">
        <w:rPr>
          <w:b w:val="0"/>
          <w:i w:val="0"/>
          <w:iCs w:val="0"/>
        </w:rPr>
        <w:t xml:space="preserve">ZZVZ </w:t>
      </w:r>
      <w:r w:rsidRPr="00351842">
        <w:rPr>
          <w:b w:val="0"/>
          <w:i w:val="0"/>
        </w:rPr>
        <w:t>je povinností zadavatele uveřejňovat formuláře k veřejné zakázce ve Věstníku veřejných zakázek, případně v Úředním věstníku Evropské unie. Uveřejnění je v současné době bez poplatku.</w:t>
      </w:r>
    </w:p>
    <w:p w14:paraId="3A51D88E" w14:textId="77777777" w:rsidR="007E2AB5" w:rsidRPr="00351842" w:rsidRDefault="007E2AB5" w:rsidP="00F47D49">
      <w:pPr>
        <w:pStyle w:val="Zkladntext2"/>
        <w:rPr>
          <w:b w:val="0"/>
          <w:i w:val="0"/>
        </w:rPr>
      </w:pPr>
    </w:p>
    <w:p w14:paraId="70ED9DD8" w14:textId="77777777" w:rsidR="007E2AB5" w:rsidRPr="00351842" w:rsidRDefault="007E2AB5" w:rsidP="00F47D49">
      <w:pPr>
        <w:pStyle w:val="Zkladntext2"/>
        <w:rPr>
          <w:b w:val="0"/>
          <w:i w:val="0"/>
        </w:rPr>
      </w:pPr>
      <w:r w:rsidRPr="00351842">
        <w:rPr>
          <w:b w:val="0"/>
          <w:i w:val="0"/>
        </w:rPr>
        <w:t>Objednávky uveřejnění formuláře k veřejné zakázce ve Věstníku veřejných zakázek podává OPS,</w:t>
      </w:r>
      <w:r w:rsidRPr="00351842">
        <w:rPr>
          <w:b w:val="0"/>
          <w:i w:val="0"/>
          <w:iCs w:val="0"/>
        </w:rPr>
        <w:t xml:space="preserve"> případně zadávací odbor, pokud veřejnou zakázku realizuje bez součinnosti s OPS</w:t>
      </w:r>
      <w:r w:rsidRPr="00351842">
        <w:rPr>
          <w:b w:val="0"/>
          <w:i w:val="0"/>
        </w:rPr>
        <w:t>.</w:t>
      </w:r>
    </w:p>
    <w:bookmarkEnd w:id="93"/>
    <w:p w14:paraId="66CD54A3" w14:textId="77777777" w:rsidR="007E2AB5" w:rsidRPr="00351842" w:rsidRDefault="007E2AB5" w:rsidP="00F47D49">
      <w:pPr>
        <w:pStyle w:val="Zkladntext2"/>
        <w:rPr>
          <w:b w:val="0"/>
          <w:i w:val="0"/>
        </w:rPr>
      </w:pPr>
    </w:p>
    <w:p w14:paraId="6E34E414" w14:textId="77777777" w:rsidR="007E2AB5" w:rsidRPr="00351842" w:rsidRDefault="007E2AB5" w:rsidP="00F47D49">
      <w:pPr>
        <w:pStyle w:val="Zkladntext2"/>
        <w:rPr>
          <w:b w:val="0"/>
          <w:i w:val="0"/>
        </w:rPr>
      </w:pPr>
      <w:bookmarkStart w:id="94" w:name="_Hlk70066262"/>
      <w:r w:rsidRPr="00351842">
        <w:rPr>
          <w:b w:val="0"/>
          <w:i w:val="0"/>
        </w:rPr>
        <w:t>Platby jsou hrazeny na základě fakturace takto:</w:t>
      </w:r>
    </w:p>
    <w:p w14:paraId="7E1EBE8F" w14:textId="77777777" w:rsidR="007E2AB5" w:rsidRPr="00351842" w:rsidRDefault="007E2AB5" w:rsidP="00F47D49">
      <w:pPr>
        <w:pStyle w:val="Zkladntext2"/>
        <w:ind w:left="284" w:hanging="284"/>
        <w:rPr>
          <w:b w:val="0"/>
          <w:i w:val="0"/>
          <w:u w:val="single"/>
        </w:rPr>
      </w:pPr>
      <w:r w:rsidRPr="00351842">
        <w:rPr>
          <w:b w:val="0"/>
          <w:i w:val="0"/>
        </w:rPr>
        <w:t>-</w:t>
      </w:r>
      <w:r w:rsidRPr="00351842">
        <w:rPr>
          <w:b w:val="0"/>
          <w:i w:val="0"/>
        </w:rPr>
        <w:tab/>
        <w:t>uveřejnění veřejné zakázky na údržbu a opravu domovního a bytového fondu hradí odbor správy majetku z prostředků zdaňované činnosti jako daňový náklad,</w:t>
      </w:r>
    </w:p>
    <w:p w14:paraId="7C817858" w14:textId="77777777" w:rsidR="007E2AB5" w:rsidRPr="00351842" w:rsidRDefault="007E2AB5" w:rsidP="00F47D49">
      <w:pPr>
        <w:pStyle w:val="Zkladntext2"/>
        <w:ind w:left="284" w:hanging="284"/>
        <w:rPr>
          <w:b w:val="0"/>
          <w:i w:val="0"/>
        </w:rPr>
      </w:pPr>
      <w:r w:rsidRPr="00351842">
        <w:rPr>
          <w:b w:val="0"/>
          <w:i w:val="0"/>
        </w:rPr>
        <w:t>-</w:t>
      </w:r>
      <w:r w:rsidRPr="00351842">
        <w:rPr>
          <w:b w:val="0"/>
          <w:i w:val="0"/>
        </w:rPr>
        <w:tab/>
        <w:t>uveřejnění veřejné zakázky na investiční akce a ostatní veřejné zakázky je hrazeno v rámci rozpočtu městské části</w:t>
      </w:r>
      <w:bookmarkStart w:id="95" w:name="_Toc68807785"/>
      <w:bookmarkStart w:id="96" w:name="_Toc68807955"/>
      <w:bookmarkStart w:id="97" w:name="_Toc68808026"/>
      <w:bookmarkEnd w:id="94"/>
      <w:r w:rsidRPr="00351842">
        <w:rPr>
          <w:b w:val="0"/>
          <w:i w:val="0"/>
        </w:rPr>
        <w:t>.</w:t>
      </w:r>
    </w:p>
    <w:p w14:paraId="0DF2C6AD" w14:textId="77777777" w:rsidR="007E2AB5" w:rsidRPr="00351842" w:rsidRDefault="007E2AB5" w:rsidP="00F47D49">
      <w:pPr>
        <w:pStyle w:val="Zkladntext2"/>
        <w:ind w:left="284" w:hanging="284"/>
        <w:rPr>
          <w:b w:val="0"/>
          <w:i w:val="0"/>
        </w:rPr>
      </w:pPr>
    </w:p>
    <w:p w14:paraId="35BC9452" w14:textId="77777777" w:rsidR="007E2AB5" w:rsidRPr="00351842" w:rsidRDefault="007E2AB5" w:rsidP="00F47D49">
      <w:pPr>
        <w:pStyle w:val="Nadpis2"/>
      </w:pPr>
      <w:bookmarkStart w:id="98" w:name="_Toc71013476"/>
      <w:bookmarkStart w:id="99" w:name="_Toc71198572"/>
      <w:bookmarkStart w:id="100" w:name="_Toc231215424"/>
      <w:r w:rsidRPr="00351842">
        <w:t>Příspěvky příspěvkovým organizacím zřízeným MČ</w:t>
      </w:r>
      <w:bookmarkEnd w:id="95"/>
      <w:bookmarkEnd w:id="96"/>
      <w:bookmarkEnd w:id="97"/>
      <w:bookmarkEnd w:id="98"/>
      <w:bookmarkEnd w:id="99"/>
      <w:bookmarkEnd w:id="100"/>
    </w:p>
    <w:p w14:paraId="1E92CD7B" w14:textId="77777777" w:rsidR="007E2AB5" w:rsidRPr="00351842" w:rsidRDefault="007E2AB5" w:rsidP="00F47D49">
      <w:pPr>
        <w:autoSpaceDE w:val="0"/>
        <w:autoSpaceDN w:val="0"/>
        <w:adjustRightInd w:val="0"/>
        <w:rPr>
          <w:bCs/>
        </w:rPr>
      </w:pPr>
    </w:p>
    <w:p w14:paraId="00E1AA4D" w14:textId="78674EFD" w:rsidR="007E2AB5" w:rsidRPr="00351842" w:rsidRDefault="007E2AB5" w:rsidP="00F47D49">
      <w:pPr>
        <w:autoSpaceDE w:val="0"/>
        <w:autoSpaceDN w:val="0"/>
        <w:adjustRightInd w:val="0"/>
        <w:rPr>
          <w:bCs/>
        </w:rPr>
      </w:pPr>
      <w:r w:rsidRPr="00351842">
        <w:rPr>
          <w:bCs/>
        </w:rPr>
        <w:t xml:space="preserve">Příkazy k odeslání příspěvku nebo dotace příspěvkovým organizacím vystavují příslušné odbory a předávají oběhem platebních poukazů v modulu POU elektronicky oddělení rozpočtu. Oddělení rozpočtu zajistí elektronické předání poukazu </w:t>
      </w:r>
      <w:r w:rsidRPr="00351842">
        <w:rPr>
          <w:bCs/>
          <w:iCs/>
        </w:rPr>
        <w:t>se schválenou finanční kontrolou</w:t>
      </w:r>
      <w:r w:rsidRPr="00351842">
        <w:rPr>
          <w:bCs/>
        </w:rPr>
        <w:t xml:space="preserve"> </w:t>
      </w:r>
      <w:r w:rsidRPr="00351842">
        <w:rPr>
          <w:bCs/>
          <w:iCs/>
        </w:rPr>
        <w:t>do</w:t>
      </w:r>
      <w:r w:rsidR="00355E17" w:rsidRPr="00351842">
        <w:rPr>
          <w:bCs/>
          <w:i/>
        </w:rPr>
        <w:t> </w:t>
      </w:r>
      <w:r w:rsidRPr="00351842">
        <w:rPr>
          <w:bCs/>
        </w:rPr>
        <w:t>oddělení účetní evidence až po prověření oprávněnosti tohoto příspěvku a stavu finančních prostředků na základním běžném účtu MČ. Příkazy musí obsahovat předepsané náležitosti, jak je uvedeno v odst. 1 tohoto článku. O případném pozdržení převodu příspěvku, vzhledem k aktuálnímu stavu prostředků na účtu, bude oddělení rozpočtu obratem informovat příslušný odbor.</w:t>
      </w:r>
    </w:p>
    <w:p w14:paraId="6C4EEB71" w14:textId="77777777" w:rsidR="007E2AB5" w:rsidRPr="00351842" w:rsidRDefault="007E2AB5" w:rsidP="00F47D49">
      <w:pPr>
        <w:autoSpaceDE w:val="0"/>
        <w:autoSpaceDN w:val="0"/>
        <w:adjustRightInd w:val="0"/>
        <w:rPr>
          <w:bCs/>
        </w:rPr>
      </w:pPr>
    </w:p>
    <w:p w14:paraId="2AAB32FB" w14:textId="77777777" w:rsidR="007E2AB5" w:rsidRPr="00351842" w:rsidRDefault="007E2AB5" w:rsidP="00F47D49">
      <w:pPr>
        <w:pStyle w:val="Nadpis2"/>
      </w:pPr>
      <w:bookmarkStart w:id="101" w:name="_Toc238352605"/>
      <w:bookmarkStart w:id="102" w:name="_Toc68807786"/>
      <w:bookmarkStart w:id="103" w:name="_Toc68807956"/>
      <w:bookmarkStart w:id="104" w:name="_Toc68808027"/>
      <w:bookmarkStart w:id="105" w:name="_Toc71013477"/>
      <w:bookmarkStart w:id="106" w:name="_Toc71198573"/>
      <w:bookmarkStart w:id="107" w:name="_Toc231215425"/>
      <w:r w:rsidRPr="00351842">
        <w:t>Hotovostní operace</w:t>
      </w:r>
      <w:bookmarkStart w:id="108" w:name="_Toc136426943"/>
      <w:bookmarkStart w:id="109" w:name="_Toc144027257"/>
      <w:bookmarkStart w:id="110" w:name="_Toc144033307"/>
      <w:bookmarkStart w:id="111" w:name="_Toc144287591"/>
      <w:bookmarkStart w:id="112" w:name="_Toc179888664"/>
      <w:bookmarkStart w:id="113" w:name="_Toc238352606"/>
      <w:bookmarkEnd w:id="101"/>
      <w:r w:rsidRPr="00351842">
        <w:t xml:space="preserve"> – pokladna</w:t>
      </w:r>
      <w:bookmarkEnd w:id="102"/>
      <w:bookmarkEnd w:id="103"/>
      <w:bookmarkEnd w:id="104"/>
      <w:bookmarkEnd w:id="105"/>
      <w:bookmarkEnd w:id="106"/>
      <w:bookmarkEnd w:id="107"/>
      <w:r w:rsidRPr="00351842">
        <w:t xml:space="preserve"> </w:t>
      </w:r>
    </w:p>
    <w:p w14:paraId="04CF9FFA" w14:textId="77777777" w:rsidR="007E2AB5" w:rsidRPr="00351842" w:rsidRDefault="007E2AB5" w:rsidP="00F47D49">
      <w:pPr>
        <w:autoSpaceDE w:val="0"/>
        <w:autoSpaceDN w:val="0"/>
        <w:adjustRightInd w:val="0"/>
        <w:rPr>
          <w:bCs/>
        </w:rPr>
      </w:pPr>
    </w:p>
    <w:p w14:paraId="2C38F6AA" w14:textId="77777777" w:rsidR="007E2AB5" w:rsidRPr="00351842" w:rsidRDefault="007E2AB5" w:rsidP="00F47D49">
      <w:pPr>
        <w:autoSpaceDE w:val="0"/>
        <w:autoSpaceDN w:val="0"/>
        <w:adjustRightInd w:val="0"/>
        <w:rPr>
          <w:bCs/>
          <w:u w:val="single"/>
        </w:rPr>
      </w:pPr>
      <w:r w:rsidRPr="00351842">
        <w:rPr>
          <w:bCs/>
          <w:u w:val="single"/>
        </w:rPr>
        <w:t>Pokladna – modul POK</w:t>
      </w:r>
      <w:bookmarkEnd w:id="108"/>
      <w:bookmarkEnd w:id="109"/>
      <w:bookmarkEnd w:id="110"/>
      <w:bookmarkEnd w:id="111"/>
      <w:bookmarkEnd w:id="112"/>
      <w:bookmarkEnd w:id="113"/>
    </w:p>
    <w:p w14:paraId="205B9E1E" w14:textId="77777777" w:rsidR="007E2AB5" w:rsidRPr="00351842" w:rsidRDefault="007E2AB5" w:rsidP="00F47D49">
      <w:pPr>
        <w:autoSpaceDE w:val="0"/>
        <w:autoSpaceDN w:val="0"/>
        <w:adjustRightInd w:val="0"/>
        <w:rPr>
          <w:bCs/>
        </w:rPr>
      </w:pPr>
    </w:p>
    <w:p w14:paraId="75CDADE0" w14:textId="77777777" w:rsidR="007E2AB5" w:rsidRPr="00351842" w:rsidRDefault="007E2AB5" w:rsidP="00F47D49">
      <w:pPr>
        <w:pStyle w:val="StylLatinkaTahomaSloitTahomaSloit12bPed01"/>
        <w:ind w:firstLine="0"/>
        <w:rPr>
          <w:rFonts w:cs="Times New Roman"/>
          <w:bCs/>
        </w:rPr>
      </w:pPr>
      <w:r w:rsidRPr="00351842">
        <w:rPr>
          <w:rFonts w:cs="Times New Roman"/>
          <w:bCs/>
        </w:rPr>
        <w:t>V modulu POK se provádí zpracování výdajových a příjmových pokladních dokladů pouze v měně CZK, počínaje podáním dokladu, přes zaevidování evidenčních údajů a částky dokladu, určení a schválení rozpočtové skladby a typu účetní souvztažnosti až po zaúčtování pokladního dokladu vygenerováním účetních zápisů do deníku účetních zápisů. Při podání pokladního dokladu je využito automatického generování identifikátoru (PID) pokladního dokladu.</w:t>
      </w:r>
    </w:p>
    <w:p w14:paraId="6E94676E" w14:textId="77777777" w:rsidR="007E2AB5" w:rsidRPr="00351842" w:rsidRDefault="007E2AB5" w:rsidP="00F47D49">
      <w:pPr>
        <w:pStyle w:val="StylLatinkaTahomaSloitTahomaSloit12bPed01"/>
        <w:ind w:firstLine="0"/>
        <w:rPr>
          <w:rFonts w:cs="Times New Roman"/>
          <w:bCs/>
        </w:rPr>
      </w:pPr>
    </w:p>
    <w:p w14:paraId="4E50C6F2" w14:textId="77777777" w:rsidR="007E2AB5" w:rsidRPr="00351842" w:rsidRDefault="007E2AB5" w:rsidP="00F47D49">
      <w:pPr>
        <w:pStyle w:val="StylLatinkaTahomaSloitTahomaSloit12bPed01"/>
        <w:ind w:firstLine="0"/>
        <w:rPr>
          <w:rFonts w:cs="Times New Roman"/>
          <w:bCs/>
        </w:rPr>
      </w:pPr>
      <w:r w:rsidRPr="00351842">
        <w:rPr>
          <w:rFonts w:cs="Times New Roman"/>
          <w:bCs/>
        </w:rPr>
        <w:t>Tato agenda má vazbu na rozpočet a na účetnictví, umožňuje zavedení více pokladních knih, má vazbu na centrální registr externích subjektů (kartotéka ESU), umožňuje kontrolu zadávaných hodnot na centralizované číselníky a zajišťuje propojení na očekávané platby (práce s variabilním symbolem – VS).</w:t>
      </w:r>
    </w:p>
    <w:p w14:paraId="0BECFF9E" w14:textId="77777777" w:rsidR="007E2AB5" w:rsidRPr="00351842" w:rsidRDefault="007E2AB5" w:rsidP="00F47D49">
      <w:pPr>
        <w:pStyle w:val="StylpodnadpisPed12bZa6b"/>
      </w:pPr>
      <w:r w:rsidRPr="00351842">
        <w:t>Základní činnosti při zpracování pokladního dokladu:</w:t>
      </w:r>
    </w:p>
    <w:p w14:paraId="1E1711BD" w14:textId="77777777" w:rsidR="007E2AB5" w:rsidRPr="00351842" w:rsidRDefault="007E2AB5">
      <w:pPr>
        <w:pStyle w:val="StylpodnadpisPed12bZa6b"/>
        <w:numPr>
          <w:ilvl w:val="0"/>
          <w:numId w:val="70"/>
        </w:numPr>
        <w:spacing w:before="0" w:after="0"/>
        <w:jc w:val="both"/>
      </w:pPr>
      <w:r w:rsidRPr="00351842">
        <w:t>evidence pokladního dokladu – vyplnění pokladního dokladu se všemi náležitostmi;</w:t>
      </w:r>
    </w:p>
    <w:p w14:paraId="7610421E" w14:textId="77777777" w:rsidR="007E2AB5" w:rsidRPr="00351842" w:rsidRDefault="007E2AB5">
      <w:pPr>
        <w:pStyle w:val="StylpodnadpisPed12bZa6b"/>
        <w:numPr>
          <w:ilvl w:val="0"/>
          <w:numId w:val="70"/>
        </w:numPr>
        <w:spacing w:before="0" w:after="0"/>
        <w:jc w:val="both"/>
      </w:pPr>
      <w:r w:rsidRPr="00351842">
        <w:t>pořízení jednotlivých řádků pokladního dokladu dle přednastavených předkontací;</w:t>
      </w:r>
    </w:p>
    <w:p w14:paraId="68C57D85" w14:textId="77777777" w:rsidR="007E2AB5" w:rsidRPr="00351842" w:rsidRDefault="007E2AB5">
      <w:pPr>
        <w:pStyle w:val="StylpodnadpisPed12bZa6b"/>
        <w:numPr>
          <w:ilvl w:val="0"/>
          <w:numId w:val="70"/>
        </w:numPr>
        <w:spacing w:before="0" w:after="0"/>
        <w:jc w:val="both"/>
      </w:pPr>
      <w:r w:rsidRPr="00351842">
        <w:t>kontrolní chod – kontrola pokladního dokladu oproti účtovému rozvrhu, u výdajových dokladů kontrola krytí;</w:t>
      </w:r>
    </w:p>
    <w:p w14:paraId="7B6D44A2" w14:textId="77777777" w:rsidR="007E2AB5" w:rsidRPr="00351842" w:rsidRDefault="007E2AB5">
      <w:pPr>
        <w:pStyle w:val="StylpodnadpisPed12bZa6b"/>
        <w:numPr>
          <w:ilvl w:val="0"/>
          <w:numId w:val="70"/>
        </w:numPr>
        <w:spacing w:before="0" w:after="0"/>
        <w:jc w:val="both"/>
      </w:pPr>
      <w:r w:rsidRPr="00351842">
        <w:t>schválení pokladního dokladu – funkce měnící stav pokladního dokladu – po schválení je možno pokladní doklad proúčtovat.  </w:t>
      </w:r>
    </w:p>
    <w:p w14:paraId="29EEFB94" w14:textId="77777777" w:rsidR="007E2AB5" w:rsidRPr="00351842" w:rsidRDefault="007E2AB5" w:rsidP="00F47D49">
      <w:pPr>
        <w:rPr>
          <w:rFonts w:eastAsiaTheme="minorHAnsi"/>
          <w:color w:val="000000"/>
          <w:szCs w:val="24"/>
        </w:rPr>
      </w:pPr>
    </w:p>
    <w:p w14:paraId="50363900" w14:textId="77777777" w:rsidR="007E2AB5" w:rsidRPr="00351842" w:rsidRDefault="007E2AB5" w:rsidP="00F47D49">
      <w:pPr>
        <w:rPr>
          <w:rStyle w:val="StylLatinkaTahomaSloitTahomaSloit12b"/>
          <w:rFonts w:cs="Times New Roman"/>
          <w:bCs/>
        </w:rPr>
      </w:pPr>
      <w:r w:rsidRPr="00351842">
        <w:rPr>
          <w:rStyle w:val="StylLatinkaTahomaSloitTahomaSloit12b"/>
          <w:rFonts w:cs="Times New Roman"/>
          <w:bCs/>
        </w:rPr>
        <w:lastRenderedPageBreak/>
        <w:t>Při jakékoliv neočekávané situaci (např. výpadek elektrické energie), kdy nelze v systému vystavit elektronický pokladní doklad, je doporučeno mít připraveny v záloze papírové pokladní doklady (paragony). Toto opatření zajistí nepřetržitý chod pokladen</w:t>
      </w:r>
      <w:bookmarkStart w:id="114" w:name="_Toc238352607"/>
      <w:r w:rsidRPr="00351842">
        <w:rPr>
          <w:rStyle w:val="StylLatinkaTahomaSloitTahomaSloit12b"/>
          <w:rFonts w:cs="Times New Roman"/>
          <w:bCs/>
        </w:rPr>
        <w:t>.</w:t>
      </w:r>
    </w:p>
    <w:p w14:paraId="4B35A5D7" w14:textId="77777777" w:rsidR="007E2AB5" w:rsidRPr="00351842" w:rsidRDefault="007E2AB5" w:rsidP="00F47D49">
      <w:pPr>
        <w:rPr>
          <w:bCs/>
          <w:szCs w:val="24"/>
        </w:rPr>
      </w:pPr>
    </w:p>
    <w:p w14:paraId="64281813" w14:textId="77777777" w:rsidR="007E2AB5" w:rsidRPr="00351842" w:rsidRDefault="007E2AB5" w:rsidP="00F47D49">
      <w:pPr>
        <w:rPr>
          <w:bCs/>
          <w:szCs w:val="24"/>
          <w:u w:val="single"/>
        </w:rPr>
      </w:pPr>
      <w:r w:rsidRPr="00351842">
        <w:rPr>
          <w:bCs/>
          <w:szCs w:val="24"/>
          <w:u w:val="single"/>
        </w:rPr>
        <w:t>Seznam pokladen</w:t>
      </w:r>
    </w:p>
    <w:p w14:paraId="71306B1D" w14:textId="77777777" w:rsidR="007E2AB5" w:rsidRPr="00351842" w:rsidRDefault="007E2AB5" w:rsidP="00F47D49">
      <w:pPr>
        <w:rPr>
          <w:bCs/>
          <w:szCs w:val="24"/>
        </w:rPr>
      </w:pPr>
    </w:p>
    <w:p w14:paraId="698A2C0C" w14:textId="77777777" w:rsidR="007E2AB5" w:rsidRPr="00351842" w:rsidRDefault="007E2AB5" w:rsidP="00F47D49">
      <w:pPr>
        <w:rPr>
          <w:bCs/>
          <w:szCs w:val="24"/>
        </w:rPr>
      </w:pPr>
      <w:r w:rsidRPr="00351842">
        <w:rPr>
          <w:bCs/>
          <w:szCs w:val="24"/>
        </w:rPr>
        <w:t>POK01 – Zdaňovaná činnost</w:t>
      </w:r>
    </w:p>
    <w:p w14:paraId="74C8B394" w14:textId="77777777" w:rsidR="007E2AB5" w:rsidRPr="00351842" w:rsidRDefault="007E2AB5" w:rsidP="00F47D49">
      <w:pPr>
        <w:rPr>
          <w:bCs/>
          <w:szCs w:val="24"/>
        </w:rPr>
      </w:pPr>
      <w:r w:rsidRPr="00351842">
        <w:rPr>
          <w:bCs/>
          <w:szCs w:val="24"/>
        </w:rPr>
        <w:t>POK10 – Hlavní</w:t>
      </w:r>
    </w:p>
    <w:p w14:paraId="529E3232" w14:textId="77777777" w:rsidR="007E2AB5" w:rsidRPr="00351842" w:rsidRDefault="007E2AB5" w:rsidP="00F47D49">
      <w:pPr>
        <w:rPr>
          <w:bCs/>
          <w:szCs w:val="24"/>
        </w:rPr>
      </w:pPr>
      <w:r w:rsidRPr="00351842">
        <w:rPr>
          <w:bCs/>
          <w:szCs w:val="24"/>
        </w:rPr>
        <w:t>POK11 – Příjmová</w:t>
      </w:r>
    </w:p>
    <w:p w14:paraId="19F884B4" w14:textId="77777777" w:rsidR="007E2AB5" w:rsidRPr="00351842" w:rsidRDefault="007E2AB5" w:rsidP="00F47D49">
      <w:pPr>
        <w:rPr>
          <w:bCs/>
          <w:szCs w:val="24"/>
        </w:rPr>
      </w:pPr>
      <w:r w:rsidRPr="00351842">
        <w:rPr>
          <w:bCs/>
          <w:szCs w:val="24"/>
        </w:rPr>
        <w:t>POK59 – Pokladna pro depozitní účet</w:t>
      </w:r>
    </w:p>
    <w:p w14:paraId="6E07AD60" w14:textId="77777777" w:rsidR="007E2AB5" w:rsidRPr="00351842" w:rsidRDefault="007E2AB5" w:rsidP="00F47D49">
      <w:pPr>
        <w:rPr>
          <w:bCs/>
          <w:szCs w:val="24"/>
        </w:rPr>
      </w:pPr>
      <w:r w:rsidRPr="00351842">
        <w:rPr>
          <w:bCs/>
          <w:szCs w:val="24"/>
        </w:rPr>
        <w:t>POK1101 – občanské průkazy – správní poplatky</w:t>
      </w:r>
    </w:p>
    <w:p w14:paraId="379340B9" w14:textId="77777777" w:rsidR="007E2AB5" w:rsidRPr="00351842" w:rsidRDefault="007E2AB5" w:rsidP="00F47D49">
      <w:pPr>
        <w:rPr>
          <w:bCs/>
          <w:szCs w:val="24"/>
        </w:rPr>
      </w:pPr>
      <w:r w:rsidRPr="00351842">
        <w:rPr>
          <w:bCs/>
          <w:szCs w:val="24"/>
        </w:rPr>
        <w:t>POK1102 – cestovní doklady – správní poplatky</w:t>
      </w:r>
    </w:p>
    <w:p w14:paraId="2726D4FF" w14:textId="77777777" w:rsidR="007E2AB5" w:rsidRPr="00351842" w:rsidRDefault="007E2AB5" w:rsidP="00F47D49">
      <w:pPr>
        <w:rPr>
          <w:bCs/>
          <w:szCs w:val="24"/>
        </w:rPr>
      </w:pPr>
      <w:r w:rsidRPr="00351842">
        <w:rPr>
          <w:bCs/>
          <w:szCs w:val="24"/>
        </w:rPr>
        <w:t>POK1103 – ZPS Pokuty (OD)</w:t>
      </w:r>
    </w:p>
    <w:p w14:paraId="17C601AC" w14:textId="77777777" w:rsidR="007E2AB5" w:rsidRPr="00351842" w:rsidRDefault="007E2AB5" w:rsidP="00F47D49">
      <w:pPr>
        <w:rPr>
          <w:bCs/>
          <w:szCs w:val="24"/>
        </w:rPr>
      </w:pPr>
      <w:r w:rsidRPr="00351842">
        <w:rPr>
          <w:bCs/>
          <w:szCs w:val="24"/>
        </w:rPr>
        <w:t>POK1104 – Matrika + CzechPoint</w:t>
      </w:r>
    </w:p>
    <w:p w14:paraId="223ADE75" w14:textId="77777777" w:rsidR="007E2AB5" w:rsidRPr="00351842" w:rsidRDefault="007E2AB5" w:rsidP="00F47D49">
      <w:pPr>
        <w:rPr>
          <w:bCs/>
          <w:szCs w:val="24"/>
        </w:rPr>
      </w:pPr>
      <w:r w:rsidRPr="00351842">
        <w:rPr>
          <w:bCs/>
          <w:szCs w:val="24"/>
        </w:rPr>
        <w:t>POK1105 – ZPS Pokuty (OD) hotově</w:t>
      </w:r>
    </w:p>
    <w:p w14:paraId="4774E01B" w14:textId="77777777" w:rsidR="007E2AB5" w:rsidRPr="00351842" w:rsidRDefault="007E2AB5" w:rsidP="00F47D49">
      <w:pPr>
        <w:rPr>
          <w:bCs/>
          <w:szCs w:val="24"/>
        </w:rPr>
      </w:pPr>
      <w:r w:rsidRPr="00351842">
        <w:rPr>
          <w:bCs/>
          <w:szCs w:val="24"/>
        </w:rPr>
        <w:t>POK1106 – CzechPoint</w:t>
      </w:r>
    </w:p>
    <w:p w14:paraId="69C64F16" w14:textId="77777777" w:rsidR="007E2AB5" w:rsidRPr="00351842" w:rsidRDefault="007E2AB5" w:rsidP="00F47D49">
      <w:pPr>
        <w:rPr>
          <w:bCs/>
          <w:szCs w:val="24"/>
        </w:rPr>
      </w:pPr>
      <w:r w:rsidRPr="00351842">
        <w:rPr>
          <w:bCs/>
          <w:szCs w:val="24"/>
        </w:rPr>
        <w:t>POK1501 – ZPS</w:t>
      </w:r>
    </w:p>
    <w:p w14:paraId="77D4F2AE" w14:textId="77777777" w:rsidR="007E2AB5" w:rsidRPr="00351842" w:rsidRDefault="007E2AB5" w:rsidP="00F47D49">
      <w:pPr>
        <w:rPr>
          <w:bCs/>
          <w:szCs w:val="24"/>
        </w:rPr>
      </w:pPr>
    </w:p>
    <w:p w14:paraId="3F6EE86F" w14:textId="77777777" w:rsidR="007E2AB5" w:rsidRPr="00351842" w:rsidRDefault="007E2AB5" w:rsidP="00F47D49">
      <w:pPr>
        <w:rPr>
          <w:bCs/>
          <w:i/>
          <w:iCs/>
          <w:szCs w:val="24"/>
        </w:rPr>
      </w:pPr>
      <w:r w:rsidRPr="00351842">
        <w:rPr>
          <w:bCs/>
          <w:i/>
          <w:iCs/>
          <w:szCs w:val="24"/>
        </w:rPr>
        <w:t>POK55 – AUTOMAT KADLEC</w:t>
      </w:r>
      <w:r w:rsidRPr="00351842">
        <w:rPr>
          <w:bCs/>
          <w:i/>
          <w:iCs/>
          <w:szCs w:val="24"/>
        </w:rPr>
        <w:tab/>
        <w:t>(tato pokladna je určena pouze pro platbomat)</w:t>
      </w:r>
    </w:p>
    <w:p w14:paraId="1CD7C178" w14:textId="77777777" w:rsidR="007E2AB5" w:rsidRPr="00351842" w:rsidRDefault="007E2AB5" w:rsidP="00F47D49">
      <w:pPr>
        <w:rPr>
          <w:bCs/>
          <w:szCs w:val="24"/>
        </w:rPr>
      </w:pPr>
    </w:p>
    <w:p w14:paraId="727FAFC9" w14:textId="77777777" w:rsidR="007E2AB5" w:rsidRPr="00351842" w:rsidRDefault="007E2AB5" w:rsidP="00F47D49">
      <w:pPr>
        <w:rPr>
          <w:bCs/>
          <w:szCs w:val="24"/>
          <w:u w:val="single"/>
        </w:rPr>
      </w:pPr>
      <w:r w:rsidRPr="00351842">
        <w:rPr>
          <w:bCs/>
          <w:szCs w:val="24"/>
          <w:u w:val="single"/>
        </w:rPr>
        <w:t>Příprava pokladních dokladů – modul PPD</w:t>
      </w:r>
      <w:bookmarkEnd w:id="114"/>
    </w:p>
    <w:p w14:paraId="2787991F" w14:textId="77777777" w:rsidR="007E2AB5" w:rsidRPr="00351842" w:rsidRDefault="007E2AB5" w:rsidP="00F47D49">
      <w:pPr>
        <w:rPr>
          <w:bCs/>
          <w:szCs w:val="24"/>
        </w:rPr>
      </w:pPr>
    </w:p>
    <w:p w14:paraId="180A11B5" w14:textId="77777777" w:rsidR="007E2AB5" w:rsidRPr="00351842" w:rsidRDefault="007E2AB5" w:rsidP="00F47D49">
      <w:pPr>
        <w:rPr>
          <w:rStyle w:val="StylLatinkaTahomaSloitTahomaSloit12b"/>
          <w:rFonts w:cs="Times New Roman"/>
          <w:bCs/>
        </w:rPr>
      </w:pPr>
      <w:r w:rsidRPr="00351842">
        <w:rPr>
          <w:rStyle w:val="StylLatinkaTahomaSloitTahomaSloit12b"/>
          <w:rFonts w:cs="Times New Roman"/>
          <w:bCs/>
        </w:rPr>
        <w:t>S ohledem na skutečnost, že modul POK pracuje s aktuálním datem, slouží pro přípravu pokladních dokladů (např. zálohy pro zaměstnance, výplata mezd hotově, různé jednorázové doplatky soc. dávek atd.) modul PPD.</w:t>
      </w:r>
    </w:p>
    <w:p w14:paraId="5555FF41" w14:textId="77777777" w:rsidR="007E2AB5" w:rsidRPr="00351842" w:rsidRDefault="007E2AB5" w:rsidP="00F47D49">
      <w:pPr>
        <w:rPr>
          <w:rStyle w:val="StylLatinkaTahomaSloitTahomaSloit12b"/>
          <w:rFonts w:cs="Times New Roman"/>
          <w:bCs/>
        </w:rPr>
      </w:pPr>
    </w:p>
    <w:p w14:paraId="5F2E4AC9" w14:textId="77777777" w:rsidR="007E2AB5" w:rsidRPr="00351842" w:rsidRDefault="007E2AB5" w:rsidP="00F47D49">
      <w:pPr>
        <w:rPr>
          <w:bCs/>
          <w:szCs w:val="24"/>
        </w:rPr>
      </w:pPr>
      <w:bookmarkStart w:id="115" w:name="_Toc144287599"/>
      <w:bookmarkStart w:id="116" w:name="_Toc183859020"/>
      <w:r w:rsidRPr="00351842">
        <w:rPr>
          <w:rStyle w:val="StylLatinkaTahomaSloitTahomaSloit12b"/>
          <w:rFonts w:cs="Times New Roman"/>
          <w:bCs/>
        </w:rPr>
        <w:t>Modul PPD (Předpokladna) se použije pro návrh, schválení, tisk a vyúčtování, zejména hotovostních výdajů pro zaměstnance. Celý proces je zobrazen na níže přiložených schématech. Po úspěšné finanční kontrole se doklad předá do modulu POK. Doklady ve stavu ,,povoleno“ jsou již určené k vyplacení na pokladně.</w:t>
      </w:r>
    </w:p>
    <w:p w14:paraId="0DF7E99F" w14:textId="77777777" w:rsidR="007E2AB5" w:rsidRPr="00351842" w:rsidRDefault="007E2AB5" w:rsidP="00F47D49">
      <w:pPr>
        <w:keepNext/>
        <w:jc w:val="center"/>
        <w:rPr>
          <w:bCs/>
          <w:szCs w:val="24"/>
          <w:u w:val="single"/>
        </w:rPr>
      </w:pPr>
      <w:r w:rsidRPr="00351842">
        <w:rPr>
          <w:bCs/>
          <w:szCs w:val="24"/>
          <w:u w:val="single"/>
        </w:rPr>
        <w:lastRenderedPageBreak/>
        <w:t>Schéma výplaty peněz pomocí PPD – konkrétní náklad</w:t>
      </w:r>
    </w:p>
    <w:p w14:paraId="3C574C12" w14:textId="77777777" w:rsidR="007E2AB5" w:rsidRPr="00351842" w:rsidRDefault="007E2AB5" w:rsidP="00F47D49">
      <w:pPr>
        <w:keepNext/>
        <w:jc w:val="center"/>
        <w:rPr>
          <w:b/>
          <w:szCs w:val="24"/>
          <w:u w:val="single"/>
        </w:rPr>
      </w:pPr>
    </w:p>
    <w:p w14:paraId="126F7D03" w14:textId="77777777" w:rsidR="009C2827" w:rsidRPr="00351842" w:rsidRDefault="009C2827" w:rsidP="00F47D49">
      <w:pPr>
        <w:keepNext/>
        <w:jc w:val="center"/>
        <w:rPr>
          <w:b/>
          <w:szCs w:val="24"/>
          <w:u w:val="single"/>
        </w:rPr>
      </w:pPr>
    </w:p>
    <w:p w14:paraId="7C0E19FD" w14:textId="77777777" w:rsidR="007E2AB5" w:rsidRPr="00351842" w:rsidRDefault="007E2AB5" w:rsidP="00F47D49">
      <w:pPr>
        <w:rPr>
          <w:b/>
        </w:rPr>
      </w:pPr>
      <w:r w:rsidRPr="00351842">
        <w:rPr>
          <w:noProof/>
          <w:szCs w:val="24"/>
        </w:rPr>
        <mc:AlternateContent>
          <mc:Choice Requires="wpc">
            <w:drawing>
              <wp:inline distT="0" distB="0" distL="0" distR="0" wp14:anchorId="0DDA7CF1" wp14:editId="6687EF98">
                <wp:extent cx="5695950" cy="3914775"/>
                <wp:effectExtent l="0" t="0" r="0" b="9525"/>
                <wp:docPr id="57" name="Plátno 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1" name="Rectangle 41"/>
                        <wps:cNvSpPr>
                          <a:spLocks noChangeArrowheads="1"/>
                        </wps:cNvSpPr>
                        <wps:spPr bwMode="auto">
                          <a:xfrm>
                            <a:off x="146149" y="0"/>
                            <a:ext cx="2486207" cy="3857625"/>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wps:wsp>
                        <wps:cNvPr id="42" name="Text Box 42"/>
                        <wps:cNvSpPr txBox="1">
                          <a:spLocks noChangeArrowheads="1"/>
                        </wps:cNvSpPr>
                        <wps:spPr bwMode="auto">
                          <a:xfrm>
                            <a:off x="468684" y="67201"/>
                            <a:ext cx="1820979" cy="285605"/>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E06BE8" w14:textId="77777777" w:rsidR="007E2AB5" w:rsidRPr="009F5026" w:rsidRDefault="007E2AB5" w:rsidP="007E2AB5">
                              <w:pPr>
                                <w:jc w:val="center"/>
                                <w:rPr>
                                  <w:b/>
                                </w:rPr>
                              </w:pPr>
                              <w:r>
                                <w:rPr>
                                  <w:b/>
                                </w:rPr>
                                <w:t xml:space="preserve">ODBOR XX </w:t>
                              </w:r>
                            </w:p>
                          </w:txbxContent>
                        </wps:txbx>
                        <wps:bodyPr rot="0" vert="horz" wrap="square" lIns="91440" tIns="45720" rIns="91440" bIns="45720" anchor="t" anchorCtr="0" upright="1">
                          <a:noAutofit/>
                        </wps:bodyPr>
                      </wps:wsp>
                      <wpg:wgp>
                        <wpg:cNvPr id="43" name="Group 43"/>
                        <wpg:cNvGrpSpPr>
                          <a:grpSpLocks/>
                        </wpg:cNvGrpSpPr>
                        <wpg:grpSpPr bwMode="auto">
                          <a:xfrm>
                            <a:off x="469524" y="381367"/>
                            <a:ext cx="1828538" cy="904508"/>
                            <a:chOff x="3869" y="844"/>
                            <a:chExt cx="2177" cy="873"/>
                          </a:xfrm>
                        </wpg:grpSpPr>
                        <wps:wsp>
                          <wps:cNvPr id="44" name="Rectangle 44"/>
                          <wps:cNvSpPr>
                            <a:spLocks noChangeArrowheads="1"/>
                          </wps:cNvSpPr>
                          <wps:spPr bwMode="auto">
                            <a:xfrm>
                              <a:off x="3869" y="844"/>
                              <a:ext cx="2177" cy="873"/>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45" name="Text Box 45"/>
                          <wps:cNvSpPr txBox="1">
                            <a:spLocks noChangeArrowheads="1"/>
                          </wps:cNvSpPr>
                          <wps:spPr bwMode="auto">
                            <a:xfrm>
                              <a:off x="3904" y="856"/>
                              <a:ext cx="2085" cy="793"/>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88330" w14:textId="77777777" w:rsidR="007E2AB5" w:rsidRPr="007928A1" w:rsidRDefault="007E2AB5" w:rsidP="007E2AB5">
                                <w:pPr>
                                  <w:jc w:val="center"/>
                                </w:pPr>
                                <w:r w:rsidRPr="007A7916">
                                  <w:t>Návrh výdaje v</w:t>
                                </w:r>
                                <w:r>
                                  <w:t> </w:t>
                                </w:r>
                                <w:r w:rsidRPr="007A7916">
                                  <w:rPr>
                                    <w:b/>
                                  </w:rPr>
                                  <w:t>PPD</w:t>
                                </w:r>
                                <w:r>
                                  <w:t xml:space="preserve"> a spuštění finanční kontroly</w:t>
                                </w:r>
                              </w:p>
                              <w:p w14:paraId="32EDB576" w14:textId="77777777" w:rsidR="007E2AB5" w:rsidRPr="007A7916" w:rsidRDefault="007E2AB5" w:rsidP="007E2AB5">
                                <w:pPr>
                                  <w:jc w:val="center"/>
                                </w:pPr>
                                <w:r w:rsidRPr="00ED337E">
                                  <w:rPr>
                                    <w:b/>
                                  </w:rPr>
                                  <w:t>referent</w:t>
                                </w:r>
                              </w:p>
                            </w:txbxContent>
                          </wps:txbx>
                          <wps:bodyPr rot="0" vert="horz" wrap="square" lIns="91440" tIns="45720" rIns="91440" bIns="45720" anchor="t" anchorCtr="0" upright="1">
                            <a:noAutofit/>
                          </wps:bodyPr>
                        </wps:wsp>
                      </wpg:wgp>
                      <wps:wsp>
                        <wps:cNvPr id="46" name="Line 46"/>
                        <wps:cNvCnPr>
                          <a:cxnSpLocks noChangeShapeType="1"/>
                        </wps:cNvCnPr>
                        <wps:spPr bwMode="auto">
                          <a:xfrm>
                            <a:off x="1356776" y="1215421"/>
                            <a:ext cx="8399" cy="399008"/>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47" name="Group 47"/>
                        <wpg:cNvGrpSpPr>
                          <a:grpSpLocks/>
                        </wpg:cNvGrpSpPr>
                        <wpg:grpSpPr bwMode="auto">
                          <a:xfrm>
                            <a:off x="478763" y="1515795"/>
                            <a:ext cx="1831058" cy="874979"/>
                            <a:chOff x="3925" y="2533"/>
                            <a:chExt cx="2179" cy="942"/>
                          </a:xfrm>
                        </wpg:grpSpPr>
                        <wps:wsp>
                          <wps:cNvPr id="48" name="Rectangle 48"/>
                          <wps:cNvSpPr>
                            <a:spLocks noChangeArrowheads="1"/>
                          </wps:cNvSpPr>
                          <wps:spPr bwMode="auto">
                            <a:xfrm>
                              <a:off x="3925" y="2533"/>
                              <a:ext cx="2179" cy="9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6600"/>
                                  </a:solidFill>
                                </a14:hiddenFill>
                              </a:ext>
                            </a:extLst>
                          </wps:spPr>
                          <wps:bodyPr rot="0" vert="horz" wrap="square" lIns="91440" tIns="45720" rIns="91440" bIns="45720" anchor="t" anchorCtr="0" upright="1">
                            <a:noAutofit/>
                          </wps:bodyPr>
                        </wps:wsp>
                        <wps:wsp>
                          <wps:cNvPr id="49" name="Text Box 49"/>
                          <wps:cNvSpPr txBox="1">
                            <a:spLocks noChangeArrowheads="1"/>
                          </wps:cNvSpPr>
                          <wps:spPr bwMode="auto">
                            <a:xfrm>
                              <a:off x="3971" y="2768"/>
                              <a:ext cx="2109" cy="677"/>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72E5B" w14:textId="77777777" w:rsidR="007E2AB5" w:rsidRDefault="007E2AB5" w:rsidP="007E2AB5">
                                <w:pPr>
                                  <w:jc w:val="center"/>
                                </w:pPr>
                                <w:r>
                                  <w:t>Schválení finanční kontroly v EPK</w:t>
                                </w:r>
                              </w:p>
                              <w:p w14:paraId="7F9A45A0" w14:textId="77777777" w:rsidR="007E2AB5" w:rsidRPr="007A7916" w:rsidRDefault="007E2AB5" w:rsidP="007E2AB5">
                                <w:pPr>
                                  <w:jc w:val="center"/>
                                </w:pPr>
                              </w:p>
                            </w:txbxContent>
                          </wps:txbx>
                          <wps:bodyPr rot="0" vert="horz" wrap="square" lIns="91440" tIns="45720" rIns="91440" bIns="45720" anchor="t" anchorCtr="0" upright="1">
                            <a:noAutofit/>
                          </wps:bodyPr>
                        </wps:wsp>
                      </wpg:wgp>
                      <wps:wsp>
                        <wps:cNvPr id="50" name="Rectangle 50"/>
                        <wps:cNvSpPr>
                          <a:spLocks noChangeArrowheads="1"/>
                        </wps:cNvSpPr>
                        <wps:spPr bwMode="auto">
                          <a:xfrm>
                            <a:off x="469524" y="2627708"/>
                            <a:ext cx="1831058" cy="775335"/>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51" name="Text Box 51"/>
                        <wps:cNvSpPr txBox="1">
                          <a:spLocks noChangeArrowheads="1"/>
                        </wps:cNvSpPr>
                        <wps:spPr bwMode="auto">
                          <a:xfrm>
                            <a:off x="498922" y="2637641"/>
                            <a:ext cx="1753784" cy="727454"/>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E12E5" w14:textId="77777777" w:rsidR="007E2AB5" w:rsidRPr="007928A1" w:rsidRDefault="007E2AB5" w:rsidP="007E2AB5">
                              <w:pPr>
                                <w:jc w:val="center"/>
                              </w:pPr>
                              <w:r>
                                <w:t>Předání schváleného výdaje v </w:t>
                              </w:r>
                              <w:r w:rsidRPr="00ED2571">
                                <w:rPr>
                                  <w:b/>
                                </w:rPr>
                                <w:t>PPD</w:t>
                              </w:r>
                              <w:r>
                                <w:rPr>
                                  <w:b/>
                                </w:rPr>
                                <w:t xml:space="preserve"> </w:t>
                              </w:r>
                              <w:r>
                                <w:t>do POK</w:t>
                              </w:r>
                            </w:p>
                            <w:p w14:paraId="05D7BA21" w14:textId="77777777" w:rsidR="007E2AB5" w:rsidRPr="007A7916" w:rsidRDefault="007E2AB5" w:rsidP="007E2AB5">
                              <w:pPr>
                                <w:jc w:val="center"/>
                              </w:pPr>
                              <w:r w:rsidRPr="00ED337E">
                                <w:rPr>
                                  <w:b/>
                                </w:rPr>
                                <w:t>referent</w:t>
                              </w:r>
                            </w:p>
                          </w:txbxContent>
                        </wps:txbx>
                        <wps:bodyPr rot="0" vert="horz" wrap="square" lIns="91440" tIns="45720" rIns="91440" bIns="45720" anchor="t" anchorCtr="0" upright="1">
                          <a:noAutofit/>
                        </wps:bodyPr>
                      </wps:wsp>
                      <wps:wsp>
                        <wps:cNvPr id="52" name="Line 52"/>
                        <wps:cNvCnPr>
                          <a:cxnSpLocks noChangeShapeType="1"/>
                        </wps:cNvCnPr>
                        <wps:spPr bwMode="auto">
                          <a:xfrm>
                            <a:off x="1365734" y="2305964"/>
                            <a:ext cx="7559" cy="362047"/>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Rectangle 53"/>
                        <wps:cNvSpPr>
                          <a:spLocks noChangeArrowheads="1"/>
                        </wps:cNvSpPr>
                        <wps:spPr bwMode="auto">
                          <a:xfrm>
                            <a:off x="3001927" y="2515008"/>
                            <a:ext cx="1831058" cy="775335"/>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54" name="Text Box 54"/>
                        <wps:cNvSpPr txBox="1">
                          <a:spLocks noChangeArrowheads="1"/>
                        </wps:cNvSpPr>
                        <wps:spPr bwMode="auto">
                          <a:xfrm>
                            <a:off x="3051483" y="2534329"/>
                            <a:ext cx="1752944" cy="716533"/>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0C3CC9" w14:textId="77777777" w:rsidR="007E2AB5" w:rsidRPr="007F7E87" w:rsidRDefault="007E2AB5" w:rsidP="007E2AB5">
                              <w:pPr>
                                <w:jc w:val="center"/>
                                <w:rPr>
                                  <w:sz w:val="22"/>
                                  <w:szCs w:val="22"/>
                                </w:rPr>
                              </w:pPr>
                              <w:r>
                                <w:rPr>
                                  <w:sz w:val="22"/>
                                  <w:szCs w:val="22"/>
                                </w:rPr>
                                <w:t>Tisk dokladu a výplata povoleného</w:t>
                              </w:r>
                              <w:r w:rsidRPr="007F7E87">
                                <w:rPr>
                                  <w:sz w:val="22"/>
                                  <w:szCs w:val="22"/>
                                </w:rPr>
                                <w:t xml:space="preserve"> výdaje z </w:t>
                              </w:r>
                              <w:r w:rsidRPr="007F7E87">
                                <w:rPr>
                                  <w:b/>
                                  <w:sz w:val="22"/>
                                  <w:szCs w:val="22"/>
                                </w:rPr>
                                <w:t>POK</w:t>
                              </w:r>
                            </w:p>
                            <w:p w14:paraId="3084B8B9" w14:textId="77777777" w:rsidR="007E2AB5" w:rsidRPr="007F7E87" w:rsidRDefault="007E2AB5" w:rsidP="007E2AB5">
                              <w:pPr>
                                <w:jc w:val="center"/>
                                <w:rPr>
                                  <w:sz w:val="22"/>
                                  <w:szCs w:val="22"/>
                                </w:rPr>
                              </w:pPr>
                              <w:r w:rsidRPr="007F7E87">
                                <w:rPr>
                                  <w:b/>
                                  <w:sz w:val="22"/>
                                  <w:szCs w:val="22"/>
                                </w:rPr>
                                <w:t>pokladní</w:t>
                              </w:r>
                            </w:p>
                          </w:txbxContent>
                        </wps:txbx>
                        <wps:bodyPr rot="0" vert="horz" wrap="square" lIns="91440" tIns="45720" rIns="91440" bIns="45720" anchor="t" anchorCtr="0" upright="1">
                          <a:noAutofit/>
                        </wps:bodyPr>
                      </wps:wsp>
                      <wps:wsp>
                        <wps:cNvPr id="55" name="Line 55"/>
                        <wps:cNvCnPr>
                          <a:cxnSpLocks noChangeShapeType="1"/>
                        </wps:cNvCnPr>
                        <wps:spPr bwMode="auto">
                          <a:xfrm>
                            <a:off x="2252706" y="3001150"/>
                            <a:ext cx="825656" cy="840"/>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Text Box 56"/>
                        <wps:cNvSpPr txBox="1">
                          <a:spLocks noChangeArrowheads="1"/>
                        </wps:cNvSpPr>
                        <wps:spPr bwMode="auto">
                          <a:xfrm>
                            <a:off x="2838449" y="1560749"/>
                            <a:ext cx="2209801" cy="83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F528B" w14:textId="77777777" w:rsidR="007E2AB5" w:rsidRPr="005602F7" w:rsidRDefault="007E2AB5" w:rsidP="008B2568">
                              <w:pPr>
                                <w:rPr>
                                  <w:sz w:val="20"/>
                                </w:rPr>
                              </w:pPr>
                              <w:r w:rsidRPr="005602F7">
                                <w:rPr>
                                  <w:sz w:val="20"/>
                                </w:rPr>
                                <w:t xml:space="preserve">Výplata v POK proběhne jen na základě </w:t>
                              </w:r>
                              <w:r>
                                <w:rPr>
                                  <w:sz w:val="20"/>
                                </w:rPr>
                                <w:t xml:space="preserve">předaného a schváleného dokladu. </w:t>
                              </w:r>
                              <w:r>
                                <w:rPr>
                                  <w:sz w:val="20"/>
                                </w:rPr>
                                <w:br/>
                                <w:t>Při výdeji na konkrétní náklad již nedochází k následnému vyúčtování.</w:t>
                              </w:r>
                            </w:p>
                          </w:txbxContent>
                        </wps:txbx>
                        <wps:bodyPr rot="0" vert="horz" wrap="square" lIns="91440" tIns="45720" rIns="91440" bIns="45720" anchor="t" anchorCtr="0" upright="1">
                          <a:noAutofit/>
                        </wps:bodyPr>
                      </wps:wsp>
                    </wpc:wpc>
                  </a:graphicData>
                </a:graphic>
              </wp:inline>
            </w:drawing>
          </mc:Choice>
          <mc:Fallback>
            <w:pict>
              <v:group w14:anchorId="0DDA7CF1" id="Plátno 39" o:spid="_x0000_s1026" editas="canvas" style="width:448.5pt;height:308.25pt;mso-position-horizontal-relative:char;mso-position-vertical-relative:line" coordsize="56959,3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959;height:39147;visibility:visible;mso-wrap-style:square">
                  <v:fill o:detectmouseclick="t"/>
                  <v:path o:connecttype="none"/>
                </v:shape>
                <v:rect id="Rectangle 41" o:spid="_x0000_s1028" style="position:absolute;left:1461;width:24862;height:38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" fillcolor="#cff" strokeweight="1.5pt"/>
                <v:shapetype id="_x0000_t202" coordsize="21600,21600" o:spt="202" path="m,l,21600r21600,l21600,xe">
                  <v:stroke joinstyle="miter"/>
                  <v:path gradientshapeok="t" o:connecttype="rect"/>
                </v:shapetype>
                <v:shape id="Text Box 42" o:spid="_x0000_s1029" type="#_x0000_t202" style="position:absolute;left:4686;top:672;width:18210;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" fillcolor="#cff" stroked="f">
                  <v:textbox>
                    <w:txbxContent>
                      <w:p w14:paraId="69E06BE8" w14:textId="77777777" w:rsidR="007E2AB5" w:rsidRPr="009F5026" w:rsidRDefault="007E2AB5" w:rsidP="007E2AB5">
                        <w:pPr>
                          <w:jc w:val="center"/>
                          <w:rPr>
                            <w:b/>
                          </w:rPr>
                        </w:pPr>
                        <w:r>
                          <w:rPr>
                            <w:b/>
                          </w:rPr>
                          <w:t xml:space="preserve">ODBOR XX </w:t>
                        </w:r>
                      </w:p>
                    </w:txbxContent>
                  </v:textbox>
                </v:shape>
                <v:group id="Group 43" o:spid="_x0000_s1030" style="position:absolute;left:4695;top:3813;width:18285;height:9045" coordorigin="3869,844" coordsize="2177,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angle 44" o:spid="_x0000_s1031" style="position:absolute;left:3869;top:844;width:2177;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" fillcolor="#f60" strokeweight="1.5pt"/>
                  <v:shape id="Text Box 45" o:spid="_x0000_s1032" type="#_x0000_t202" style="position:absolute;left:3904;top:856;width:2085;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" fillcolor="#f60" stroked="f">
                    <v:textbox>
                      <w:txbxContent>
                        <w:p w14:paraId="61988330" w14:textId="77777777" w:rsidR="007E2AB5" w:rsidRPr="007928A1" w:rsidRDefault="007E2AB5" w:rsidP="007E2AB5">
                          <w:pPr>
                            <w:jc w:val="center"/>
                          </w:pPr>
                          <w:r w:rsidRPr="007A7916">
                            <w:t>Návrh výdaje v</w:t>
                          </w:r>
                          <w:r>
                            <w:t> </w:t>
                          </w:r>
                          <w:r w:rsidRPr="007A7916">
                            <w:rPr>
                              <w:b/>
                            </w:rPr>
                            <w:t>PPD</w:t>
                          </w:r>
                          <w:r>
                            <w:t xml:space="preserve"> a spuštění finanční kontroly</w:t>
                          </w:r>
                        </w:p>
                        <w:p w14:paraId="32EDB576" w14:textId="77777777" w:rsidR="007E2AB5" w:rsidRPr="007A7916" w:rsidRDefault="007E2AB5" w:rsidP="007E2AB5">
                          <w:pPr>
                            <w:jc w:val="center"/>
                          </w:pPr>
                          <w:r w:rsidRPr="00ED337E">
                            <w:rPr>
                              <w:b/>
                            </w:rPr>
                            <w:t>referent</w:t>
                          </w:r>
                        </w:p>
                      </w:txbxContent>
                    </v:textbox>
                  </v:shape>
                </v:group>
                <v:line id="Line 46" o:spid="_x0000_s1033" style="position:absolute;visibility:visible;mso-wrap-style:square" from="13567,12154" to="13651,16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" strokeweight="5pt">
                  <v:stroke endarrow="block"/>
                </v:line>
                <v:group id="Group 47" o:spid="_x0000_s1034" style="position:absolute;left:4787;top:15157;width:18311;height:8750" coordorigin="3925,2533" coordsize="2179,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48" o:spid="_x0000_s1035" style="position:absolute;left:3925;top:2533;width:2179;height: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" filled="f" fillcolor="#f60" strokeweight="1.5pt"/>
                  <v:shape id="Text Box 49" o:spid="_x0000_s1036" type="#_x0000_t202" style="position:absolute;left:3971;top:2768;width:2109;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" filled="f" fillcolor="#f60" stroked="f">
                    <v:textbox>
                      <w:txbxContent>
                        <w:p w14:paraId="64572E5B" w14:textId="77777777" w:rsidR="007E2AB5" w:rsidRDefault="007E2AB5" w:rsidP="007E2AB5">
                          <w:pPr>
                            <w:jc w:val="center"/>
                          </w:pPr>
                          <w:r>
                            <w:t>Schválení finanční kontroly v EPK</w:t>
                          </w:r>
                        </w:p>
                        <w:p w14:paraId="7F9A45A0" w14:textId="77777777" w:rsidR="007E2AB5" w:rsidRPr="007A7916" w:rsidRDefault="007E2AB5" w:rsidP="007E2AB5">
                          <w:pPr>
                            <w:jc w:val="center"/>
                          </w:pPr>
                        </w:p>
                      </w:txbxContent>
                    </v:textbox>
                  </v:shape>
                </v:group>
                <v:rect id="Rectangle 50" o:spid="_x0000_s1037" style="position:absolute;left:4695;top:26277;width:18310;height:7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" fillcolor="#f60" strokeweight="1.5pt"/>
                <v:shape id="Text Box 51" o:spid="_x0000_s1038" type="#_x0000_t202" style="position:absolute;left:4989;top:26376;width:17538;height:7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" fillcolor="#f60" stroked="f">
                  <v:textbox>
                    <w:txbxContent>
                      <w:p w14:paraId="5C6E12E5" w14:textId="77777777" w:rsidR="007E2AB5" w:rsidRPr="007928A1" w:rsidRDefault="007E2AB5" w:rsidP="007E2AB5">
                        <w:pPr>
                          <w:jc w:val="center"/>
                        </w:pPr>
                        <w:r>
                          <w:t>Předání schváleného výdaje v </w:t>
                        </w:r>
                        <w:r w:rsidRPr="00ED2571">
                          <w:rPr>
                            <w:b/>
                          </w:rPr>
                          <w:t>PPD</w:t>
                        </w:r>
                        <w:r>
                          <w:rPr>
                            <w:b/>
                          </w:rPr>
                          <w:t xml:space="preserve"> </w:t>
                        </w:r>
                        <w:r>
                          <w:t>do POK</w:t>
                        </w:r>
                      </w:p>
                      <w:p w14:paraId="05D7BA21" w14:textId="77777777" w:rsidR="007E2AB5" w:rsidRPr="007A7916" w:rsidRDefault="007E2AB5" w:rsidP="007E2AB5">
                        <w:pPr>
                          <w:jc w:val="center"/>
                        </w:pPr>
                        <w:r w:rsidRPr="00ED337E">
                          <w:rPr>
                            <w:b/>
                          </w:rPr>
                          <w:t>referent</w:t>
                        </w:r>
                      </w:p>
                    </w:txbxContent>
                  </v:textbox>
                </v:shape>
                <v:line id="Line 52" o:spid="_x0000_s1039" style="position:absolute;visibility:visible;mso-wrap-style:square" from="13657,23059" to="13732,2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" strokeweight="5pt">
                  <v:stroke endarrow="block"/>
                </v:line>
                <v:rect id="Rectangle 53" o:spid="_x0000_s1040" style="position:absolute;left:30019;top:25150;width:18310;height:7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" fillcolor="red" strokeweight="1.5pt"/>
                <v:shape id="Text Box 54" o:spid="_x0000_s1041" type="#_x0000_t202" style="position:absolute;left:30514;top:25343;width:17530;height:7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" fillcolor="red" stroked="f">
                  <v:textbox>
                    <w:txbxContent>
                      <w:p w14:paraId="400C3CC9" w14:textId="77777777" w:rsidR="007E2AB5" w:rsidRPr="007F7E87" w:rsidRDefault="007E2AB5" w:rsidP="007E2AB5">
                        <w:pPr>
                          <w:jc w:val="center"/>
                          <w:rPr>
                            <w:sz w:val="22"/>
                            <w:szCs w:val="22"/>
                          </w:rPr>
                        </w:pPr>
                        <w:r>
                          <w:rPr>
                            <w:sz w:val="22"/>
                            <w:szCs w:val="22"/>
                          </w:rPr>
                          <w:t>Tisk dokladu a výplata povoleného</w:t>
                        </w:r>
                        <w:r w:rsidRPr="007F7E87">
                          <w:rPr>
                            <w:sz w:val="22"/>
                            <w:szCs w:val="22"/>
                          </w:rPr>
                          <w:t xml:space="preserve"> výdaje z </w:t>
                        </w:r>
                        <w:r w:rsidRPr="007F7E87">
                          <w:rPr>
                            <w:b/>
                            <w:sz w:val="22"/>
                            <w:szCs w:val="22"/>
                          </w:rPr>
                          <w:t>POK</w:t>
                        </w:r>
                      </w:p>
                      <w:p w14:paraId="3084B8B9" w14:textId="77777777" w:rsidR="007E2AB5" w:rsidRPr="007F7E87" w:rsidRDefault="007E2AB5" w:rsidP="007E2AB5">
                        <w:pPr>
                          <w:jc w:val="center"/>
                          <w:rPr>
                            <w:sz w:val="22"/>
                            <w:szCs w:val="22"/>
                          </w:rPr>
                        </w:pPr>
                        <w:r w:rsidRPr="007F7E87">
                          <w:rPr>
                            <w:b/>
                            <w:sz w:val="22"/>
                            <w:szCs w:val="22"/>
                          </w:rPr>
                          <w:t>pokladní</w:t>
                        </w:r>
                      </w:p>
                    </w:txbxContent>
                  </v:textbox>
                </v:shape>
                <v:line id="Line 55" o:spid="_x0000_s1042" style="position:absolute;visibility:visible;mso-wrap-style:square" from="22527,30011" to="30783,30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" strokeweight="5pt">
                  <v:stroke endarrow="block"/>
                </v:line>
                <v:shape id="Text Box 56" o:spid="_x0000_s1043" type="#_x0000_t202" style="position:absolute;left:28384;top:15607;width:22098;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6EAF528B" w14:textId="77777777" w:rsidR="007E2AB5" w:rsidRPr="005602F7" w:rsidRDefault="007E2AB5" w:rsidP="008B2568">
                        <w:pPr>
                          <w:rPr>
                            <w:sz w:val="20"/>
                          </w:rPr>
                        </w:pPr>
                        <w:r w:rsidRPr="005602F7">
                          <w:rPr>
                            <w:sz w:val="20"/>
                          </w:rPr>
                          <w:t xml:space="preserve">Výplata v POK proběhne jen na základě </w:t>
                        </w:r>
                        <w:r>
                          <w:rPr>
                            <w:sz w:val="20"/>
                          </w:rPr>
                          <w:t xml:space="preserve">předaného a schváleného dokladu. </w:t>
                        </w:r>
                        <w:r>
                          <w:rPr>
                            <w:sz w:val="20"/>
                          </w:rPr>
                          <w:br/>
                          <w:t>Při výdeji na konkrétní náklad již nedochází k následnému vyúčtování.</w:t>
                        </w:r>
                      </w:p>
                    </w:txbxContent>
                  </v:textbox>
                </v:shape>
                <w10:anchorlock/>
              </v:group>
            </w:pict>
          </mc:Fallback>
        </mc:AlternateContent>
      </w:r>
    </w:p>
    <w:p w14:paraId="4407FBBE" w14:textId="77777777" w:rsidR="007E2AB5" w:rsidRPr="00351842" w:rsidRDefault="007E2AB5" w:rsidP="00F47D49">
      <w:pPr>
        <w:rPr>
          <w:szCs w:val="24"/>
        </w:rPr>
      </w:pPr>
      <w:r w:rsidRPr="00351842">
        <w:rPr>
          <w:szCs w:val="24"/>
        </w:rPr>
        <w:t xml:space="preserve"> </w:t>
      </w:r>
    </w:p>
    <w:p w14:paraId="6FED4CB2" w14:textId="77777777" w:rsidR="00332E5D" w:rsidRPr="00351842" w:rsidRDefault="00332E5D" w:rsidP="00F47D49">
      <w:pPr>
        <w:rPr>
          <w:szCs w:val="24"/>
        </w:rPr>
      </w:pPr>
    </w:p>
    <w:p w14:paraId="0151732E" w14:textId="77777777" w:rsidR="007E2AB5" w:rsidRPr="00351842" w:rsidRDefault="007E2AB5" w:rsidP="00F47D49">
      <w:pPr>
        <w:keepNext/>
        <w:jc w:val="center"/>
        <w:rPr>
          <w:bCs/>
          <w:szCs w:val="24"/>
          <w:u w:val="single"/>
        </w:rPr>
      </w:pPr>
      <w:r w:rsidRPr="00351842">
        <w:rPr>
          <w:bCs/>
          <w:szCs w:val="24"/>
          <w:u w:val="single"/>
        </w:rPr>
        <w:t>Schéma výplaty peněz pomocí PPD – záloha</w:t>
      </w:r>
    </w:p>
    <w:p w14:paraId="3A017DAE" w14:textId="77777777" w:rsidR="009C2827" w:rsidRPr="00351842" w:rsidRDefault="009C2827" w:rsidP="00F47D49">
      <w:pPr>
        <w:keepNext/>
        <w:jc w:val="center"/>
        <w:rPr>
          <w:bCs/>
          <w:sz w:val="20"/>
          <w:u w:val="single"/>
        </w:rPr>
      </w:pPr>
    </w:p>
    <w:p w14:paraId="2CBC664E" w14:textId="77777777" w:rsidR="007E2AB5" w:rsidRPr="00351842" w:rsidRDefault="007E2AB5" w:rsidP="00F47D49">
      <w:pPr>
        <w:rPr>
          <w:szCs w:val="24"/>
        </w:rPr>
      </w:pPr>
      <w:r w:rsidRPr="00351842">
        <w:rPr>
          <w:noProof/>
          <w:szCs w:val="24"/>
        </w:rPr>
        <mc:AlternateContent>
          <mc:Choice Requires="wpc">
            <w:drawing>
              <wp:inline distT="0" distB="0" distL="0" distR="0" wp14:anchorId="6CE44757" wp14:editId="0C91D87C">
                <wp:extent cx="6048375" cy="3629025"/>
                <wp:effectExtent l="0" t="0" r="0" b="28575"/>
                <wp:docPr id="40" name="Plátno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4" name="Rectangle 23"/>
                        <wps:cNvSpPr>
                          <a:spLocks noChangeArrowheads="1"/>
                        </wps:cNvSpPr>
                        <wps:spPr bwMode="auto">
                          <a:xfrm>
                            <a:off x="948419" y="233534"/>
                            <a:ext cx="2486554" cy="3395491"/>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wps:wsp>
                        <wps:cNvPr id="25" name="Text Box 24"/>
                        <wps:cNvSpPr txBox="1">
                          <a:spLocks noChangeArrowheads="1"/>
                        </wps:cNvSpPr>
                        <wps:spPr bwMode="auto">
                          <a:xfrm>
                            <a:off x="1281079" y="300739"/>
                            <a:ext cx="1811152" cy="285618"/>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FE8752" w14:textId="77777777" w:rsidR="007E2AB5" w:rsidRPr="009F5026" w:rsidRDefault="007E2AB5" w:rsidP="007E2AB5">
                              <w:pPr>
                                <w:jc w:val="center"/>
                                <w:rPr>
                                  <w:b/>
                                </w:rPr>
                              </w:pPr>
                              <w:r>
                                <w:rPr>
                                  <w:b/>
                                </w:rPr>
                                <w:t xml:space="preserve">ODBOR XX </w:t>
                              </w:r>
                            </w:p>
                          </w:txbxContent>
                        </wps:txbx>
                        <wps:bodyPr rot="0" vert="horz" wrap="square" lIns="91440" tIns="45720" rIns="91440" bIns="45720" anchor="t" anchorCtr="0" upright="1">
                          <a:noAutofit/>
                        </wps:bodyPr>
                      </wps:wsp>
                      <wpg:wgp>
                        <wpg:cNvPr id="26" name="Group 25"/>
                        <wpg:cNvGrpSpPr>
                          <a:grpSpLocks/>
                        </wpg:cNvGrpSpPr>
                        <wpg:grpSpPr bwMode="auto">
                          <a:xfrm>
                            <a:off x="1271839" y="614918"/>
                            <a:ext cx="1828793" cy="842407"/>
                            <a:chOff x="3869" y="844"/>
                            <a:chExt cx="2177" cy="873"/>
                          </a:xfrm>
                        </wpg:grpSpPr>
                        <wps:wsp>
                          <wps:cNvPr id="27" name="Rectangle 26"/>
                          <wps:cNvSpPr>
                            <a:spLocks noChangeArrowheads="1"/>
                          </wps:cNvSpPr>
                          <wps:spPr bwMode="auto">
                            <a:xfrm>
                              <a:off x="3869" y="844"/>
                              <a:ext cx="2177" cy="873"/>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28" name="Text Box 27"/>
                          <wps:cNvSpPr txBox="1">
                            <a:spLocks noChangeArrowheads="1"/>
                          </wps:cNvSpPr>
                          <wps:spPr bwMode="auto">
                            <a:xfrm>
                              <a:off x="4056" y="856"/>
                              <a:ext cx="1820" cy="797"/>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A331F" w14:textId="77777777" w:rsidR="007E2AB5" w:rsidRPr="007928A1" w:rsidRDefault="007E2AB5" w:rsidP="007E2AB5">
                                <w:pPr>
                                  <w:jc w:val="center"/>
                                </w:pPr>
                                <w:r w:rsidRPr="007A7916">
                                  <w:t xml:space="preserve">Návrh </w:t>
                                </w:r>
                                <w:r>
                                  <w:t>zálohy</w:t>
                                </w:r>
                                <w:r w:rsidRPr="007A7916">
                                  <w:t xml:space="preserve"> v</w:t>
                                </w:r>
                                <w:r>
                                  <w:t> </w:t>
                                </w:r>
                                <w:r w:rsidRPr="007A7916">
                                  <w:rPr>
                                    <w:b/>
                                  </w:rPr>
                                  <w:t>PPD</w:t>
                                </w:r>
                                <w:r>
                                  <w:t xml:space="preserve"> a spuštění finanční kontroly</w:t>
                                </w:r>
                              </w:p>
                              <w:p w14:paraId="1FA82067" w14:textId="77777777" w:rsidR="007E2AB5" w:rsidRPr="007A7916" w:rsidRDefault="007E2AB5" w:rsidP="007E2AB5">
                                <w:pPr>
                                  <w:jc w:val="center"/>
                                </w:pPr>
                                <w:r w:rsidRPr="00ED337E">
                                  <w:rPr>
                                    <w:b/>
                                  </w:rPr>
                                  <w:t>referent</w:t>
                                </w:r>
                              </w:p>
                              <w:p w14:paraId="0FEFD7E0" w14:textId="77777777" w:rsidR="007E2AB5" w:rsidRPr="005D5F46" w:rsidRDefault="007E2AB5" w:rsidP="007E2AB5">
                                <w:pPr>
                                  <w:jc w:val="center"/>
                                  <w:rPr>
                                    <w:sz w:val="22"/>
                                    <w:szCs w:val="22"/>
                                  </w:rPr>
                                </w:pPr>
                              </w:p>
                            </w:txbxContent>
                          </wps:txbx>
                          <wps:bodyPr rot="0" vert="horz" wrap="square" lIns="91440" tIns="45720" rIns="91440" bIns="45720" anchor="t" anchorCtr="0" upright="1">
                            <a:noAutofit/>
                          </wps:bodyPr>
                        </wps:wsp>
                      </wpg:wgp>
                      <wps:wsp>
                        <wps:cNvPr id="29" name="Line 28"/>
                        <wps:cNvCnPr>
                          <a:cxnSpLocks noChangeShapeType="1"/>
                        </wps:cNvCnPr>
                        <wps:spPr bwMode="auto">
                          <a:xfrm flipH="1">
                            <a:off x="2176575" y="1395272"/>
                            <a:ext cx="9661" cy="399080"/>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30" name="Group 29"/>
                        <wpg:cNvGrpSpPr>
                          <a:grpSpLocks/>
                        </wpg:cNvGrpSpPr>
                        <wpg:grpSpPr bwMode="auto">
                          <a:xfrm>
                            <a:off x="1281079" y="1733550"/>
                            <a:ext cx="1831314" cy="749644"/>
                            <a:chOff x="3925" y="2533"/>
                            <a:chExt cx="2179" cy="942"/>
                          </a:xfrm>
                        </wpg:grpSpPr>
                        <wps:wsp>
                          <wps:cNvPr id="31" name="Rectangle 30"/>
                          <wps:cNvSpPr>
                            <a:spLocks noChangeArrowheads="1"/>
                          </wps:cNvSpPr>
                          <wps:spPr bwMode="auto">
                            <a:xfrm>
                              <a:off x="3925" y="2533"/>
                              <a:ext cx="2179" cy="9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6600"/>
                                  </a:solidFill>
                                </a14:hiddenFill>
                              </a:ext>
                            </a:extLst>
                          </wps:spPr>
                          <wps:bodyPr rot="0" vert="horz" wrap="square" lIns="91440" tIns="45720" rIns="91440" bIns="45720" anchor="t" anchorCtr="0" upright="1">
                            <a:noAutofit/>
                          </wps:bodyPr>
                        </wps:wsp>
                        <wps:wsp>
                          <wps:cNvPr id="32" name="Text Box 31"/>
                          <wps:cNvSpPr txBox="1">
                            <a:spLocks noChangeArrowheads="1"/>
                          </wps:cNvSpPr>
                          <wps:spPr bwMode="auto">
                            <a:xfrm>
                              <a:off x="3948" y="2716"/>
                              <a:ext cx="2085" cy="682"/>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978A6" w14:textId="77777777" w:rsidR="007E2AB5" w:rsidRDefault="007E2AB5" w:rsidP="007E2AB5">
                                <w:pPr>
                                  <w:jc w:val="center"/>
                                </w:pPr>
                                <w:r>
                                  <w:t>Schválení finanční kontroly v EPK</w:t>
                                </w:r>
                              </w:p>
                              <w:p w14:paraId="5AD6750F" w14:textId="77777777" w:rsidR="007E2AB5" w:rsidRPr="007A7916" w:rsidRDefault="007E2AB5" w:rsidP="007E2AB5">
                                <w:pPr>
                                  <w:jc w:val="center"/>
                                </w:pPr>
                              </w:p>
                            </w:txbxContent>
                          </wps:txbx>
                          <wps:bodyPr rot="0" vert="horz" wrap="square" lIns="91440" tIns="45720" rIns="91440" bIns="45720" anchor="t" anchorCtr="0" upright="1">
                            <a:noAutofit/>
                          </wps:bodyPr>
                        </wps:wsp>
                      </wpg:wgp>
                      <wps:wsp>
                        <wps:cNvPr id="33" name="Rectangle 32"/>
                        <wps:cNvSpPr>
                          <a:spLocks noChangeArrowheads="1"/>
                        </wps:cNvSpPr>
                        <wps:spPr bwMode="auto">
                          <a:xfrm>
                            <a:off x="1281079" y="2737730"/>
                            <a:ext cx="1831314" cy="775368"/>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34" name="Text Box 33"/>
                        <wps:cNvSpPr txBox="1">
                          <a:spLocks noChangeArrowheads="1"/>
                        </wps:cNvSpPr>
                        <wps:spPr bwMode="auto">
                          <a:xfrm>
                            <a:off x="1329802" y="2852817"/>
                            <a:ext cx="1754029" cy="631720"/>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5AAEB" w14:textId="77777777" w:rsidR="007E2AB5" w:rsidRPr="005D5F46" w:rsidRDefault="007E2AB5" w:rsidP="007E2AB5">
                              <w:pPr>
                                <w:jc w:val="center"/>
                                <w:rPr>
                                  <w:sz w:val="22"/>
                                  <w:szCs w:val="22"/>
                                </w:rPr>
                              </w:pPr>
                              <w:r w:rsidRPr="005D5F46">
                                <w:rPr>
                                  <w:sz w:val="22"/>
                                  <w:szCs w:val="22"/>
                                </w:rPr>
                                <w:t>Předání schválené zálohy v </w:t>
                              </w:r>
                              <w:r w:rsidRPr="005D5F46">
                                <w:rPr>
                                  <w:b/>
                                  <w:sz w:val="22"/>
                                  <w:szCs w:val="22"/>
                                </w:rPr>
                                <w:t xml:space="preserve">PPD </w:t>
                              </w:r>
                              <w:r w:rsidRPr="005D5F46">
                                <w:rPr>
                                  <w:sz w:val="22"/>
                                  <w:szCs w:val="22"/>
                                </w:rPr>
                                <w:t>do POK</w:t>
                              </w:r>
                            </w:p>
                            <w:p w14:paraId="218AFDD9" w14:textId="77777777" w:rsidR="007E2AB5" w:rsidRPr="00E94CF8" w:rsidRDefault="007E2AB5" w:rsidP="007E2AB5">
                              <w:pPr>
                                <w:jc w:val="center"/>
                                <w:rPr>
                                  <w:b/>
                                </w:rPr>
                              </w:pPr>
                              <w:r w:rsidRPr="005D5F46">
                                <w:rPr>
                                  <w:b/>
                                  <w:sz w:val="22"/>
                                  <w:szCs w:val="22"/>
                                </w:rPr>
                                <w:t xml:space="preserve"> </w:t>
                              </w:r>
                              <w:r>
                                <w:rPr>
                                  <w:b/>
                                  <w:sz w:val="22"/>
                                  <w:szCs w:val="22"/>
                                </w:rPr>
                                <w:t>r</w:t>
                              </w:r>
                              <w:r w:rsidRPr="005D5F46">
                                <w:rPr>
                                  <w:b/>
                                  <w:sz w:val="22"/>
                                  <w:szCs w:val="22"/>
                                </w:rPr>
                                <w:t>eferent</w:t>
                              </w:r>
                            </w:p>
                          </w:txbxContent>
                        </wps:txbx>
                        <wps:bodyPr rot="0" vert="horz" wrap="square" lIns="91440" tIns="45720" rIns="91440" bIns="45720" anchor="t" anchorCtr="0" upright="1">
                          <a:noAutofit/>
                        </wps:bodyPr>
                      </wps:wsp>
                      <wps:wsp>
                        <wps:cNvPr id="35" name="Line 34"/>
                        <wps:cNvCnPr>
                          <a:cxnSpLocks noChangeShapeType="1"/>
                          <a:stCxn id="32" idx="2"/>
                        </wps:cNvCnPr>
                        <wps:spPr bwMode="auto">
                          <a:xfrm flipH="1">
                            <a:off x="2175734" y="2421917"/>
                            <a:ext cx="832" cy="430899"/>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Rectangle 35"/>
                        <wps:cNvSpPr>
                          <a:spLocks noChangeArrowheads="1"/>
                        </wps:cNvSpPr>
                        <wps:spPr bwMode="auto">
                          <a:xfrm>
                            <a:off x="3804596" y="2748649"/>
                            <a:ext cx="1831314" cy="880375"/>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37" name="Text Box 36"/>
                        <wps:cNvSpPr txBox="1">
                          <a:spLocks noChangeArrowheads="1"/>
                        </wps:cNvSpPr>
                        <wps:spPr bwMode="auto">
                          <a:xfrm>
                            <a:off x="3854159" y="2807454"/>
                            <a:ext cx="1753189" cy="716564"/>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926B3" w14:textId="77777777" w:rsidR="007E2AB5" w:rsidRPr="007F7E87" w:rsidRDefault="007E2AB5" w:rsidP="007E2AB5">
                              <w:pPr>
                                <w:jc w:val="center"/>
                                <w:rPr>
                                  <w:sz w:val="22"/>
                                  <w:szCs w:val="22"/>
                                </w:rPr>
                              </w:pPr>
                              <w:r>
                                <w:rPr>
                                  <w:sz w:val="22"/>
                                  <w:szCs w:val="22"/>
                                </w:rPr>
                                <w:t>Tisk dokladu a v</w:t>
                              </w:r>
                              <w:r w:rsidRPr="007F7E87">
                                <w:rPr>
                                  <w:sz w:val="22"/>
                                  <w:szCs w:val="22"/>
                                </w:rPr>
                                <w:t>ýplata p</w:t>
                              </w:r>
                              <w:r>
                                <w:rPr>
                                  <w:sz w:val="22"/>
                                  <w:szCs w:val="22"/>
                                </w:rPr>
                                <w:t xml:space="preserve">ovolené </w:t>
                              </w:r>
                              <w:r w:rsidRPr="007F7E87">
                                <w:rPr>
                                  <w:sz w:val="22"/>
                                  <w:szCs w:val="22"/>
                                </w:rPr>
                                <w:t xml:space="preserve">zálohy </w:t>
                              </w:r>
                              <w:r>
                                <w:rPr>
                                  <w:sz w:val="22"/>
                                  <w:szCs w:val="22"/>
                                </w:rPr>
                                <w:br/>
                              </w:r>
                              <w:r w:rsidRPr="007F7E87">
                                <w:rPr>
                                  <w:sz w:val="22"/>
                                  <w:szCs w:val="22"/>
                                </w:rPr>
                                <w:t xml:space="preserve">z </w:t>
                              </w:r>
                              <w:r w:rsidRPr="007F7E87">
                                <w:rPr>
                                  <w:b/>
                                  <w:sz w:val="22"/>
                                  <w:szCs w:val="22"/>
                                </w:rPr>
                                <w:t>POK</w:t>
                              </w:r>
                            </w:p>
                            <w:p w14:paraId="678E9C0F" w14:textId="77777777" w:rsidR="007E2AB5" w:rsidRPr="007F7E87" w:rsidRDefault="007E2AB5" w:rsidP="007E2AB5">
                              <w:pPr>
                                <w:jc w:val="center"/>
                                <w:rPr>
                                  <w:sz w:val="22"/>
                                  <w:szCs w:val="22"/>
                                </w:rPr>
                              </w:pPr>
                              <w:r w:rsidRPr="007F7E87">
                                <w:rPr>
                                  <w:b/>
                                  <w:sz w:val="22"/>
                                  <w:szCs w:val="22"/>
                                </w:rPr>
                                <w:t>pokladní</w:t>
                              </w:r>
                            </w:p>
                          </w:txbxContent>
                        </wps:txbx>
                        <wps:bodyPr rot="0" vert="horz" wrap="square" lIns="91440" tIns="45720" rIns="91440" bIns="45720" anchor="t" anchorCtr="0" upright="1">
                          <a:noAutofit/>
                        </wps:bodyPr>
                      </wps:wsp>
                      <wps:wsp>
                        <wps:cNvPr id="38" name="Line 37"/>
                        <wps:cNvCnPr>
                          <a:cxnSpLocks noChangeShapeType="1"/>
                        </wps:cNvCnPr>
                        <wps:spPr bwMode="auto">
                          <a:xfrm>
                            <a:off x="3109873" y="3130874"/>
                            <a:ext cx="825771" cy="840"/>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Text Box 38"/>
                        <wps:cNvSpPr txBox="1">
                          <a:spLocks noChangeArrowheads="1"/>
                        </wps:cNvSpPr>
                        <wps:spPr bwMode="auto">
                          <a:xfrm>
                            <a:off x="3524250" y="1674354"/>
                            <a:ext cx="2524125" cy="1092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5CF2D" w14:textId="77777777" w:rsidR="007E2AB5" w:rsidRPr="001E0B27" w:rsidRDefault="007E2AB5" w:rsidP="007E2AB5">
                              <w:pPr>
                                <w:rPr>
                                  <w:sz w:val="20"/>
                                </w:rPr>
                              </w:pPr>
                              <w:r w:rsidRPr="005602F7">
                                <w:rPr>
                                  <w:sz w:val="20"/>
                                </w:rPr>
                                <w:t xml:space="preserve">Výplata v POK proběhne jen na základě </w:t>
                              </w:r>
                              <w:r>
                                <w:rPr>
                                  <w:sz w:val="20"/>
                                </w:rPr>
                                <w:t>předaného a schváleného dokladu. K vyúčtování dojde vždy, dle níže uvedeného postupu. (</w:t>
                              </w:r>
                              <w:r w:rsidRPr="001E0B27">
                                <w:rPr>
                                  <w:b/>
                                  <w:sz w:val="20"/>
                                </w:rPr>
                                <w:t>Schéma výplaty peněz pomocí PPD – vyúčtování zálohy</w:t>
                              </w:r>
                              <w:r>
                                <w:rPr>
                                  <w:sz w:val="20"/>
                                </w:rPr>
                                <w:t>)</w:t>
                              </w:r>
                            </w:p>
                          </w:txbxContent>
                        </wps:txbx>
                        <wps:bodyPr rot="0" vert="horz" wrap="square" lIns="91440" tIns="45720" rIns="91440" bIns="45720" anchor="t" anchorCtr="0" upright="1">
                          <a:noAutofit/>
                        </wps:bodyPr>
                      </wps:wsp>
                    </wpc:wpc>
                  </a:graphicData>
                </a:graphic>
              </wp:inline>
            </w:drawing>
          </mc:Choice>
          <mc:Fallback>
            <w:pict>
              <v:group w14:anchorId="6CE44757" id="Plátno 21" o:spid="_x0000_s1044" editas="canvas" style="width:476.25pt;height:285.75pt;mso-position-horizontal-relative:char;mso-position-vertical-relative:line" coordsize="60483,3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">
                <v:shape id="_x0000_s1045" type="#_x0000_t75" style="position:absolute;width:60483;height:36290;visibility:visible;mso-wrap-style:square">
                  <v:fill o:detectmouseclick="t"/>
                  <v:path o:connecttype="none"/>
                </v:shape>
                <v:rect id="Rectangle 23" o:spid="_x0000_s1046" style="position:absolute;left:9484;top:2335;width:24865;height:3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" fillcolor="#cff" strokeweight="1.5pt"/>
                <v:shape id="Text Box 24" o:spid="_x0000_s1047" type="#_x0000_t202" style="position:absolute;left:12810;top:3007;width:18112;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" fillcolor="#cff" stroked="f">
                  <v:textbox>
                    <w:txbxContent>
                      <w:p w14:paraId="56FE8752" w14:textId="77777777" w:rsidR="007E2AB5" w:rsidRPr="009F5026" w:rsidRDefault="007E2AB5" w:rsidP="007E2AB5">
                        <w:pPr>
                          <w:jc w:val="center"/>
                          <w:rPr>
                            <w:b/>
                          </w:rPr>
                        </w:pPr>
                        <w:r>
                          <w:rPr>
                            <w:b/>
                          </w:rPr>
                          <w:t xml:space="preserve">ODBOR XX </w:t>
                        </w:r>
                      </w:p>
                    </w:txbxContent>
                  </v:textbox>
                </v:shape>
                <v:group id="Group 25" o:spid="_x0000_s1048" style="position:absolute;left:12718;top:6149;width:18288;height:8424" coordorigin="3869,844" coordsize="2177,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6" o:spid="_x0000_s1049" style="position:absolute;left:3869;top:844;width:2177;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" fillcolor="#f60" strokeweight="1.5pt"/>
                  <v:shape id="Text Box 27" o:spid="_x0000_s1050" type="#_x0000_t202" style="position:absolute;left:4056;top:856;width:1820;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" fillcolor="#f60" stroked="f">
                    <v:textbox>
                      <w:txbxContent>
                        <w:p w14:paraId="7D9A331F" w14:textId="77777777" w:rsidR="007E2AB5" w:rsidRPr="007928A1" w:rsidRDefault="007E2AB5" w:rsidP="007E2AB5">
                          <w:pPr>
                            <w:jc w:val="center"/>
                          </w:pPr>
                          <w:r w:rsidRPr="007A7916">
                            <w:t xml:space="preserve">Návrh </w:t>
                          </w:r>
                          <w:r>
                            <w:t>zálohy</w:t>
                          </w:r>
                          <w:r w:rsidRPr="007A7916">
                            <w:t xml:space="preserve"> v</w:t>
                          </w:r>
                          <w:r>
                            <w:t> </w:t>
                          </w:r>
                          <w:r w:rsidRPr="007A7916">
                            <w:rPr>
                              <w:b/>
                            </w:rPr>
                            <w:t>PPD</w:t>
                          </w:r>
                          <w:r>
                            <w:t xml:space="preserve"> a spuštění finanční kontroly</w:t>
                          </w:r>
                        </w:p>
                        <w:p w14:paraId="1FA82067" w14:textId="77777777" w:rsidR="007E2AB5" w:rsidRPr="007A7916" w:rsidRDefault="007E2AB5" w:rsidP="007E2AB5">
                          <w:pPr>
                            <w:jc w:val="center"/>
                          </w:pPr>
                          <w:r w:rsidRPr="00ED337E">
                            <w:rPr>
                              <w:b/>
                            </w:rPr>
                            <w:t>referent</w:t>
                          </w:r>
                        </w:p>
                        <w:p w14:paraId="0FEFD7E0" w14:textId="77777777" w:rsidR="007E2AB5" w:rsidRPr="005D5F46" w:rsidRDefault="007E2AB5" w:rsidP="007E2AB5">
                          <w:pPr>
                            <w:jc w:val="center"/>
                            <w:rPr>
                              <w:sz w:val="22"/>
                              <w:szCs w:val="22"/>
                            </w:rPr>
                          </w:pPr>
                        </w:p>
                      </w:txbxContent>
                    </v:textbox>
                  </v:shape>
                </v:group>
                <v:line id="Line 28" o:spid="_x0000_s1051" style="position:absolute;flip:x;visibility:visible;mso-wrap-style:square" from="21765,13952" to="21862,17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" strokeweight="5pt">
                  <v:stroke endarrow="block"/>
                </v:line>
                <v:group id="Group 29" o:spid="_x0000_s1052" style="position:absolute;left:12810;top:17335;width:18313;height:7496" coordorigin="3925,2533" coordsize="2179,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angle 30" o:spid="_x0000_s1053" style="position:absolute;left:3925;top:2533;width:2179;height: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" filled="f" fillcolor="#f60" strokeweight="1.5pt"/>
                  <v:shape id="Text Box 31" o:spid="_x0000_s1054" type="#_x0000_t202" style="position:absolute;left:3948;top:2716;width:2085;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" filled="f" fillcolor="#f60" stroked="f">
                    <v:textbox>
                      <w:txbxContent>
                        <w:p w14:paraId="7F3978A6" w14:textId="77777777" w:rsidR="007E2AB5" w:rsidRDefault="007E2AB5" w:rsidP="007E2AB5">
                          <w:pPr>
                            <w:jc w:val="center"/>
                          </w:pPr>
                          <w:r>
                            <w:t>Schválení finanční kontroly v EPK</w:t>
                          </w:r>
                        </w:p>
                        <w:p w14:paraId="5AD6750F" w14:textId="77777777" w:rsidR="007E2AB5" w:rsidRPr="007A7916" w:rsidRDefault="007E2AB5" w:rsidP="007E2AB5">
                          <w:pPr>
                            <w:jc w:val="center"/>
                          </w:pPr>
                        </w:p>
                      </w:txbxContent>
                    </v:textbox>
                  </v:shape>
                </v:group>
                <v:rect id="Rectangle 32" o:spid="_x0000_s1055" style="position:absolute;left:12810;top:27377;width:18313;height:7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" fillcolor="#f60" strokeweight="1.5pt"/>
                <v:shape id="Text Box 33" o:spid="_x0000_s1056" type="#_x0000_t202" style="position:absolute;left:13298;top:28528;width:17540;height:6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" fillcolor="#f60" stroked="f">
                  <v:textbox>
                    <w:txbxContent>
                      <w:p w14:paraId="7055AAEB" w14:textId="77777777" w:rsidR="007E2AB5" w:rsidRPr="005D5F46" w:rsidRDefault="007E2AB5" w:rsidP="007E2AB5">
                        <w:pPr>
                          <w:jc w:val="center"/>
                          <w:rPr>
                            <w:sz w:val="22"/>
                            <w:szCs w:val="22"/>
                          </w:rPr>
                        </w:pPr>
                        <w:r w:rsidRPr="005D5F46">
                          <w:rPr>
                            <w:sz w:val="22"/>
                            <w:szCs w:val="22"/>
                          </w:rPr>
                          <w:t>Předání schválené zálohy v </w:t>
                        </w:r>
                        <w:r w:rsidRPr="005D5F46">
                          <w:rPr>
                            <w:b/>
                            <w:sz w:val="22"/>
                            <w:szCs w:val="22"/>
                          </w:rPr>
                          <w:t xml:space="preserve">PPD </w:t>
                        </w:r>
                        <w:r w:rsidRPr="005D5F46">
                          <w:rPr>
                            <w:sz w:val="22"/>
                            <w:szCs w:val="22"/>
                          </w:rPr>
                          <w:t>do POK</w:t>
                        </w:r>
                      </w:p>
                      <w:p w14:paraId="218AFDD9" w14:textId="77777777" w:rsidR="007E2AB5" w:rsidRPr="00E94CF8" w:rsidRDefault="007E2AB5" w:rsidP="007E2AB5">
                        <w:pPr>
                          <w:jc w:val="center"/>
                          <w:rPr>
                            <w:b/>
                          </w:rPr>
                        </w:pPr>
                        <w:r w:rsidRPr="005D5F46">
                          <w:rPr>
                            <w:b/>
                            <w:sz w:val="22"/>
                            <w:szCs w:val="22"/>
                          </w:rPr>
                          <w:t xml:space="preserve"> </w:t>
                        </w:r>
                        <w:r>
                          <w:rPr>
                            <w:b/>
                            <w:sz w:val="22"/>
                            <w:szCs w:val="22"/>
                          </w:rPr>
                          <w:t>r</w:t>
                        </w:r>
                        <w:r w:rsidRPr="005D5F46">
                          <w:rPr>
                            <w:b/>
                            <w:sz w:val="22"/>
                            <w:szCs w:val="22"/>
                          </w:rPr>
                          <w:t>eferent</w:t>
                        </w:r>
                      </w:p>
                    </w:txbxContent>
                  </v:textbox>
                </v:shape>
                <v:line id="Line 34" o:spid="_x0000_s1057" style="position:absolute;flip:x;visibility:visible;mso-wrap-style:square" from="21757,24219" to="21765,28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" strokeweight="5pt">
                  <v:stroke endarrow="block"/>
                </v:line>
                <v:rect id="Rectangle 35" o:spid="_x0000_s1058" style="position:absolute;left:38045;top:27486;width:18314;height:8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" fillcolor="red" strokeweight="1.5pt"/>
                <v:shape id="Text Box 36" o:spid="_x0000_s1059" type="#_x0000_t202" style="position:absolute;left:38541;top:28074;width:17532;height:7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" fillcolor="red" stroked="f">
                  <v:textbox>
                    <w:txbxContent>
                      <w:p w14:paraId="6C3926B3" w14:textId="77777777" w:rsidR="007E2AB5" w:rsidRPr="007F7E87" w:rsidRDefault="007E2AB5" w:rsidP="007E2AB5">
                        <w:pPr>
                          <w:jc w:val="center"/>
                          <w:rPr>
                            <w:sz w:val="22"/>
                            <w:szCs w:val="22"/>
                          </w:rPr>
                        </w:pPr>
                        <w:r>
                          <w:rPr>
                            <w:sz w:val="22"/>
                            <w:szCs w:val="22"/>
                          </w:rPr>
                          <w:t>Tisk dokladu a v</w:t>
                        </w:r>
                        <w:r w:rsidRPr="007F7E87">
                          <w:rPr>
                            <w:sz w:val="22"/>
                            <w:szCs w:val="22"/>
                          </w:rPr>
                          <w:t>ýplata p</w:t>
                        </w:r>
                        <w:r>
                          <w:rPr>
                            <w:sz w:val="22"/>
                            <w:szCs w:val="22"/>
                          </w:rPr>
                          <w:t xml:space="preserve">ovolené </w:t>
                        </w:r>
                        <w:r w:rsidRPr="007F7E87">
                          <w:rPr>
                            <w:sz w:val="22"/>
                            <w:szCs w:val="22"/>
                          </w:rPr>
                          <w:t xml:space="preserve">zálohy </w:t>
                        </w:r>
                        <w:r>
                          <w:rPr>
                            <w:sz w:val="22"/>
                            <w:szCs w:val="22"/>
                          </w:rPr>
                          <w:br/>
                        </w:r>
                        <w:r w:rsidRPr="007F7E87">
                          <w:rPr>
                            <w:sz w:val="22"/>
                            <w:szCs w:val="22"/>
                          </w:rPr>
                          <w:t xml:space="preserve">z </w:t>
                        </w:r>
                        <w:r w:rsidRPr="007F7E87">
                          <w:rPr>
                            <w:b/>
                            <w:sz w:val="22"/>
                            <w:szCs w:val="22"/>
                          </w:rPr>
                          <w:t>POK</w:t>
                        </w:r>
                      </w:p>
                      <w:p w14:paraId="678E9C0F" w14:textId="77777777" w:rsidR="007E2AB5" w:rsidRPr="007F7E87" w:rsidRDefault="007E2AB5" w:rsidP="007E2AB5">
                        <w:pPr>
                          <w:jc w:val="center"/>
                          <w:rPr>
                            <w:sz w:val="22"/>
                            <w:szCs w:val="22"/>
                          </w:rPr>
                        </w:pPr>
                        <w:r w:rsidRPr="007F7E87">
                          <w:rPr>
                            <w:b/>
                            <w:sz w:val="22"/>
                            <w:szCs w:val="22"/>
                          </w:rPr>
                          <w:t>pokladní</w:t>
                        </w:r>
                      </w:p>
                    </w:txbxContent>
                  </v:textbox>
                </v:shape>
                <v:line id="Line 37" o:spid="_x0000_s1060" style="position:absolute;visibility:visible;mso-wrap-style:square" from="31098,31308" to="39356,31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" strokeweight="5pt">
                  <v:stroke endarrow="block"/>
                </v:line>
                <v:shape id="Text Box 38" o:spid="_x0000_s1061" type="#_x0000_t202" style="position:absolute;left:35242;top:16743;width:25241;height:10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6505CF2D" w14:textId="77777777" w:rsidR="007E2AB5" w:rsidRPr="001E0B27" w:rsidRDefault="007E2AB5" w:rsidP="007E2AB5">
                        <w:pPr>
                          <w:rPr>
                            <w:sz w:val="20"/>
                          </w:rPr>
                        </w:pPr>
                        <w:r w:rsidRPr="005602F7">
                          <w:rPr>
                            <w:sz w:val="20"/>
                          </w:rPr>
                          <w:t xml:space="preserve">Výplata v POK proběhne jen na základě </w:t>
                        </w:r>
                        <w:r>
                          <w:rPr>
                            <w:sz w:val="20"/>
                          </w:rPr>
                          <w:t>předaného a schváleného dokladu. K vyúčtování dojde vždy, dle níže uvedeného postupu. (</w:t>
                        </w:r>
                        <w:r w:rsidRPr="001E0B27">
                          <w:rPr>
                            <w:b/>
                            <w:sz w:val="20"/>
                          </w:rPr>
                          <w:t>Schéma výplaty peněz pomocí PPD – vyúčtování zálohy</w:t>
                        </w:r>
                        <w:r>
                          <w:rPr>
                            <w:sz w:val="20"/>
                          </w:rPr>
                          <w:t>)</w:t>
                        </w:r>
                      </w:p>
                    </w:txbxContent>
                  </v:textbox>
                </v:shape>
                <w10:anchorlock/>
              </v:group>
            </w:pict>
          </mc:Fallback>
        </mc:AlternateContent>
      </w:r>
    </w:p>
    <w:p w14:paraId="53094E23" w14:textId="77777777" w:rsidR="00F32612" w:rsidRPr="00351842" w:rsidRDefault="00F32612" w:rsidP="00F47D49">
      <w:pPr>
        <w:jc w:val="center"/>
        <w:rPr>
          <w:bCs/>
          <w:szCs w:val="24"/>
          <w:u w:val="single"/>
        </w:rPr>
      </w:pPr>
      <w:r w:rsidRPr="00351842">
        <w:rPr>
          <w:bCs/>
          <w:szCs w:val="24"/>
          <w:u w:val="single"/>
        </w:rPr>
        <w:lastRenderedPageBreak/>
        <w:t>Schéma výplaty peněz pomocí PPD – vyúčtování zálohy DV</w:t>
      </w:r>
    </w:p>
    <w:p w14:paraId="1720F3D5" w14:textId="77777777" w:rsidR="006073EF" w:rsidRPr="00351842" w:rsidRDefault="006073EF" w:rsidP="00F47D49">
      <w:pPr>
        <w:jc w:val="center"/>
        <w:rPr>
          <w:bCs/>
          <w:sz w:val="20"/>
          <w:u w:val="single"/>
        </w:rPr>
      </w:pPr>
    </w:p>
    <w:p w14:paraId="03514F3A" w14:textId="77777777" w:rsidR="007E2AB5" w:rsidRPr="00351842" w:rsidRDefault="007E2AB5" w:rsidP="00F47D49">
      <w:pPr>
        <w:rPr>
          <w:b/>
        </w:rPr>
      </w:pPr>
      <w:r w:rsidRPr="00351842">
        <w:rPr>
          <w:noProof/>
          <w:szCs w:val="24"/>
        </w:rPr>
        <mc:AlternateContent>
          <mc:Choice Requires="wpc">
            <w:drawing>
              <wp:inline distT="0" distB="0" distL="0" distR="0" wp14:anchorId="522AB489" wp14:editId="07FF7C01">
                <wp:extent cx="6048375" cy="3629025"/>
                <wp:effectExtent l="0" t="0" r="0" b="28575"/>
                <wp:docPr id="23" name="Plátno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4"/>
                        <wps:cNvSpPr>
                          <a:spLocks noChangeArrowheads="1"/>
                        </wps:cNvSpPr>
                        <wps:spPr bwMode="auto">
                          <a:xfrm>
                            <a:off x="948419" y="233534"/>
                            <a:ext cx="2486554" cy="3395491"/>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wps:wsp>
                        <wps:cNvPr id="7" name="Text Box 5"/>
                        <wps:cNvSpPr txBox="1">
                          <a:spLocks noChangeArrowheads="1"/>
                        </wps:cNvSpPr>
                        <wps:spPr bwMode="auto">
                          <a:xfrm>
                            <a:off x="1270999" y="300739"/>
                            <a:ext cx="1810312" cy="285618"/>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9E87C" w14:textId="77777777" w:rsidR="007E2AB5" w:rsidRPr="009F5026" w:rsidRDefault="007E2AB5" w:rsidP="007E2AB5">
                              <w:pPr>
                                <w:jc w:val="center"/>
                                <w:rPr>
                                  <w:b/>
                                </w:rPr>
                              </w:pPr>
                              <w:r>
                                <w:rPr>
                                  <w:b/>
                                </w:rPr>
                                <w:t xml:space="preserve">ODBOR XX </w:t>
                              </w:r>
                            </w:p>
                            <w:p w14:paraId="6A88AF8A" w14:textId="77777777" w:rsidR="007E2AB5" w:rsidRPr="009F5026" w:rsidRDefault="007E2AB5" w:rsidP="007E2AB5">
                              <w:pPr>
                                <w:jc w:val="center"/>
                                <w:rPr>
                                  <w:b/>
                                </w:rPr>
                              </w:pPr>
                            </w:p>
                          </w:txbxContent>
                        </wps:txbx>
                        <wps:bodyPr rot="0" vert="horz" wrap="square" lIns="91440" tIns="45720" rIns="91440" bIns="45720" anchor="t" anchorCtr="0" upright="1">
                          <a:noAutofit/>
                        </wps:bodyPr>
                      </wps:wsp>
                      <wpg:wgp>
                        <wpg:cNvPr id="8" name="Group 6"/>
                        <wpg:cNvGrpSpPr>
                          <a:grpSpLocks/>
                        </wpg:cNvGrpSpPr>
                        <wpg:grpSpPr bwMode="auto">
                          <a:xfrm>
                            <a:off x="1271839" y="614919"/>
                            <a:ext cx="1828793" cy="903896"/>
                            <a:chOff x="3869" y="844"/>
                            <a:chExt cx="2177" cy="873"/>
                          </a:xfrm>
                        </wpg:grpSpPr>
                        <wps:wsp>
                          <wps:cNvPr id="9" name="Rectangle 7"/>
                          <wps:cNvSpPr>
                            <a:spLocks noChangeArrowheads="1"/>
                          </wps:cNvSpPr>
                          <wps:spPr bwMode="auto">
                            <a:xfrm>
                              <a:off x="3869" y="844"/>
                              <a:ext cx="2177" cy="873"/>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10" name="Text Box 8"/>
                          <wps:cNvSpPr txBox="1">
                            <a:spLocks noChangeArrowheads="1"/>
                          </wps:cNvSpPr>
                          <wps:spPr bwMode="auto">
                            <a:xfrm>
                              <a:off x="3904" y="856"/>
                              <a:ext cx="2085" cy="793"/>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5BA61" w14:textId="51E2715D" w:rsidR="00014974" w:rsidRDefault="00014974" w:rsidP="00014974">
                                <w:pPr>
                                  <w:ind w:right="50"/>
                                  <w:jc w:val="center"/>
                                </w:pPr>
                                <w:r>
                                  <w:t>Soupis položek,</w:t>
                                </w:r>
                              </w:p>
                              <w:p w14:paraId="66ADDA57" w14:textId="63C2D943" w:rsidR="00014974" w:rsidRDefault="00014974" w:rsidP="00014974">
                                <w:pPr>
                                  <w:ind w:right="50"/>
                                  <w:jc w:val="center"/>
                                </w:pPr>
                                <w:r>
                                  <w:t xml:space="preserve">paragony a účtenky </w:t>
                                </w:r>
                                <w:r w:rsidRPr="00014974">
                                  <w:rPr>
                                    <w:b/>
                                    <w:bCs/>
                                  </w:rPr>
                                  <w:t>referent</w:t>
                                </w:r>
                              </w:p>
                            </w:txbxContent>
                          </wps:txbx>
                          <wps:bodyPr rot="0" vert="horz" wrap="square" lIns="91440" tIns="45720" rIns="91440" bIns="45720" anchor="t" anchorCtr="0" upright="1">
                            <a:noAutofit/>
                          </wps:bodyPr>
                        </wps:wsp>
                      </wpg:wgp>
                      <wps:wsp>
                        <wps:cNvPr id="11" name="Line 9"/>
                        <wps:cNvCnPr>
                          <a:cxnSpLocks noChangeShapeType="1"/>
                          <a:stCxn id="10" idx="2"/>
                        </wps:cNvCnPr>
                        <wps:spPr bwMode="auto">
                          <a:xfrm flipH="1">
                            <a:off x="2176575" y="1448409"/>
                            <a:ext cx="420" cy="345942"/>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12" name="Group 10"/>
                        <wpg:cNvGrpSpPr>
                          <a:grpSpLocks/>
                        </wpg:cNvGrpSpPr>
                        <wpg:grpSpPr bwMode="auto">
                          <a:xfrm>
                            <a:off x="1281079" y="1724294"/>
                            <a:ext cx="1831314" cy="758900"/>
                            <a:chOff x="3925" y="2533"/>
                            <a:chExt cx="2179" cy="942"/>
                          </a:xfrm>
                        </wpg:grpSpPr>
                        <wps:wsp>
                          <wps:cNvPr id="13" name="Rectangle 11"/>
                          <wps:cNvSpPr>
                            <a:spLocks noChangeArrowheads="1"/>
                          </wps:cNvSpPr>
                          <wps:spPr bwMode="auto">
                            <a:xfrm>
                              <a:off x="3925" y="2533"/>
                              <a:ext cx="2179" cy="9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6600"/>
                                  </a:solidFill>
                                </a14:hiddenFill>
                              </a:ext>
                            </a:extLst>
                          </wps:spPr>
                          <wps:bodyPr rot="0" vert="horz" wrap="square" lIns="91440" tIns="45720" rIns="91440" bIns="45720" anchor="t" anchorCtr="0" upright="1">
                            <a:noAutofit/>
                          </wps:bodyPr>
                        </wps:wsp>
                        <wps:wsp>
                          <wps:cNvPr id="14" name="Text Box 12"/>
                          <wps:cNvSpPr txBox="1">
                            <a:spLocks noChangeArrowheads="1"/>
                          </wps:cNvSpPr>
                          <wps:spPr bwMode="auto">
                            <a:xfrm>
                              <a:off x="3948" y="2624"/>
                              <a:ext cx="2109" cy="749"/>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C7229" w14:textId="35C65673" w:rsidR="007E2AB5" w:rsidRPr="005D5F46" w:rsidRDefault="007E2AB5" w:rsidP="007E2AB5">
                                <w:pPr>
                                  <w:jc w:val="center"/>
                                  <w:rPr>
                                    <w:sz w:val="22"/>
                                    <w:szCs w:val="22"/>
                                  </w:rPr>
                                </w:pPr>
                                <w:r w:rsidRPr="005D5F46">
                                  <w:rPr>
                                    <w:sz w:val="22"/>
                                    <w:szCs w:val="22"/>
                                  </w:rPr>
                                  <w:t xml:space="preserve">Schválení </w:t>
                                </w:r>
                                <w:r w:rsidR="0007443E">
                                  <w:rPr>
                                    <w:sz w:val="22"/>
                                    <w:szCs w:val="22"/>
                                  </w:rPr>
                                  <w:t>soupisu</w:t>
                                </w:r>
                                <w:r w:rsidRPr="005D5F46">
                                  <w:rPr>
                                    <w:sz w:val="22"/>
                                    <w:szCs w:val="22"/>
                                  </w:rPr>
                                  <w:t xml:space="preserve"> </w:t>
                                </w:r>
                              </w:p>
                              <w:p w14:paraId="27D480DD" w14:textId="77777777" w:rsidR="007E2AB5" w:rsidRDefault="007E2AB5" w:rsidP="007E2AB5">
                                <w:pPr>
                                  <w:jc w:val="center"/>
                                  <w:rPr>
                                    <w:b/>
                                    <w:sz w:val="22"/>
                                    <w:szCs w:val="22"/>
                                  </w:rPr>
                                </w:pPr>
                                <w:r>
                                  <w:rPr>
                                    <w:b/>
                                    <w:sz w:val="22"/>
                                    <w:szCs w:val="22"/>
                                  </w:rPr>
                                  <w:t>s</w:t>
                                </w:r>
                                <w:r w:rsidRPr="005D5F46">
                                  <w:rPr>
                                    <w:b/>
                                    <w:sz w:val="22"/>
                                    <w:szCs w:val="22"/>
                                  </w:rPr>
                                  <w:t xml:space="preserve">právce rozpočtu </w:t>
                                </w:r>
                              </w:p>
                              <w:p w14:paraId="1E605C54" w14:textId="77777777" w:rsidR="007E2AB5" w:rsidRPr="005D5F46" w:rsidRDefault="007E2AB5" w:rsidP="007E2AB5">
                                <w:pPr>
                                  <w:jc w:val="center"/>
                                  <w:rPr>
                                    <w:sz w:val="22"/>
                                    <w:szCs w:val="22"/>
                                  </w:rPr>
                                </w:pPr>
                                <w:r>
                                  <w:rPr>
                                    <w:b/>
                                    <w:sz w:val="22"/>
                                    <w:szCs w:val="22"/>
                                  </w:rPr>
                                  <w:t>příkazce operace</w:t>
                                </w:r>
                              </w:p>
                            </w:txbxContent>
                          </wps:txbx>
                          <wps:bodyPr rot="0" vert="horz" wrap="square" lIns="91440" tIns="45720" rIns="91440" bIns="45720" anchor="t" anchorCtr="0" upright="1">
                            <a:noAutofit/>
                          </wps:bodyPr>
                        </wps:wsp>
                      </wpg:wgp>
                      <wpg:wgp>
                        <wpg:cNvPr id="15" name="Group 13"/>
                        <wpg:cNvGrpSpPr>
                          <a:grpSpLocks/>
                        </wpg:cNvGrpSpPr>
                        <wpg:grpSpPr bwMode="auto">
                          <a:xfrm>
                            <a:off x="1281079" y="2604161"/>
                            <a:ext cx="1831314" cy="955979"/>
                            <a:chOff x="3880" y="3326"/>
                            <a:chExt cx="2180" cy="923"/>
                          </a:xfrm>
                        </wpg:grpSpPr>
                        <wps:wsp>
                          <wps:cNvPr id="16" name="Rectangle 14"/>
                          <wps:cNvSpPr>
                            <a:spLocks noChangeArrowheads="1"/>
                          </wps:cNvSpPr>
                          <wps:spPr bwMode="auto">
                            <a:xfrm>
                              <a:off x="3880" y="3326"/>
                              <a:ext cx="2180" cy="923"/>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17" name="Text Box 15"/>
                          <wps:cNvSpPr txBox="1">
                            <a:spLocks noChangeArrowheads="1"/>
                          </wps:cNvSpPr>
                          <wps:spPr bwMode="auto">
                            <a:xfrm>
                              <a:off x="3938" y="3488"/>
                              <a:ext cx="2014" cy="653"/>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C2C546" w14:textId="77777777" w:rsidR="007E2AB5" w:rsidRPr="007928A1" w:rsidRDefault="007E2AB5" w:rsidP="007E2AB5">
                                <w:pPr>
                                  <w:jc w:val="center"/>
                                </w:pPr>
                                <w:r>
                                  <w:t>Interní sdělení</w:t>
                                </w:r>
                              </w:p>
                              <w:p w14:paraId="58170890" w14:textId="77777777" w:rsidR="007E2AB5" w:rsidRDefault="007E2AB5" w:rsidP="007E2AB5">
                                <w:pPr>
                                  <w:jc w:val="center"/>
                                  <w:rPr>
                                    <w:b/>
                                  </w:rPr>
                                </w:pPr>
                                <w:r>
                                  <w:rPr>
                                    <w:b/>
                                  </w:rPr>
                                  <w:t>vedoucí odboru</w:t>
                                </w:r>
                              </w:p>
                              <w:p w14:paraId="06B05927" w14:textId="77777777" w:rsidR="007E2AB5" w:rsidRPr="007A7916" w:rsidRDefault="007E2AB5" w:rsidP="007E2AB5">
                                <w:pPr>
                                  <w:jc w:val="center"/>
                                </w:pPr>
                                <w:r>
                                  <w:rPr>
                                    <w:b/>
                                  </w:rPr>
                                  <w:t>předání na EO</w:t>
                                </w:r>
                              </w:p>
                            </w:txbxContent>
                          </wps:txbx>
                          <wps:bodyPr rot="0" vert="horz" wrap="square" lIns="91440" tIns="45720" rIns="91440" bIns="45720" anchor="t" anchorCtr="0" upright="1">
                            <a:noAutofit/>
                          </wps:bodyPr>
                        </wps:wsp>
                      </wpg:wgp>
                      <wps:wsp>
                        <wps:cNvPr id="18" name="Line 16"/>
                        <wps:cNvCnPr>
                          <a:cxnSpLocks noChangeShapeType="1"/>
                        </wps:cNvCnPr>
                        <wps:spPr bwMode="auto">
                          <a:xfrm>
                            <a:off x="2168174" y="2401020"/>
                            <a:ext cx="5040" cy="337549"/>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Rectangle 17"/>
                        <wps:cNvSpPr>
                          <a:spLocks noChangeArrowheads="1"/>
                        </wps:cNvSpPr>
                        <wps:spPr bwMode="auto">
                          <a:xfrm>
                            <a:off x="3804596" y="2748650"/>
                            <a:ext cx="1831314" cy="77536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20" name="Text Box 18"/>
                        <wps:cNvSpPr txBox="1">
                          <a:spLocks noChangeArrowheads="1"/>
                        </wps:cNvSpPr>
                        <wps:spPr bwMode="auto">
                          <a:xfrm>
                            <a:off x="3854159" y="2767972"/>
                            <a:ext cx="1753190" cy="699128"/>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8E2AB" w14:textId="77777777" w:rsidR="007E2AB5" w:rsidRPr="006008AD" w:rsidRDefault="007E2AB5" w:rsidP="007E2AB5">
                              <w:pPr>
                                <w:jc w:val="center"/>
                                <w:rPr>
                                  <w:sz w:val="22"/>
                                  <w:szCs w:val="22"/>
                                </w:rPr>
                              </w:pPr>
                              <w:r>
                                <w:rPr>
                                  <w:sz w:val="22"/>
                                  <w:szCs w:val="22"/>
                                </w:rPr>
                                <w:t>Zaúčtování na EO</w:t>
                              </w:r>
                            </w:p>
                            <w:p w14:paraId="0AFC8820" w14:textId="77777777" w:rsidR="007E2AB5" w:rsidRDefault="007E2AB5" w:rsidP="007E2AB5">
                              <w:pPr>
                                <w:jc w:val="center"/>
                                <w:rPr>
                                  <w:b/>
                                  <w:sz w:val="22"/>
                                  <w:szCs w:val="22"/>
                                </w:rPr>
                              </w:pPr>
                              <w:r>
                                <w:rPr>
                                  <w:b/>
                                  <w:sz w:val="22"/>
                                  <w:szCs w:val="22"/>
                                </w:rPr>
                                <w:t xml:space="preserve">referent </w:t>
                              </w:r>
                            </w:p>
                            <w:p w14:paraId="14FEEA7A" w14:textId="77777777" w:rsidR="007E2AB5" w:rsidRPr="006008AD" w:rsidRDefault="007E2AB5" w:rsidP="007E2AB5">
                              <w:pPr>
                                <w:jc w:val="center"/>
                                <w:rPr>
                                  <w:sz w:val="22"/>
                                  <w:szCs w:val="22"/>
                                </w:rPr>
                              </w:pPr>
                              <w:r>
                                <w:rPr>
                                  <w:b/>
                                  <w:sz w:val="22"/>
                                  <w:szCs w:val="22"/>
                                </w:rPr>
                                <w:t>v aplikaci PPD nebo UCT</w:t>
                              </w:r>
                            </w:p>
                          </w:txbxContent>
                        </wps:txbx>
                        <wps:bodyPr rot="0" vert="horz" wrap="square" lIns="91440" tIns="45720" rIns="91440" bIns="45720" anchor="t" anchorCtr="0" upright="1">
                          <a:noAutofit/>
                        </wps:bodyPr>
                      </wps:wsp>
                      <wps:wsp>
                        <wps:cNvPr id="21" name="Line 19"/>
                        <wps:cNvCnPr>
                          <a:cxnSpLocks noChangeShapeType="1"/>
                        </wps:cNvCnPr>
                        <wps:spPr bwMode="auto">
                          <a:xfrm>
                            <a:off x="3109873" y="3130874"/>
                            <a:ext cx="825771" cy="840"/>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Text Box 20"/>
                        <wps:cNvSpPr txBox="1">
                          <a:spLocks noChangeArrowheads="1"/>
                        </wps:cNvSpPr>
                        <wps:spPr bwMode="auto">
                          <a:xfrm>
                            <a:off x="3695700" y="818066"/>
                            <a:ext cx="2009775" cy="700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5FC4D" w14:textId="6DBECC69" w:rsidR="007E2AB5" w:rsidRPr="005602F7" w:rsidRDefault="007E2AB5" w:rsidP="007E2AB5">
                              <w:pPr>
                                <w:rPr>
                                  <w:sz w:val="20"/>
                                </w:rPr>
                              </w:pPr>
                              <w:r>
                                <w:rPr>
                                  <w:sz w:val="20"/>
                                </w:rPr>
                                <w:t>V případě nevyčerpání zálohy (konec roku) na DV se vrátí rozdíl na</w:t>
                              </w:r>
                              <w:r w:rsidR="00BF078B">
                                <w:rPr>
                                  <w:sz w:val="20"/>
                                </w:rPr>
                                <w:t> </w:t>
                              </w:r>
                              <w:r>
                                <w:rPr>
                                  <w:sz w:val="20"/>
                                </w:rPr>
                                <w:t>pokladně.</w:t>
                              </w:r>
                            </w:p>
                          </w:txbxContent>
                        </wps:txbx>
                        <wps:bodyPr rot="0" vert="horz" wrap="square" lIns="91440" tIns="45720" rIns="91440" bIns="45720" anchor="t" anchorCtr="0" upright="1">
                          <a:noAutofit/>
                        </wps:bodyPr>
                      </wps:wsp>
                      <wps:wsp>
                        <wps:cNvPr id="783387450" name="Text Box 20"/>
                        <wps:cNvSpPr txBox="1">
                          <a:spLocks noChangeArrowheads="1"/>
                        </wps:cNvSpPr>
                        <wps:spPr bwMode="auto">
                          <a:xfrm>
                            <a:off x="3695700" y="1794351"/>
                            <a:ext cx="2200275" cy="699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CCF5E" w14:textId="67402BC0" w:rsidR="007E2AB5" w:rsidRDefault="007E2AB5" w:rsidP="007E2AB5">
                              <w:pPr>
                                <w:rPr>
                                  <w:sz w:val="20"/>
                                </w:rPr>
                              </w:pPr>
                            </w:p>
                          </w:txbxContent>
                        </wps:txbx>
                        <wps:bodyPr rot="0" vert="horz" wrap="square" lIns="91440" tIns="45720" rIns="91440" bIns="45720" anchor="t" anchorCtr="0" upright="1">
                          <a:noAutofit/>
                        </wps:bodyPr>
                      </wps:wsp>
                    </wpc:wpc>
                  </a:graphicData>
                </a:graphic>
              </wp:inline>
            </w:drawing>
          </mc:Choice>
          <mc:Fallback>
            <w:pict>
              <v:group w14:anchorId="522AB489" id="Plátno 2" o:spid="_x0000_s1062" editas="canvas" style="width:476.25pt;height:285.75pt;mso-position-horizontal-relative:char;mso-position-vertical-relative:line" coordsize="60483,3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">
                <v:shape id="_x0000_s1063" type="#_x0000_t75" style="position:absolute;width:60483;height:36290;visibility:visible;mso-wrap-style:square">
                  <v:fill o:detectmouseclick="t"/>
                  <v:path o:connecttype="none"/>
                </v:shape>
                <v:rect id="Rectangle 4" o:spid="_x0000_s1064" style="position:absolute;left:9484;top:2335;width:24865;height:3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" fillcolor="#cff" strokeweight="1.5pt"/>
                <v:shape id="_x0000_s1065" type="#_x0000_t202" style="position:absolute;left:12709;top:3007;width:18104;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" fillcolor="#cff" stroked="f">
                  <v:textbox>
                    <w:txbxContent>
                      <w:p w14:paraId="2AE9E87C" w14:textId="77777777" w:rsidR="007E2AB5" w:rsidRPr="009F5026" w:rsidRDefault="007E2AB5" w:rsidP="007E2AB5">
                        <w:pPr>
                          <w:jc w:val="center"/>
                          <w:rPr>
                            <w:b/>
                          </w:rPr>
                        </w:pPr>
                        <w:r>
                          <w:rPr>
                            <w:b/>
                          </w:rPr>
                          <w:t xml:space="preserve">ODBOR XX </w:t>
                        </w:r>
                      </w:p>
                      <w:p w14:paraId="6A88AF8A" w14:textId="77777777" w:rsidR="007E2AB5" w:rsidRPr="009F5026" w:rsidRDefault="007E2AB5" w:rsidP="007E2AB5">
                        <w:pPr>
                          <w:jc w:val="center"/>
                          <w:rPr>
                            <w:b/>
                          </w:rPr>
                        </w:pPr>
                      </w:p>
                    </w:txbxContent>
                  </v:textbox>
                </v:shape>
                <v:group id="_x0000_s1066" style="position:absolute;left:12718;top:6149;width:18288;height:9039" coordorigin="3869,844" coordsize="2177,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7" o:spid="_x0000_s1067" style="position:absolute;left:3869;top:844;width:2177;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" fillcolor="#f60" strokeweight="1.5pt"/>
                  <v:shape id="Text Box 8" o:spid="_x0000_s1068" type="#_x0000_t202" style="position:absolute;left:3904;top:856;width:2085;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" fillcolor="#f60" stroked="f">
                    <v:textbox>
                      <w:txbxContent>
                        <w:p w14:paraId="4515BA61" w14:textId="51E2715D" w:rsidR="00014974" w:rsidRDefault="00014974" w:rsidP="00014974">
                          <w:pPr>
                            <w:ind w:right="50"/>
                            <w:jc w:val="center"/>
                          </w:pPr>
                          <w:r>
                            <w:t>Soupis položek,</w:t>
                          </w:r>
                        </w:p>
                        <w:p w14:paraId="66ADDA57" w14:textId="63C2D943" w:rsidR="00014974" w:rsidRDefault="00014974" w:rsidP="00014974">
                          <w:pPr>
                            <w:ind w:right="50"/>
                            <w:jc w:val="center"/>
                          </w:pPr>
                          <w:r>
                            <w:t xml:space="preserve">paragony a účtenky </w:t>
                          </w:r>
                          <w:r w:rsidRPr="00014974">
                            <w:rPr>
                              <w:b/>
                              <w:bCs/>
                            </w:rPr>
                            <w:t>referent</w:t>
                          </w:r>
                        </w:p>
                      </w:txbxContent>
                    </v:textbox>
                  </v:shape>
                </v:group>
                <v:line id="Line 9" o:spid="_x0000_s1069" style="position:absolute;flip:x;visibility:visible;mso-wrap-style:square" from="21765,14484" to="21769,17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" strokeweight="5pt">
                  <v:stroke endarrow="block"/>
                </v:line>
                <v:group id="_x0000_s1070" style="position:absolute;left:12810;top:17242;width:18313;height:7589" coordorigin="3925,2533" coordsize="2179,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1" o:spid="_x0000_s1071" style="position:absolute;left:3925;top:2533;width:2179;height: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" filled="f" fillcolor="#f60" strokeweight="1.5pt"/>
                  <v:shape id="Text Box 12" o:spid="_x0000_s1072" type="#_x0000_t202" style="position:absolute;left:3948;top:2624;width:2109;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" filled="f" fillcolor="#f60" stroked="f">
                    <v:textbox>
                      <w:txbxContent>
                        <w:p w14:paraId="579C7229" w14:textId="35C65673" w:rsidR="007E2AB5" w:rsidRPr="005D5F46" w:rsidRDefault="007E2AB5" w:rsidP="007E2AB5">
                          <w:pPr>
                            <w:jc w:val="center"/>
                            <w:rPr>
                              <w:sz w:val="22"/>
                              <w:szCs w:val="22"/>
                            </w:rPr>
                          </w:pPr>
                          <w:r w:rsidRPr="005D5F46">
                            <w:rPr>
                              <w:sz w:val="22"/>
                              <w:szCs w:val="22"/>
                            </w:rPr>
                            <w:t xml:space="preserve">Schválení </w:t>
                          </w:r>
                          <w:r w:rsidR="0007443E">
                            <w:rPr>
                              <w:sz w:val="22"/>
                              <w:szCs w:val="22"/>
                            </w:rPr>
                            <w:t>soupisu</w:t>
                          </w:r>
                          <w:r w:rsidRPr="005D5F46">
                            <w:rPr>
                              <w:sz w:val="22"/>
                              <w:szCs w:val="22"/>
                            </w:rPr>
                            <w:t xml:space="preserve"> </w:t>
                          </w:r>
                        </w:p>
                        <w:p w14:paraId="27D480DD" w14:textId="77777777" w:rsidR="007E2AB5" w:rsidRDefault="007E2AB5" w:rsidP="007E2AB5">
                          <w:pPr>
                            <w:jc w:val="center"/>
                            <w:rPr>
                              <w:b/>
                              <w:sz w:val="22"/>
                              <w:szCs w:val="22"/>
                            </w:rPr>
                          </w:pPr>
                          <w:r>
                            <w:rPr>
                              <w:b/>
                              <w:sz w:val="22"/>
                              <w:szCs w:val="22"/>
                            </w:rPr>
                            <w:t>s</w:t>
                          </w:r>
                          <w:r w:rsidRPr="005D5F46">
                            <w:rPr>
                              <w:b/>
                              <w:sz w:val="22"/>
                              <w:szCs w:val="22"/>
                            </w:rPr>
                            <w:t xml:space="preserve">právce rozpočtu </w:t>
                          </w:r>
                        </w:p>
                        <w:p w14:paraId="1E605C54" w14:textId="77777777" w:rsidR="007E2AB5" w:rsidRPr="005D5F46" w:rsidRDefault="007E2AB5" w:rsidP="007E2AB5">
                          <w:pPr>
                            <w:jc w:val="center"/>
                            <w:rPr>
                              <w:sz w:val="22"/>
                              <w:szCs w:val="22"/>
                            </w:rPr>
                          </w:pPr>
                          <w:r>
                            <w:rPr>
                              <w:b/>
                              <w:sz w:val="22"/>
                              <w:szCs w:val="22"/>
                            </w:rPr>
                            <w:t>příkazce operace</w:t>
                          </w:r>
                        </w:p>
                      </w:txbxContent>
                    </v:textbox>
                  </v:shape>
                </v:group>
                <v:group id="_x0000_s1073" style="position:absolute;left:12810;top:26041;width:18313;height:9560" coordorigin="3880,3326" coordsize="218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_x0000_s1074" style="position:absolute;left:3880;top:3326;width:2180;height: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" fillcolor="#f60" strokeweight="1.5pt"/>
                  <v:shape id="Text Box 15" o:spid="_x0000_s1075" type="#_x0000_t202" style="position:absolute;left:3938;top:3488;width:2014;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" fillcolor="#f60" stroked="f">
                    <v:textbox>
                      <w:txbxContent>
                        <w:p w14:paraId="71C2C546" w14:textId="77777777" w:rsidR="007E2AB5" w:rsidRPr="007928A1" w:rsidRDefault="007E2AB5" w:rsidP="007E2AB5">
                          <w:pPr>
                            <w:jc w:val="center"/>
                          </w:pPr>
                          <w:r>
                            <w:t>Interní sdělení</w:t>
                          </w:r>
                        </w:p>
                        <w:p w14:paraId="58170890" w14:textId="77777777" w:rsidR="007E2AB5" w:rsidRDefault="007E2AB5" w:rsidP="007E2AB5">
                          <w:pPr>
                            <w:jc w:val="center"/>
                            <w:rPr>
                              <w:b/>
                            </w:rPr>
                          </w:pPr>
                          <w:r>
                            <w:rPr>
                              <w:b/>
                            </w:rPr>
                            <w:t>vedoucí odboru</w:t>
                          </w:r>
                        </w:p>
                        <w:p w14:paraId="06B05927" w14:textId="77777777" w:rsidR="007E2AB5" w:rsidRPr="007A7916" w:rsidRDefault="007E2AB5" w:rsidP="007E2AB5">
                          <w:pPr>
                            <w:jc w:val="center"/>
                          </w:pPr>
                          <w:r>
                            <w:rPr>
                              <w:b/>
                            </w:rPr>
                            <w:t>předání na EO</w:t>
                          </w:r>
                        </w:p>
                      </w:txbxContent>
                    </v:textbox>
                  </v:shape>
                </v:group>
                <v:line id="Line 16" o:spid="_x0000_s1076" style="position:absolute;visibility:visible;mso-wrap-style:square" from="21681,24010" to="21732,2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" strokeweight="5pt">
                  <v:stroke endarrow="block"/>
                </v:line>
                <v:rect id="Rectangle 17" o:spid="_x0000_s1077" style="position:absolute;left:38045;top:27486;width:18314;height:7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" fillcolor="red" strokeweight="1.5pt"/>
                <v:shape id="_x0000_s1078" type="#_x0000_t202" style="position:absolute;left:38541;top:27679;width:17532;height:6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" fillcolor="red" stroked="f">
                  <v:textbox>
                    <w:txbxContent>
                      <w:p w14:paraId="3658E2AB" w14:textId="77777777" w:rsidR="007E2AB5" w:rsidRPr="006008AD" w:rsidRDefault="007E2AB5" w:rsidP="007E2AB5">
                        <w:pPr>
                          <w:jc w:val="center"/>
                          <w:rPr>
                            <w:sz w:val="22"/>
                            <w:szCs w:val="22"/>
                          </w:rPr>
                        </w:pPr>
                        <w:r>
                          <w:rPr>
                            <w:sz w:val="22"/>
                            <w:szCs w:val="22"/>
                          </w:rPr>
                          <w:t>Zaúčtování na EO</w:t>
                        </w:r>
                      </w:p>
                      <w:p w14:paraId="0AFC8820" w14:textId="77777777" w:rsidR="007E2AB5" w:rsidRDefault="007E2AB5" w:rsidP="007E2AB5">
                        <w:pPr>
                          <w:jc w:val="center"/>
                          <w:rPr>
                            <w:b/>
                            <w:sz w:val="22"/>
                            <w:szCs w:val="22"/>
                          </w:rPr>
                        </w:pPr>
                        <w:r>
                          <w:rPr>
                            <w:b/>
                            <w:sz w:val="22"/>
                            <w:szCs w:val="22"/>
                          </w:rPr>
                          <w:t xml:space="preserve">referent </w:t>
                        </w:r>
                      </w:p>
                      <w:p w14:paraId="14FEEA7A" w14:textId="77777777" w:rsidR="007E2AB5" w:rsidRPr="006008AD" w:rsidRDefault="007E2AB5" w:rsidP="007E2AB5">
                        <w:pPr>
                          <w:jc w:val="center"/>
                          <w:rPr>
                            <w:sz w:val="22"/>
                            <w:szCs w:val="22"/>
                          </w:rPr>
                        </w:pPr>
                        <w:r>
                          <w:rPr>
                            <w:b/>
                            <w:sz w:val="22"/>
                            <w:szCs w:val="22"/>
                          </w:rPr>
                          <w:t>v aplikaci PPD nebo UCT</w:t>
                        </w:r>
                      </w:p>
                    </w:txbxContent>
                  </v:textbox>
                </v:shape>
                <v:line id="Line 19" o:spid="_x0000_s1079" style="position:absolute;visibility:visible;mso-wrap-style:square" from="31098,31308" to="39356,31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" strokeweight="5pt">
                  <v:stroke endarrow="block"/>
                </v:line>
                <v:shape id="_x0000_s1080" type="#_x0000_t202" style="position:absolute;left:36957;top:8180;width:20097;height:7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1275FC4D" w14:textId="6DBECC69" w:rsidR="007E2AB5" w:rsidRPr="005602F7" w:rsidRDefault="007E2AB5" w:rsidP="007E2AB5">
                        <w:pPr>
                          <w:rPr>
                            <w:sz w:val="20"/>
                          </w:rPr>
                        </w:pPr>
                        <w:r>
                          <w:rPr>
                            <w:sz w:val="20"/>
                          </w:rPr>
                          <w:t>V případě nevyčerpání zálohy (konec roku) na DV se vrátí rozdíl na</w:t>
                        </w:r>
                        <w:r w:rsidR="00BF078B">
                          <w:rPr>
                            <w:sz w:val="20"/>
                          </w:rPr>
                          <w:t> </w:t>
                        </w:r>
                        <w:r>
                          <w:rPr>
                            <w:sz w:val="20"/>
                          </w:rPr>
                          <w:t>pokladně.</w:t>
                        </w:r>
                      </w:p>
                    </w:txbxContent>
                  </v:textbox>
                </v:shape>
                <v:shape id="_x0000_s1081" type="#_x0000_t202" style="position:absolute;left:36957;top:17943;width:22002;height: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" filled="f" stroked="f">
                  <v:textbox>
                    <w:txbxContent>
                      <w:p w14:paraId="535CCF5E" w14:textId="67402BC0" w:rsidR="007E2AB5" w:rsidRDefault="007E2AB5" w:rsidP="007E2AB5">
                        <w:pPr>
                          <w:rPr>
                            <w:sz w:val="20"/>
                          </w:rPr>
                        </w:pPr>
                      </w:p>
                    </w:txbxContent>
                  </v:textbox>
                </v:shape>
                <w10:anchorlock/>
              </v:group>
            </w:pict>
          </mc:Fallback>
        </mc:AlternateContent>
      </w:r>
    </w:p>
    <w:bookmarkEnd w:id="115"/>
    <w:bookmarkEnd w:id="116"/>
    <w:p w14:paraId="61590ABB" w14:textId="77777777" w:rsidR="007E2AB5" w:rsidRPr="00351842" w:rsidRDefault="007E2AB5" w:rsidP="00F47D49"/>
    <w:p w14:paraId="5725B932" w14:textId="77777777" w:rsidR="006073EF" w:rsidRPr="00351842" w:rsidRDefault="006073EF" w:rsidP="00F47D49"/>
    <w:p w14:paraId="69D4E09F" w14:textId="22127B5B" w:rsidR="00DB3124" w:rsidRPr="00351842" w:rsidRDefault="00DB3124" w:rsidP="00F47D49">
      <w:pPr>
        <w:autoSpaceDE w:val="0"/>
        <w:autoSpaceDN w:val="0"/>
        <w:adjustRightInd w:val="0"/>
        <w:rPr>
          <w:b/>
        </w:rPr>
      </w:pPr>
      <w:r w:rsidRPr="00351842">
        <w:rPr>
          <w:b/>
        </w:rPr>
        <w:t>Paragony a účtenky se zasílají jako součást interního sdělení ve fyzické i v elektronické podobě (</w:t>
      </w:r>
      <w:r w:rsidR="00592BB6" w:rsidRPr="00351842">
        <w:rPr>
          <w:b/>
        </w:rPr>
        <w:t>sken</w:t>
      </w:r>
      <w:r w:rsidR="00370515" w:rsidRPr="00351842">
        <w:rPr>
          <w:b/>
        </w:rPr>
        <w:t xml:space="preserve"> ve formátu .pdf</w:t>
      </w:r>
      <w:r w:rsidR="00592BB6" w:rsidRPr="00351842">
        <w:rPr>
          <w:b/>
        </w:rPr>
        <w:t xml:space="preserve"> </w:t>
      </w:r>
      <w:r w:rsidR="00895E9B" w:rsidRPr="00351842">
        <w:rPr>
          <w:b/>
        </w:rPr>
        <w:t xml:space="preserve">jako </w:t>
      </w:r>
      <w:r w:rsidRPr="00351842">
        <w:rPr>
          <w:b/>
        </w:rPr>
        <w:t>příloha interního sdělení v e-</w:t>
      </w:r>
      <w:r w:rsidR="006073EF" w:rsidRPr="00351842">
        <w:rPr>
          <w:b/>
        </w:rPr>
        <w:t>s</w:t>
      </w:r>
      <w:r w:rsidRPr="00351842">
        <w:rPr>
          <w:b/>
        </w:rPr>
        <w:t>pise).</w:t>
      </w:r>
    </w:p>
    <w:p w14:paraId="26BA29A0" w14:textId="77777777" w:rsidR="00DB3124" w:rsidRPr="00351842" w:rsidRDefault="00DB3124" w:rsidP="00F47D49">
      <w:pPr>
        <w:autoSpaceDE w:val="0"/>
        <w:autoSpaceDN w:val="0"/>
        <w:adjustRightInd w:val="0"/>
        <w:rPr>
          <w:b/>
        </w:rPr>
      </w:pPr>
    </w:p>
    <w:p w14:paraId="29804EBB" w14:textId="77777777" w:rsidR="006073EF" w:rsidRPr="00351842" w:rsidRDefault="006073EF" w:rsidP="00F47D49">
      <w:pPr>
        <w:autoSpaceDE w:val="0"/>
        <w:autoSpaceDN w:val="0"/>
        <w:adjustRightInd w:val="0"/>
        <w:rPr>
          <w:b/>
        </w:rPr>
      </w:pPr>
    </w:p>
    <w:p w14:paraId="457FC08F" w14:textId="77777777" w:rsidR="006073EF" w:rsidRPr="00351842" w:rsidRDefault="006073EF" w:rsidP="00F47D49">
      <w:pPr>
        <w:autoSpaceDE w:val="0"/>
        <w:autoSpaceDN w:val="0"/>
        <w:adjustRightInd w:val="0"/>
        <w:rPr>
          <w:b/>
        </w:rPr>
      </w:pPr>
    </w:p>
    <w:p w14:paraId="547658A5" w14:textId="77777777" w:rsidR="006073EF" w:rsidRPr="00351842" w:rsidRDefault="006073EF" w:rsidP="00F47D49">
      <w:pPr>
        <w:autoSpaceDE w:val="0"/>
        <w:autoSpaceDN w:val="0"/>
        <w:adjustRightInd w:val="0"/>
        <w:rPr>
          <w:b/>
        </w:rPr>
      </w:pPr>
    </w:p>
    <w:p w14:paraId="6720FFD0" w14:textId="77777777" w:rsidR="006073EF" w:rsidRPr="00351842" w:rsidRDefault="006073EF" w:rsidP="00F47D49">
      <w:pPr>
        <w:autoSpaceDE w:val="0"/>
        <w:autoSpaceDN w:val="0"/>
        <w:adjustRightInd w:val="0"/>
        <w:rPr>
          <w:b/>
        </w:rPr>
      </w:pPr>
    </w:p>
    <w:p w14:paraId="1BEBC799" w14:textId="77777777" w:rsidR="006073EF" w:rsidRPr="00351842" w:rsidRDefault="006073EF" w:rsidP="00F47D49">
      <w:pPr>
        <w:autoSpaceDE w:val="0"/>
        <w:autoSpaceDN w:val="0"/>
        <w:adjustRightInd w:val="0"/>
        <w:rPr>
          <w:b/>
        </w:rPr>
      </w:pPr>
    </w:p>
    <w:p w14:paraId="38E80200" w14:textId="77777777" w:rsidR="006073EF" w:rsidRPr="00351842" w:rsidRDefault="006073EF" w:rsidP="00F47D49">
      <w:pPr>
        <w:autoSpaceDE w:val="0"/>
        <w:autoSpaceDN w:val="0"/>
        <w:adjustRightInd w:val="0"/>
        <w:rPr>
          <w:b/>
        </w:rPr>
      </w:pPr>
    </w:p>
    <w:p w14:paraId="4B418155" w14:textId="77777777" w:rsidR="006073EF" w:rsidRPr="00351842" w:rsidRDefault="006073EF" w:rsidP="00F47D49">
      <w:pPr>
        <w:autoSpaceDE w:val="0"/>
        <w:autoSpaceDN w:val="0"/>
        <w:adjustRightInd w:val="0"/>
        <w:rPr>
          <w:b/>
        </w:rPr>
      </w:pPr>
    </w:p>
    <w:p w14:paraId="6FE1FCD8" w14:textId="77777777" w:rsidR="006073EF" w:rsidRPr="00351842" w:rsidRDefault="006073EF" w:rsidP="00F47D49">
      <w:pPr>
        <w:autoSpaceDE w:val="0"/>
        <w:autoSpaceDN w:val="0"/>
        <w:adjustRightInd w:val="0"/>
        <w:rPr>
          <w:b/>
        </w:rPr>
      </w:pPr>
    </w:p>
    <w:p w14:paraId="66844319" w14:textId="77777777" w:rsidR="006073EF" w:rsidRPr="00351842" w:rsidRDefault="006073EF" w:rsidP="00F47D49">
      <w:pPr>
        <w:autoSpaceDE w:val="0"/>
        <w:autoSpaceDN w:val="0"/>
        <w:adjustRightInd w:val="0"/>
        <w:rPr>
          <w:b/>
        </w:rPr>
      </w:pPr>
    </w:p>
    <w:p w14:paraId="07C09AC8" w14:textId="77777777" w:rsidR="006073EF" w:rsidRPr="00351842" w:rsidRDefault="006073EF" w:rsidP="00F47D49">
      <w:pPr>
        <w:autoSpaceDE w:val="0"/>
        <w:autoSpaceDN w:val="0"/>
        <w:adjustRightInd w:val="0"/>
        <w:rPr>
          <w:b/>
        </w:rPr>
      </w:pPr>
    </w:p>
    <w:p w14:paraId="7B05A70A" w14:textId="77777777" w:rsidR="006073EF" w:rsidRPr="00351842" w:rsidRDefault="006073EF" w:rsidP="00F47D49">
      <w:pPr>
        <w:autoSpaceDE w:val="0"/>
        <w:autoSpaceDN w:val="0"/>
        <w:adjustRightInd w:val="0"/>
        <w:rPr>
          <w:b/>
        </w:rPr>
      </w:pPr>
    </w:p>
    <w:p w14:paraId="73A7352C" w14:textId="77777777" w:rsidR="006073EF" w:rsidRPr="00351842" w:rsidRDefault="006073EF" w:rsidP="00F47D49">
      <w:pPr>
        <w:autoSpaceDE w:val="0"/>
        <w:autoSpaceDN w:val="0"/>
        <w:adjustRightInd w:val="0"/>
        <w:rPr>
          <w:b/>
        </w:rPr>
      </w:pPr>
    </w:p>
    <w:p w14:paraId="23A7C992" w14:textId="77777777" w:rsidR="006073EF" w:rsidRPr="00351842" w:rsidRDefault="006073EF" w:rsidP="00F47D49">
      <w:pPr>
        <w:autoSpaceDE w:val="0"/>
        <w:autoSpaceDN w:val="0"/>
        <w:adjustRightInd w:val="0"/>
        <w:rPr>
          <w:b/>
        </w:rPr>
      </w:pPr>
    </w:p>
    <w:p w14:paraId="709E8E08" w14:textId="77777777" w:rsidR="006073EF" w:rsidRPr="00351842" w:rsidRDefault="006073EF" w:rsidP="00F47D49">
      <w:pPr>
        <w:autoSpaceDE w:val="0"/>
        <w:autoSpaceDN w:val="0"/>
        <w:adjustRightInd w:val="0"/>
        <w:rPr>
          <w:b/>
        </w:rPr>
      </w:pPr>
    </w:p>
    <w:p w14:paraId="77AC0E17" w14:textId="77777777" w:rsidR="006073EF" w:rsidRPr="00351842" w:rsidRDefault="006073EF" w:rsidP="00F47D49">
      <w:pPr>
        <w:autoSpaceDE w:val="0"/>
        <w:autoSpaceDN w:val="0"/>
        <w:adjustRightInd w:val="0"/>
        <w:rPr>
          <w:b/>
        </w:rPr>
      </w:pPr>
    </w:p>
    <w:p w14:paraId="4C63EB14" w14:textId="77777777" w:rsidR="006073EF" w:rsidRPr="00351842" w:rsidRDefault="006073EF" w:rsidP="00F47D49">
      <w:pPr>
        <w:autoSpaceDE w:val="0"/>
        <w:autoSpaceDN w:val="0"/>
        <w:adjustRightInd w:val="0"/>
        <w:rPr>
          <w:b/>
        </w:rPr>
      </w:pPr>
    </w:p>
    <w:p w14:paraId="454ABAAC" w14:textId="77777777" w:rsidR="006073EF" w:rsidRPr="00351842" w:rsidRDefault="006073EF" w:rsidP="00F47D49">
      <w:pPr>
        <w:autoSpaceDE w:val="0"/>
        <w:autoSpaceDN w:val="0"/>
        <w:adjustRightInd w:val="0"/>
        <w:rPr>
          <w:b/>
        </w:rPr>
      </w:pPr>
    </w:p>
    <w:p w14:paraId="050CF884" w14:textId="77777777" w:rsidR="006073EF" w:rsidRPr="00351842" w:rsidRDefault="006073EF" w:rsidP="00F47D49">
      <w:pPr>
        <w:autoSpaceDE w:val="0"/>
        <w:autoSpaceDN w:val="0"/>
        <w:adjustRightInd w:val="0"/>
        <w:rPr>
          <w:b/>
        </w:rPr>
      </w:pPr>
    </w:p>
    <w:p w14:paraId="682843D3" w14:textId="77777777" w:rsidR="006073EF" w:rsidRPr="00351842" w:rsidRDefault="006073EF" w:rsidP="00F47D49">
      <w:pPr>
        <w:autoSpaceDE w:val="0"/>
        <w:autoSpaceDN w:val="0"/>
        <w:adjustRightInd w:val="0"/>
        <w:rPr>
          <w:b/>
        </w:rPr>
      </w:pPr>
    </w:p>
    <w:p w14:paraId="5E6D3E8D" w14:textId="77777777" w:rsidR="006073EF" w:rsidRPr="00351842" w:rsidRDefault="006073EF" w:rsidP="00F47D49">
      <w:pPr>
        <w:autoSpaceDE w:val="0"/>
        <w:autoSpaceDN w:val="0"/>
        <w:adjustRightInd w:val="0"/>
        <w:rPr>
          <w:b/>
        </w:rPr>
      </w:pPr>
    </w:p>
    <w:p w14:paraId="6D7BF81A" w14:textId="77777777" w:rsidR="006073EF" w:rsidRPr="00351842" w:rsidRDefault="006073EF" w:rsidP="00F47D49">
      <w:pPr>
        <w:autoSpaceDE w:val="0"/>
        <w:autoSpaceDN w:val="0"/>
        <w:adjustRightInd w:val="0"/>
        <w:rPr>
          <w:b/>
        </w:rPr>
      </w:pPr>
    </w:p>
    <w:p w14:paraId="47D2928B" w14:textId="77777777" w:rsidR="006073EF" w:rsidRPr="00351842" w:rsidRDefault="006073EF" w:rsidP="00F47D49">
      <w:pPr>
        <w:autoSpaceDE w:val="0"/>
        <w:autoSpaceDN w:val="0"/>
        <w:adjustRightInd w:val="0"/>
        <w:rPr>
          <w:b/>
        </w:rPr>
      </w:pPr>
    </w:p>
    <w:p w14:paraId="452B611D" w14:textId="77777777" w:rsidR="006073EF" w:rsidRPr="00351842" w:rsidRDefault="006073EF" w:rsidP="00F47D49">
      <w:pPr>
        <w:autoSpaceDE w:val="0"/>
        <w:autoSpaceDN w:val="0"/>
        <w:adjustRightInd w:val="0"/>
        <w:rPr>
          <w:b/>
        </w:rPr>
      </w:pPr>
    </w:p>
    <w:p w14:paraId="738B8C90" w14:textId="43BE6BFA" w:rsidR="00DB3124" w:rsidRPr="00351842" w:rsidRDefault="00DB3124" w:rsidP="00F47D49">
      <w:pPr>
        <w:jc w:val="center"/>
        <w:rPr>
          <w:bCs/>
          <w:sz w:val="20"/>
          <w:u w:val="single"/>
        </w:rPr>
      </w:pPr>
      <w:r w:rsidRPr="00351842">
        <w:rPr>
          <w:bCs/>
          <w:szCs w:val="24"/>
          <w:u w:val="single"/>
        </w:rPr>
        <w:lastRenderedPageBreak/>
        <w:t xml:space="preserve">Schéma výplaty peněz pomocí PPD – vyúčtování zálohy </w:t>
      </w:r>
      <w:r w:rsidR="00056C5F" w:rsidRPr="00351842">
        <w:rPr>
          <w:bCs/>
          <w:szCs w:val="24"/>
          <w:u w:val="single"/>
        </w:rPr>
        <w:t>na pohoštění</w:t>
      </w:r>
    </w:p>
    <w:p w14:paraId="4B9C6580" w14:textId="77777777" w:rsidR="00DB3124" w:rsidRPr="00351842" w:rsidRDefault="00DB3124" w:rsidP="00F47D49">
      <w:pPr>
        <w:jc w:val="center"/>
        <w:rPr>
          <w:bCs/>
          <w:szCs w:val="24"/>
          <w:u w:val="single"/>
        </w:rPr>
      </w:pPr>
    </w:p>
    <w:p w14:paraId="131E19B4" w14:textId="02792EC3" w:rsidR="009C2827" w:rsidRPr="00351842" w:rsidRDefault="009C2827" w:rsidP="00F47D49">
      <w:pPr>
        <w:jc w:val="center"/>
        <w:rPr>
          <w:bCs/>
          <w:szCs w:val="24"/>
          <w:u w:val="single"/>
        </w:rPr>
      </w:pPr>
    </w:p>
    <w:p w14:paraId="3718DFC1" w14:textId="6FB920AD" w:rsidR="003F1CDE" w:rsidRPr="00351842" w:rsidRDefault="0045313F" w:rsidP="00F47D49">
      <w:pPr>
        <w:autoSpaceDE w:val="0"/>
        <w:autoSpaceDN w:val="0"/>
        <w:adjustRightInd w:val="0"/>
        <w:ind w:left="1418"/>
        <w:jc w:val="left"/>
        <w:rPr>
          <w:b/>
        </w:rPr>
      </w:pPr>
      <w:r w:rsidRPr="00351842">
        <w:rPr>
          <w:b/>
          <w:noProof/>
        </w:rPr>
        <mc:AlternateContent>
          <mc:Choice Requires="wps">
            <w:drawing>
              <wp:anchor distT="0" distB="0" distL="114300" distR="114300" simplePos="0" relativeHeight="251661312" behindDoc="0" locked="0" layoutInCell="1" allowOverlap="1" wp14:anchorId="3AA6E2FF" wp14:editId="03C12660">
                <wp:simplePos x="0" y="0"/>
                <wp:positionH relativeFrom="margin">
                  <wp:posOffset>76200</wp:posOffset>
                </wp:positionH>
                <wp:positionV relativeFrom="paragraph">
                  <wp:posOffset>81280</wp:posOffset>
                </wp:positionV>
                <wp:extent cx="2486025" cy="4781550"/>
                <wp:effectExtent l="0" t="0" r="28575" b="19050"/>
                <wp:wrapNone/>
                <wp:docPr id="12975772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4781550"/>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BBE885" id="Rectangle 4" o:spid="_x0000_s1026" style="position:absolute;margin-left:6pt;margin-top:6.4pt;width:195.75pt;height:37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" fillcolor="#cff" strokeweight="1.5pt">
                <w10:wrap anchorx="margin"/>
              </v:rect>
            </w:pict>
          </mc:Fallback>
        </mc:AlternateContent>
      </w:r>
      <w:r w:rsidR="003F1CDE" w:rsidRPr="00351842">
        <w:rPr>
          <w:b/>
          <w:noProof/>
        </w:rPr>
        <mc:AlternateContent>
          <mc:Choice Requires="wps">
            <w:drawing>
              <wp:anchor distT="0" distB="0" distL="114300" distR="114300" simplePos="0" relativeHeight="251673600" behindDoc="0" locked="0" layoutInCell="1" allowOverlap="1" wp14:anchorId="0CA2662B" wp14:editId="09F858EB">
                <wp:simplePos x="0" y="0"/>
                <wp:positionH relativeFrom="column">
                  <wp:posOffset>338455</wp:posOffset>
                </wp:positionH>
                <wp:positionV relativeFrom="paragraph">
                  <wp:posOffset>3519805</wp:posOffset>
                </wp:positionV>
                <wp:extent cx="1830831" cy="990600"/>
                <wp:effectExtent l="0" t="0" r="17145" b="19050"/>
                <wp:wrapNone/>
                <wp:docPr id="189860640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831" cy="990600"/>
                        </a:xfrm>
                        <a:prstGeom prst="rect">
                          <a:avLst/>
                        </a:prstGeom>
                        <a:solidFill>
                          <a:srgbClr val="FF6600"/>
                        </a:solidFill>
                        <a:ln w="19050">
                          <a:solidFill>
                            <a:srgbClr val="000000"/>
                          </a:solidFill>
                          <a:miter lim="800000"/>
                          <a:headEnd/>
                          <a:tailEnd/>
                        </a:ln>
                      </wps:spPr>
                      <wps:txbx>
                        <w:txbxContent>
                          <w:p w14:paraId="28DD6689" w14:textId="77777777" w:rsidR="003F1CDE" w:rsidRPr="000D080B" w:rsidRDefault="003F1CDE" w:rsidP="003F1CDE">
                            <w:pPr>
                              <w:jc w:val="center"/>
                              <w:rPr>
                                <w:color w:val="FFE599" w:themeColor="accent4" w:themeTint="66"/>
                              </w:rPr>
                            </w:pPr>
                          </w:p>
                          <w:p w14:paraId="50B3554F" w14:textId="77777777" w:rsidR="003F1CDE" w:rsidRPr="007928A1" w:rsidRDefault="003F1CDE" w:rsidP="003F1CDE">
                            <w:pPr>
                              <w:jc w:val="center"/>
                            </w:pPr>
                            <w:r>
                              <w:t>Interní sdělení</w:t>
                            </w:r>
                          </w:p>
                          <w:p w14:paraId="0ADC92BE" w14:textId="77777777" w:rsidR="003F1CDE" w:rsidRDefault="003F1CDE" w:rsidP="003F1CDE">
                            <w:pPr>
                              <w:jc w:val="center"/>
                              <w:rPr>
                                <w:b/>
                              </w:rPr>
                            </w:pPr>
                            <w:r>
                              <w:rPr>
                                <w:b/>
                              </w:rPr>
                              <w:t>vedoucí odboru</w:t>
                            </w:r>
                          </w:p>
                          <w:p w14:paraId="4AF62ABC" w14:textId="77777777" w:rsidR="003F1CDE" w:rsidRPr="007A7916" w:rsidRDefault="003F1CDE" w:rsidP="003F1CDE">
                            <w:pPr>
                              <w:jc w:val="center"/>
                            </w:pPr>
                            <w:r>
                              <w:rPr>
                                <w:b/>
                              </w:rPr>
                              <w:t>předání na EO</w:t>
                            </w:r>
                          </w:p>
                          <w:p w14:paraId="60D25279" w14:textId="77777777" w:rsidR="003F1CDE" w:rsidRDefault="003F1CDE" w:rsidP="003F1CDE">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0CA2662B" id="Rectangle 14" o:spid="_x0000_s1082" style="position:absolute;left:0;text-align:left;margin-left:26.65pt;margin-top:277.15pt;width:144.15pt;height:78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" fillcolor="#f60" strokeweight="1.5pt">
                <v:textbox>
                  <w:txbxContent>
                    <w:p w14:paraId="28DD6689" w14:textId="77777777" w:rsidR="003F1CDE" w:rsidRPr="000D080B" w:rsidRDefault="003F1CDE" w:rsidP="003F1CDE">
                      <w:pPr>
                        <w:jc w:val="center"/>
                        <w:rPr>
                          <w:color w:val="FFE599" w:themeColor="accent4" w:themeTint="66"/>
                        </w:rPr>
                      </w:pPr>
                    </w:p>
                    <w:p w14:paraId="50B3554F" w14:textId="77777777" w:rsidR="003F1CDE" w:rsidRPr="007928A1" w:rsidRDefault="003F1CDE" w:rsidP="003F1CDE">
                      <w:pPr>
                        <w:jc w:val="center"/>
                      </w:pPr>
                      <w:r>
                        <w:t>Interní sdělení</w:t>
                      </w:r>
                    </w:p>
                    <w:p w14:paraId="0ADC92BE" w14:textId="77777777" w:rsidR="003F1CDE" w:rsidRDefault="003F1CDE" w:rsidP="003F1CDE">
                      <w:pPr>
                        <w:jc w:val="center"/>
                        <w:rPr>
                          <w:b/>
                        </w:rPr>
                      </w:pPr>
                      <w:r>
                        <w:rPr>
                          <w:b/>
                        </w:rPr>
                        <w:t>vedoucí odboru</w:t>
                      </w:r>
                    </w:p>
                    <w:p w14:paraId="4AF62ABC" w14:textId="77777777" w:rsidR="003F1CDE" w:rsidRPr="007A7916" w:rsidRDefault="003F1CDE" w:rsidP="003F1CDE">
                      <w:pPr>
                        <w:jc w:val="center"/>
                      </w:pPr>
                      <w:r>
                        <w:rPr>
                          <w:b/>
                        </w:rPr>
                        <w:t>předání na EO</w:t>
                      </w:r>
                    </w:p>
                    <w:p w14:paraId="60D25279" w14:textId="77777777" w:rsidR="003F1CDE" w:rsidRDefault="003F1CDE" w:rsidP="003F1CDE">
                      <w:pPr>
                        <w:jc w:val="center"/>
                      </w:pPr>
                    </w:p>
                  </w:txbxContent>
                </v:textbox>
              </v:rect>
            </w:pict>
          </mc:Fallback>
        </mc:AlternateContent>
      </w:r>
      <w:r w:rsidR="003F1CDE" w:rsidRPr="00351842">
        <w:rPr>
          <w:b/>
          <w:noProof/>
        </w:rPr>
        <mc:AlternateContent>
          <mc:Choice Requires="wps">
            <w:drawing>
              <wp:anchor distT="0" distB="0" distL="114300" distR="114300" simplePos="0" relativeHeight="251674624" behindDoc="0" locked="0" layoutInCell="1" allowOverlap="1" wp14:anchorId="3239646E" wp14:editId="5ECE9737">
                <wp:simplePos x="0" y="0"/>
                <wp:positionH relativeFrom="column">
                  <wp:posOffset>1213485</wp:posOffset>
                </wp:positionH>
                <wp:positionV relativeFrom="paragraph">
                  <wp:posOffset>3240405</wp:posOffset>
                </wp:positionV>
                <wp:extent cx="3600" cy="338400"/>
                <wp:effectExtent l="114300" t="0" r="92075" b="62230"/>
                <wp:wrapNone/>
                <wp:docPr id="202394945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 cy="338400"/>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8BC5BAE" id="Line 1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5pt,255.15pt" to="95.85pt,2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" strokeweight="5pt">
                <v:stroke endarrow="block"/>
              </v:line>
            </w:pict>
          </mc:Fallback>
        </mc:AlternateContent>
      </w:r>
      <w:r w:rsidR="003F1CDE" w:rsidRPr="00351842">
        <w:rPr>
          <w:b/>
          <w:noProof/>
        </w:rPr>
        <mc:AlternateContent>
          <mc:Choice Requires="wps">
            <w:drawing>
              <wp:anchor distT="0" distB="0" distL="114300" distR="114300" simplePos="0" relativeHeight="251669504" behindDoc="0" locked="0" layoutInCell="1" allowOverlap="1" wp14:anchorId="368C0F38" wp14:editId="3630A2F3">
                <wp:simplePos x="0" y="0"/>
                <wp:positionH relativeFrom="column">
                  <wp:posOffset>2891155</wp:posOffset>
                </wp:positionH>
                <wp:positionV relativeFrom="paragraph">
                  <wp:posOffset>3624580</wp:posOffset>
                </wp:positionV>
                <wp:extent cx="1752600" cy="600075"/>
                <wp:effectExtent l="0" t="0" r="0" b="9525"/>
                <wp:wrapNone/>
                <wp:docPr id="93526615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60007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31C45" w14:textId="77777777" w:rsidR="003F1CDE" w:rsidRPr="006008AD" w:rsidRDefault="003F1CDE" w:rsidP="003F1CDE">
                            <w:pPr>
                              <w:jc w:val="center"/>
                              <w:rPr>
                                <w:sz w:val="22"/>
                                <w:szCs w:val="22"/>
                              </w:rPr>
                            </w:pPr>
                            <w:r>
                              <w:rPr>
                                <w:sz w:val="22"/>
                                <w:szCs w:val="22"/>
                              </w:rPr>
                              <w:t>Zaúčtování na EO</w:t>
                            </w:r>
                          </w:p>
                          <w:p w14:paraId="62A03857" w14:textId="77777777" w:rsidR="003F1CDE" w:rsidRDefault="003F1CDE" w:rsidP="003F1CDE">
                            <w:pPr>
                              <w:jc w:val="center"/>
                              <w:rPr>
                                <w:b/>
                                <w:sz w:val="22"/>
                                <w:szCs w:val="22"/>
                              </w:rPr>
                            </w:pPr>
                            <w:r>
                              <w:rPr>
                                <w:b/>
                                <w:sz w:val="22"/>
                                <w:szCs w:val="22"/>
                              </w:rPr>
                              <w:t xml:space="preserve">referent </w:t>
                            </w:r>
                          </w:p>
                          <w:p w14:paraId="379E4111" w14:textId="77777777" w:rsidR="003F1CDE" w:rsidRPr="006008AD" w:rsidRDefault="003F1CDE" w:rsidP="003F1CDE">
                            <w:pPr>
                              <w:jc w:val="center"/>
                              <w:rPr>
                                <w:sz w:val="22"/>
                                <w:szCs w:val="22"/>
                              </w:rPr>
                            </w:pPr>
                            <w:r>
                              <w:rPr>
                                <w:b/>
                                <w:sz w:val="22"/>
                                <w:szCs w:val="22"/>
                              </w:rPr>
                              <w:t>v aplikaci PPD nebo UCT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8C0F38" id="Text Box 18" o:spid="_x0000_s1083" type="#_x0000_t202" style="position:absolute;left:0;text-align:left;margin-left:227.65pt;margin-top:285.4pt;width:138pt;height:4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" fillcolor="red" stroked="f">
                <v:textbox>
                  <w:txbxContent>
                    <w:p w14:paraId="0D431C45" w14:textId="77777777" w:rsidR="003F1CDE" w:rsidRPr="006008AD" w:rsidRDefault="003F1CDE" w:rsidP="003F1CDE">
                      <w:pPr>
                        <w:jc w:val="center"/>
                        <w:rPr>
                          <w:sz w:val="22"/>
                          <w:szCs w:val="22"/>
                        </w:rPr>
                      </w:pPr>
                      <w:r>
                        <w:rPr>
                          <w:sz w:val="22"/>
                          <w:szCs w:val="22"/>
                        </w:rPr>
                        <w:t>Zaúčtování na EO</w:t>
                      </w:r>
                    </w:p>
                    <w:p w14:paraId="62A03857" w14:textId="77777777" w:rsidR="003F1CDE" w:rsidRDefault="003F1CDE" w:rsidP="003F1CDE">
                      <w:pPr>
                        <w:jc w:val="center"/>
                        <w:rPr>
                          <w:b/>
                          <w:sz w:val="22"/>
                          <w:szCs w:val="22"/>
                        </w:rPr>
                      </w:pPr>
                      <w:r>
                        <w:rPr>
                          <w:b/>
                          <w:sz w:val="22"/>
                          <w:szCs w:val="22"/>
                        </w:rPr>
                        <w:t xml:space="preserve">referent </w:t>
                      </w:r>
                    </w:p>
                    <w:p w14:paraId="379E4111" w14:textId="77777777" w:rsidR="003F1CDE" w:rsidRPr="006008AD" w:rsidRDefault="003F1CDE" w:rsidP="003F1CDE">
                      <w:pPr>
                        <w:jc w:val="center"/>
                        <w:rPr>
                          <w:sz w:val="22"/>
                          <w:szCs w:val="22"/>
                        </w:rPr>
                      </w:pPr>
                      <w:r>
                        <w:rPr>
                          <w:b/>
                          <w:sz w:val="22"/>
                          <w:szCs w:val="22"/>
                        </w:rPr>
                        <w:t>v aplikaci PPD nebo UCT</w:t>
                      </w:r>
                    </w:p>
                  </w:txbxContent>
                </v:textbox>
              </v:shape>
            </w:pict>
          </mc:Fallback>
        </mc:AlternateContent>
      </w:r>
      <w:r w:rsidR="003F1CDE" w:rsidRPr="00351842">
        <w:rPr>
          <w:b/>
          <w:noProof/>
        </w:rPr>
        <mc:AlternateContent>
          <mc:Choice Requires="wps">
            <w:drawing>
              <wp:anchor distT="0" distB="0" distL="114300" distR="114300" simplePos="0" relativeHeight="251668480" behindDoc="0" locked="0" layoutInCell="1" allowOverlap="1" wp14:anchorId="02E80252" wp14:editId="3E56728C">
                <wp:simplePos x="0" y="0"/>
                <wp:positionH relativeFrom="column">
                  <wp:posOffset>2865755</wp:posOffset>
                </wp:positionH>
                <wp:positionV relativeFrom="paragraph">
                  <wp:posOffset>3514090</wp:posOffset>
                </wp:positionV>
                <wp:extent cx="1831314" cy="775368"/>
                <wp:effectExtent l="0" t="0" r="0" b="0"/>
                <wp:wrapNone/>
                <wp:docPr id="87483982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14" cy="77536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E8043D8" id="Rectangle 17" o:spid="_x0000_s1026" style="position:absolute;margin-left:225.65pt;margin-top:276.7pt;width:144.2pt;height:61.0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" fillcolor="red" strokeweight="1.5pt"/>
            </w:pict>
          </mc:Fallback>
        </mc:AlternateContent>
      </w:r>
      <w:r w:rsidR="003F1CDE" w:rsidRPr="00351842">
        <w:rPr>
          <w:b/>
          <w:noProof/>
        </w:rPr>
        <mc:AlternateContent>
          <mc:Choice Requires="wpg">
            <w:drawing>
              <wp:anchor distT="0" distB="0" distL="114300" distR="114300" simplePos="0" relativeHeight="251663360" behindDoc="0" locked="0" layoutInCell="1" allowOverlap="1" wp14:anchorId="2FFE0E46" wp14:editId="4076537E">
                <wp:simplePos x="0" y="0"/>
                <wp:positionH relativeFrom="column">
                  <wp:posOffset>323215</wp:posOffset>
                </wp:positionH>
                <wp:positionV relativeFrom="paragraph">
                  <wp:posOffset>381635</wp:posOffset>
                </wp:positionV>
                <wp:extent cx="1828793" cy="903896"/>
                <wp:effectExtent l="0" t="0" r="0" b="0"/>
                <wp:wrapNone/>
                <wp:docPr id="98924055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793" cy="903896"/>
                          <a:chOff x="3869" y="844"/>
                          <a:chExt cx="2177" cy="873"/>
                        </a:xfrm>
                      </wpg:grpSpPr>
                      <wps:wsp>
                        <wps:cNvPr id="969895175" name="Rectangle 7"/>
                        <wps:cNvSpPr>
                          <a:spLocks noChangeArrowheads="1"/>
                        </wps:cNvSpPr>
                        <wps:spPr bwMode="auto">
                          <a:xfrm>
                            <a:off x="3869" y="844"/>
                            <a:ext cx="2177" cy="873"/>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1588535433" name="Text Box 8"/>
                        <wps:cNvSpPr txBox="1">
                          <a:spLocks noChangeArrowheads="1"/>
                        </wps:cNvSpPr>
                        <wps:spPr bwMode="auto">
                          <a:xfrm>
                            <a:off x="3904" y="856"/>
                            <a:ext cx="2085" cy="793"/>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38892" w14:textId="77777777" w:rsidR="00014974" w:rsidRDefault="00014974" w:rsidP="00014974">
                              <w:pPr>
                                <w:ind w:right="50"/>
                                <w:jc w:val="center"/>
                              </w:pPr>
                              <w:r>
                                <w:t>Soupis položek,</w:t>
                              </w:r>
                            </w:p>
                            <w:p w14:paraId="057B001E" w14:textId="77777777" w:rsidR="00014974" w:rsidRDefault="00014974" w:rsidP="00014974">
                              <w:pPr>
                                <w:ind w:right="50"/>
                                <w:jc w:val="center"/>
                              </w:pPr>
                              <w:r>
                                <w:t xml:space="preserve">paragony a účtenky </w:t>
                              </w:r>
                              <w:r w:rsidRPr="00014974">
                                <w:rPr>
                                  <w:b/>
                                  <w:bCs/>
                                </w:rPr>
                                <w:t>referent</w:t>
                              </w:r>
                            </w:p>
                            <w:p w14:paraId="73E1C209" w14:textId="7AAAAAB3" w:rsidR="003F1CDE" w:rsidRPr="007A7916" w:rsidRDefault="003F1CDE" w:rsidP="003F1CDE">
                              <w:pPr>
                                <w:ind w:right="50"/>
                                <w:jc w:val="center"/>
                              </w:pP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2FFE0E46" id="Group 6" o:spid="_x0000_s1084" style="position:absolute;left:0;text-align:left;margin-left:25.45pt;margin-top:30.05pt;width:2in;height:71.15pt;z-index:251663360;mso-position-horizontal-relative:text;mso-position-vertical-relative:text;mso-height-relative:margin" coordorigin="3869,844" coordsize="2177,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">
                <v:rect id="Rectangle 7" o:spid="_x0000_s1085" style="position:absolute;left:3869;top:844;width:2177;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" fillcolor="#f60" strokeweight="1.5pt"/>
                <v:shape id="Text Box 8" o:spid="_x0000_s1086" type="#_x0000_t202" style="position:absolute;left:3904;top:856;width:2085;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" fillcolor="#f60" stroked="f">
                  <v:textbox>
                    <w:txbxContent>
                      <w:p w14:paraId="00638892" w14:textId="77777777" w:rsidR="00014974" w:rsidRDefault="00014974" w:rsidP="00014974">
                        <w:pPr>
                          <w:ind w:right="50"/>
                          <w:jc w:val="center"/>
                        </w:pPr>
                        <w:r>
                          <w:t>Soupis položek,</w:t>
                        </w:r>
                      </w:p>
                      <w:p w14:paraId="057B001E" w14:textId="77777777" w:rsidR="00014974" w:rsidRDefault="00014974" w:rsidP="00014974">
                        <w:pPr>
                          <w:ind w:right="50"/>
                          <w:jc w:val="center"/>
                        </w:pPr>
                        <w:r>
                          <w:t xml:space="preserve">paragony a účtenky </w:t>
                        </w:r>
                        <w:r w:rsidRPr="00014974">
                          <w:rPr>
                            <w:b/>
                            <w:bCs/>
                          </w:rPr>
                          <w:t>referent</w:t>
                        </w:r>
                      </w:p>
                      <w:p w14:paraId="73E1C209" w14:textId="7AAAAAB3" w:rsidR="003F1CDE" w:rsidRPr="007A7916" w:rsidRDefault="003F1CDE" w:rsidP="003F1CDE">
                        <w:pPr>
                          <w:ind w:right="50"/>
                          <w:jc w:val="center"/>
                        </w:pPr>
                      </w:p>
                    </w:txbxContent>
                  </v:textbox>
                </v:shape>
              </v:group>
            </w:pict>
          </mc:Fallback>
        </mc:AlternateContent>
      </w:r>
      <w:r w:rsidR="003F1CDE" w:rsidRPr="00351842">
        <w:rPr>
          <w:b/>
          <w:noProof/>
        </w:rPr>
        <mc:AlternateContent>
          <mc:Choice Requires="wps">
            <w:drawing>
              <wp:anchor distT="0" distB="0" distL="114300" distR="114300" simplePos="0" relativeHeight="251664384" behindDoc="0" locked="0" layoutInCell="1" allowOverlap="1" wp14:anchorId="166DEE3B" wp14:editId="1258FEAA">
                <wp:simplePos x="0" y="0"/>
                <wp:positionH relativeFrom="column">
                  <wp:posOffset>1228090</wp:posOffset>
                </wp:positionH>
                <wp:positionV relativeFrom="paragraph">
                  <wp:posOffset>1214755</wp:posOffset>
                </wp:positionV>
                <wp:extent cx="420" cy="345942"/>
                <wp:effectExtent l="0" t="0" r="0" b="0"/>
                <wp:wrapNone/>
                <wp:docPr id="2776171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0" cy="345942"/>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F1A9F0" id="Line 9"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7pt,95.65pt" to="96.75pt,1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" strokeweight="5pt">
                <v:stroke endarrow="block"/>
              </v:line>
            </w:pict>
          </mc:Fallback>
        </mc:AlternateContent>
      </w:r>
      <w:r w:rsidR="003F1CDE" w:rsidRPr="00351842">
        <w:rPr>
          <w:b/>
          <w:noProof/>
        </w:rPr>
        <mc:AlternateContent>
          <mc:Choice Requires="wpg">
            <w:drawing>
              <wp:anchor distT="0" distB="0" distL="114300" distR="114300" simplePos="0" relativeHeight="251665408" behindDoc="0" locked="0" layoutInCell="1" allowOverlap="1" wp14:anchorId="7B2E8031" wp14:editId="41F8E018">
                <wp:simplePos x="0" y="0"/>
                <wp:positionH relativeFrom="column">
                  <wp:posOffset>332740</wp:posOffset>
                </wp:positionH>
                <wp:positionV relativeFrom="paragraph">
                  <wp:posOffset>1490980</wp:posOffset>
                </wp:positionV>
                <wp:extent cx="1831314" cy="758900"/>
                <wp:effectExtent l="0" t="0" r="0" b="0"/>
                <wp:wrapNone/>
                <wp:docPr id="125997042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1314" cy="758900"/>
                          <a:chOff x="3925" y="2533"/>
                          <a:chExt cx="2179" cy="942"/>
                        </a:xfrm>
                      </wpg:grpSpPr>
                      <wps:wsp>
                        <wps:cNvPr id="676189277" name="Rectangle 11"/>
                        <wps:cNvSpPr>
                          <a:spLocks noChangeArrowheads="1"/>
                        </wps:cNvSpPr>
                        <wps:spPr bwMode="auto">
                          <a:xfrm>
                            <a:off x="3925" y="2533"/>
                            <a:ext cx="2179" cy="9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6600"/>
                                </a:solidFill>
                              </a14:hiddenFill>
                            </a:ext>
                          </a:extLst>
                        </wps:spPr>
                        <wps:bodyPr rot="0" vert="horz" wrap="square" lIns="91440" tIns="45720" rIns="91440" bIns="45720" anchor="t" anchorCtr="0" upright="1">
                          <a:noAutofit/>
                        </wps:bodyPr>
                      </wps:wsp>
                      <wps:wsp>
                        <wps:cNvPr id="1027787412" name="Text Box 12"/>
                        <wps:cNvSpPr txBox="1">
                          <a:spLocks noChangeArrowheads="1"/>
                        </wps:cNvSpPr>
                        <wps:spPr bwMode="auto">
                          <a:xfrm>
                            <a:off x="3948" y="2624"/>
                            <a:ext cx="2109" cy="749"/>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613D8" w14:textId="4CF59888" w:rsidR="003F1CDE" w:rsidRPr="005D5F46" w:rsidRDefault="003F1CDE" w:rsidP="003F1CDE">
                              <w:pPr>
                                <w:jc w:val="center"/>
                                <w:rPr>
                                  <w:sz w:val="22"/>
                                  <w:szCs w:val="22"/>
                                </w:rPr>
                              </w:pPr>
                              <w:r w:rsidRPr="005D5F46">
                                <w:rPr>
                                  <w:sz w:val="22"/>
                                  <w:szCs w:val="22"/>
                                </w:rPr>
                                <w:t xml:space="preserve">Schválení </w:t>
                              </w:r>
                              <w:r w:rsidR="0007443E">
                                <w:rPr>
                                  <w:sz w:val="22"/>
                                  <w:szCs w:val="22"/>
                                </w:rPr>
                                <w:t>soupisu</w:t>
                              </w:r>
                              <w:r w:rsidRPr="005D5F46">
                                <w:rPr>
                                  <w:sz w:val="22"/>
                                  <w:szCs w:val="22"/>
                                </w:rPr>
                                <w:t xml:space="preserve"> </w:t>
                              </w:r>
                            </w:p>
                            <w:p w14:paraId="53C44333" w14:textId="77777777" w:rsidR="003F1CDE" w:rsidRDefault="003F1CDE" w:rsidP="003F1CDE">
                              <w:pPr>
                                <w:jc w:val="center"/>
                                <w:rPr>
                                  <w:b/>
                                  <w:sz w:val="22"/>
                                  <w:szCs w:val="22"/>
                                </w:rPr>
                              </w:pPr>
                              <w:r>
                                <w:rPr>
                                  <w:b/>
                                  <w:sz w:val="22"/>
                                  <w:szCs w:val="22"/>
                                </w:rPr>
                                <w:t>s</w:t>
                              </w:r>
                              <w:r w:rsidRPr="005D5F46">
                                <w:rPr>
                                  <w:b/>
                                  <w:sz w:val="22"/>
                                  <w:szCs w:val="22"/>
                                </w:rPr>
                                <w:t xml:space="preserve">právce rozpočtu </w:t>
                              </w:r>
                            </w:p>
                            <w:p w14:paraId="2B52CD93" w14:textId="77777777" w:rsidR="003F1CDE" w:rsidRPr="005D5F46" w:rsidRDefault="003F1CDE" w:rsidP="003F1CDE">
                              <w:pPr>
                                <w:jc w:val="center"/>
                                <w:rPr>
                                  <w:sz w:val="22"/>
                                  <w:szCs w:val="22"/>
                                </w:rPr>
                              </w:pPr>
                              <w:r>
                                <w:rPr>
                                  <w:b/>
                                  <w:sz w:val="22"/>
                                  <w:szCs w:val="22"/>
                                </w:rPr>
                                <w:t>příkazce operace</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7B2E8031" id="Group 10" o:spid="_x0000_s1087" style="position:absolute;left:0;text-align:left;margin-left:26.2pt;margin-top:117.4pt;width:144.2pt;height:59.75pt;z-index:251665408;mso-position-horizontal-relative:text;mso-position-vertical-relative:text;mso-height-relative:margin" coordorigin="3925,2533" coordsize="217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">
                <v:rect id="Rectangle 11" o:spid="_x0000_s1088" style="position:absolute;left:3925;top:2533;width:2179;height: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" filled="f" fillcolor="#f60" strokeweight="1.5pt"/>
                <v:shape id="Text Box 12" o:spid="_x0000_s1089" type="#_x0000_t202" style="position:absolute;left:3948;top:2624;width:2109;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" filled="f" fillcolor="#f60" stroked="f">
                  <v:textbox>
                    <w:txbxContent>
                      <w:p w14:paraId="74D613D8" w14:textId="4CF59888" w:rsidR="003F1CDE" w:rsidRPr="005D5F46" w:rsidRDefault="003F1CDE" w:rsidP="003F1CDE">
                        <w:pPr>
                          <w:jc w:val="center"/>
                          <w:rPr>
                            <w:sz w:val="22"/>
                            <w:szCs w:val="22"/>
                          </w:rPr>
                        </w:pPr>
                        <w:r w:rsidRPr="005D5F46">
                          <w:rPr>
                            <w:sz w:val="22"/>
                            <w:szCs w:val="22"/>
                          </w:rPr>
                          <w:t xml:space="preserve">Schválení </w:t>
                        </w:r>
                        <w:r w:rsidR="0007443E">
                          <w:rPr>
                            <w:sz w:val="22"/>
                            <w:szCs w:val="22"/>
                          </w:rPr>
                          <w:t>soupisu</w:t>
                        </w:r>
                        <w:r w:rsidRPr="005D5F46">
                          <w:rPr>
                            <w:sz w:val="22"/>
                            <w:szCs w:val="22"/>
                          </w:rPr>
                          <w:t xml:space="preserve"> </w:t>
                        </w:r>
                      </w:p>
                      <w:p w14:paraId="53C44333" w14:textId="77777777" w:rsidR="003F1CDE" w:rsidRDefault="003F1CDE" w:rsidP="003F1CDE">
                        <w:pPr>
                          <w:jc w:val="center"/>
                          <w:rPr>
                            <w:b/>
                            <w:sz w:val="22"/>
                            <w:szCs w:val="22"/>
                          </w:rPr>
                        </w:pPr>
                        <w:r>
                          <w:rPr>
                            <w:b/>
                            <w:sz w:val="22"/>
                            <w:szCs w:val="22"/>
                          </w:rPr>
                          <w:t>s</w:t>
                        </w:r>
                        <w:r w:rsidRPr="005D5F46">
                          <w:rPr>
                            <w:b/>
                            <w:sz w:val="22"/>
                            <w:szCs w:val="22"/>
                          </w:rPr>
                          <w:t xml:space="preserve">právce rozpočtu </w:t>
                        </w:r>
                      </w:p>
                      <w:p w14:paraId="2B52CD93" w14:textId="77777777" w:rsidR="003F1CDE" w:rsidRPr="005D5F46" w:rsidRDefault="003F1CDE" w:rsidP="003F1CDE">
                        <w:pPr>
                          <w:jc w:val="center"/>
                          <w:rPr>
                            <w:sz w:val="22"/>
                            <w:szCs w:val="22"/>
                          </w:rPr>
                        </w:pPr>
                        <w:r>
                          <w:rPr>
                            <w:b/>
                            <w:sz w:val="22"/>
                            <w:szCs w:val="22"/>
                          </w:rPr>
                          <w:t>příkazce operace</w:t>
                        </w:r>
                      </w:p>
                    </w:txbxContent>
                  </v:textbox>
                </v:shape>
              </v:group>
            </w:pict>
          </mc:Fallback>
        </mc:AlternateContent>
      </w:r>
      <w:r w:rsidR="003F1CDE" w:rsidRPr="00351842">
        <w:rPr>
          <w:b/>
          <w:noProof/>
        </w:rPr>
        <mc:AlternateContent>
          <mc:Choice Requires="wpg">
            <w:drawing>
              <wp:anchor distT="0" distB="0" distL="114300" distR="114300" simplePos="0" relativeHeight="251666432" behindDoc="0" locked="0" layoutInCell="1" allowOverlap="1" wp14:anchorId="03B9E226" wp14:editId="0D256EBA">
                <wp:simplePos x="0" y="0"/>
                <wp:positionH relativeFrom="column">
                  <wp:posOffset>332740</wp:posOffset>
                </wp:positionH>
                <wp:positionV relativeFrom="paragraph">
                  <wp:posOffset>2371090</wp:posOffset>
                </wp:positionV>
                <wp:extent cx="1831314" cy="955979"/>
                <wp:effectExtent l="0" t="0" r="0" b="0"/>
                <wp:wrapNone/>
                <wp:docPr id="26338918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1314" cy="955979"/>
                          <a:chOff x="3880" y="3326"/>
                          <a:chExt cx="2180" cy="923"/>
                        </a:xfrm>
                      </wpg:grpSpPr>
                      <wps:wsp>
                        <wps:cNvPr id="2054308918" name="Rectangle 14"/>
                        <wps:cNvSpPr>
                          <a:spLocks noChangeArrowheads="1"/>
                        </wps:cNvSpPr>
                        <wps:spPr bwMode="auto">
                          <a:xfrm>
                            <a:off x="3880" y="3326"/>
                            <a:ext cx="2180" cy="923"/>
                          </a:xfrm>
                          <a:prstGeom prst="rect">
                            <a:avLst/>
                          </a:prstGeom>
                          <a:solidFill>
                            <a:srgbClr val="FF6600"/>
                          </a:solidFill>
                          <a:ln w="19050">
                            <a:solidFill>
                              <a:srgbClr val="000000"/>
                            </a:solidFill>
                            <a:miter lim="800000"/>
                            <a:headEnd/>
                            <a:tailEnd/>
                          </a:ln>
                        </wps:spPr>
                        <wps:bodyPr rot="0" vert="horz" wrap="square" lIns="91440" tIns="45720" rIns="91440" bIns="45720" anchor="t" anchorCtr="0" upright="1">
                          <a:noAutofit/>
                        </wps:bodyPr>
                      </wps:wsp>
                      <wps:wsp>
                        <wps:cNvPr id="1833048974" name="Text Box 15"/>
                        <wps:cNvSpPr txBox="1">
                          <a:spLocks noChangeArrowheads="1"/>
                        </wps:cNvSpPr>
                        <wps:spPr bwMode="auto">
                          <a:xfrm>
                            <a:off x="3938" y="3488"/>
                            <a:ext cx="2014" cy="653"/>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B750D" w14:textId="77777777" w:rsidR="003F1CDE" w:rsidRPr="007928A1" w:rsidRDefault="003F1CDE" w:rsidP="003F1CDE">
                              <w:pPr>
                                <w:jc w:val="center"/>
                              </w:pPr>
                              <w:r>
                                <w:t>Interní sdělení</w:t>
                              </w:r>
                            </w:p>
                            <w:p w14:paraId="52F64159" w14:textId="77777777" w:rsidR="003F1CDE" w:rsidRDefault="003F1CDE" w:rsidP="003F1CDE">
                              <w:pPr>
                                <w:jc w:val="center"/>
                                <w:rPr>
                                  <w:b/>
                                </w:rPr>
                              </w:pPr>
                              <w:r>
                                <w:rPr>
                                  <w:b/>
                                </w:rPr>
                                <w:t>vedoucí odboru</w:t>
                              </w:r>
                            </w:p>
                            <w:p w14:paraId="4C35D410" w14:textId="77777777" w:rsidR="003F1CDE" w:rsidRPr="007A7916" w:rsidRDefault="003F1CDE" w:rsidP="003F1CDE">
                              <w:pPr>
                                <w:jc w:val="center"/>
                              </w:pPr>
                              <w:r>
                                <w:rPr>
                                  <w:b/>
                                </w:rPr>
                                <w:t>předání na OHS</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3B9E226" id="Group 13" o:spid="_x0000_s1090" style="position:absolute;left:0;text-align:left;margin-left:26.2pt;margin-top:186.7pt;width:144.2pt;height:75.25pt;z-index:251666432;mso-position-horizontal-relative:text;mso-position-vertical-relative:text;mso-width-relative:margin;mso-height-relative:margin" coordorigin="3880,3326" coordsize="2180,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">
                <v:rect id="_x0000_s1091" style="position:absolute;left:3880;top:3326;width:2180;height: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" fillcolor="#f60" strokeweight="1.5pt"/>
                <v:shape id="Text Box 15" o:spid="_x0000_s1092" type="#_x0000_t202" style="position:absolute;left:3938;top:3488;width:2014;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" fillcolor="#f60" stroked="f">
                  <v:textbox>
                    <w:txbxContent>
                      <w:p w14:paraId="3BEB750D" w14:textId="77777777" w:rsidR="003F1CDE" w:rsidRPr="007928A1" w:rsidRDefault="003F1CDE" w:rsidP="003F1CDE">
                        <w:pPr>
                          <w:jc w:val="center"/>
                        </w:pPr>
                        <w:r>
                          <w:t>Interní sdělení</w:t>
                        </w:r>
                      </w:p>
                      <w:p w14:paraId="52F64159" w14:textId="77777777" w:rsidR="003F1CDE" w:rsidRDefault="003F1CDE" w:rsidP="003F1CDE">
                        <w:pPr>
                          <w:jc w:val="center"/>
                          <w:rPr>
                            <w:b/>
                          </w:rPr>
                        </w:pPr>
                        <w:r>
                          <w:rPr>
                            <w:b/>
                          </w:rPr>
                          <w:t>vedoucí odboru</w:t>
                        </w:r>
                      </w:p>
                      <w:p w14:paraId="4C35D410" w14:textId="77777777" w:rsidR="003F1CDE" w:rsidRPr="007A7916" w:rsidRDefault="003F1CDE" w:rsidP="003F1CDE">
                        <w:pPr>
                          <w:jc w:val="center"/>
                        </w:pPr>
                        <w:r>
                          <w:rPr>
                            <w:b/>
                          </w:rPr>
                          <w:t>předání na OHS</w:t>
                        </w:r>
                      </w:p>
                    </w:txbxContent>
                  </v:textbox>
                </v:shape>
              </v:group>
            </w:pict>
          </mc:Fallback>
        </mc:AlternateContent>
      </w:r>
      <w:r w:rsidR="003F1CDE" w:rsidRPr="00351842">
        <w:rPr>
          <w:b/>
          <w:noProof/>
        </w:rPr>
        <mc:AlternateContent>
          <mc:Choice Requires="wps">
            <w:drawing>
              <wp:anchor distT="0" distB="0" distL="114300" distR="114300" simplePos="0" relativeHeight="251667456" behindDoc="0" locked="0" layoutInCell="1" allowOverlap="1" wp14:anchorId="70157B68" wp14:editId="032C3A93">
                <wp:simplePos x="0" y="0"/>
                <wp:positionH relativeFrom="column">
                  <wp:posOffset>1219835</wp:posOffset>
                </wp:positionH>
                <wp:positionV relativeFrom="paragraph">
                  <wp:posOffset>2167890</wp:posOffset>
                </wp:positionV>
                <wp:extent cx="5040" cy="337549"/>
                <wp:effectExtent l="0" t="0" r="0" b="0"/>
                <wp:wrapNone/>
                <wp:docPr id="122891972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0" cy="337549"/>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751B3D66" id="Line 16"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6.05pt,170.7pt" to="96.45pt,1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" strokeweight="5pt">
                <v:stroke endarrow="block"/>
              </v:line>
            </w:pict>
          </mc:Fallback>
        </mc:AlternateContent>
      </w:r>
      <w:r w:rsidR="003F1CDE" w:rsidRPr="00351842">
        <w:rPr>
          <w:b/>
          <w:noProof/>
        </w:rPr>
        <mc:AlternateContent>
          <mc:Choice Requires="wps">
            <w:drawing>
              <wp:anchor distT="0" distB="0" distL="114300" distR="114300" simplePos="0" relativeHeight="251670528" behindDoc="0" locked="0" layoutInCell="1" allowOverlap="1" wp14:anchorId="52CFBB32" wp14:editId="064D43F0">
                <wp:simplePos x="0" y="0"/>
                <wp:positionH relativeFrom="column">
                  <wp:posOffset>2160270</wp:posOffset>
                </wp:positionH>
                <wp:positionV relativeFrom="paragraph">
                  <wp:posOffset>3960495</wp:posOffset>
                </wp:positionV>
                <wp:extent cx="824400" cy="0"/>
                <wp:effectExtent l="0" t="114300" r="0" b="133350"/>
                <wp:wrapNone/>
                <wp:docPr id="193474423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4400" cy="0"/>
                        </a:xfrm>
                        <a:prstGeom prst="line">
                          <a:avLst/>
                        </a:prstGeom>
                        <a:noFill/>
                        <a:ln w="635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A36A5BB" id="Line 1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1pt,311.85pt" to="235pt,3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" strokeweight="5pt">
                <v:stroke endarrow="block"/>
              </v:line>
            </w:pict>
          </mc:Fallback>
        </mc:AlternateContent>
      </w:r>
      <w:r w:rsidR="003F1CDE" w:rsidRPr="00351842">
        <w:rPr>
          <w:b/>
          <w:noProof/>
        </w:rPr>
        <mc:AlternateContent>
          <mc:Choice Requires="wps">
            <w:drawing>
              <wp:anchor distT="0" distB="0" distL="114300" distR="114300" simplePos="0" relativeHeight="251672576" behindDoc="0" locked="0" layoutInCell="1" allowOverlap="1" wp14:anchorId="1E338ABE" wp14:editId="5E4BD7F2">
                <wp:simplePos x="0" y="0"/>
                <wp:positionH relativeFrom="column">
                  <wp:posOffset>2747645</wp:posOffset>
                </wp:positionH>
                <wp:positionV relativeFrom="paragraph">
                  <wp:posOffset>1560830</wp:posOffset>
                </wp:positionV>
                <wp:extent cx="2200275" cy="699770"/>
                <wp:effectExtent l="0" t="0" r="0" b="0"/>
                <wp:wrapNone/>
                <wp:docPr id="25577950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699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AE991" w14:textId="25E05269" w:rsidR="003F1CDE" w:rsidRDefault="003F1CDE" w:rsidP="003F1CDE">
                            <w:pPr>
                              <w:rPr>
                                <w:sz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E338ABE" id="Text Box 20" o:spid="_x0000_s1093" type="#_x0000_t202" style="position:absolute;left:0;text-align:left;margin-left:216.35pt;margin-top:122.9pt;width:173.25pt;height:55.1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" filled="f" stroked="f">
                <v:textbox>
                  <w:txbxContent>
                    <w:p w14:paraId="3B1AE991" w14:textId="25E05269" w:rsidR="003F1CDE" w:rsidRDefault="003F1CDE" w:rsidP="003F1CDE">
                      <w:pPr>
                        <w:rPr>
                          <w:sz w:val="20"/>
                        </w:rPr>
                      </w:pPr>
                    </w:p>
                  </w:txbxContent>
                </v:textbox>
              </v:shape>
            </w:pict>
          </mc:Fallback>
        </mc:AlternateContent>
      </w:r>
    </w:p>
    <w:p w14:paraId="504CBAF1" w14:textId="2FA9741D" w:rsidR="003F1CDE" w:rsidRPr="00351842" w:rsidRDefault="0045313F" w:rsidP="00F47D49">
      <w:pPr>
        <w:autoSpaceDE w:val="0"/>
        <w:autoSpaceDN w:val="0"/>
        <w:adjustRightInd w:val="0"/>
        <w:ind w:left="1418"/>
        <w:jc w:val="left"/>
        <w:rPr>
          <w:b/>
        </w:rPr>
      </w:pPr>
      <w:r w:rsidRPr="00351842">
        <w:rPr>
          <w:b/>
          <w:noProof/>
        </w:rPr>
        <mc:AlternateContent>
          <mc:Choice Requires="wps">
            <w:drawing>
              <wp:anchor distT="0" distB="0" distL="114300" distR="114300" simplePos="0" relativeHeight="251662336" behindDoc="0" locked="0" layoutInCell="1" allowOverlap="1" wp14:anchorId="6F0D5196" wp14:editId="380FBA9B">
                <wp:simplePos x="0" y="0"/>
                <wp:positionH relativeFrom="column">
                  <wp:posOffset>341630</wp:posOffset>
                </wp:positionH>
                <wp:positionV relativeFrom="paragraph">
                  <wp:posOffset>121285</wp:posOffset>
                </wp:positionV>
                <wp:extent cx="1810312" cy="285618"/>
                <wp:effectExtent l="0" t="0" r="0" b="0"/>
                <wp:wrapNone/>
                <wp:docPr id="52007170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0312" cy="285618"/>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3692F" w14:textId="77777777" w:rsidR="003F1CDE" w:rsidRPr="009F5026" w:rsidRDefault="003F1CDE" w:rsidP="003F1CDE">
                            <w:pPr>
                              <w:jc w:val="center"/>
                              <w:rPr>
                                <w:b/>
                              </w:rPr>
                            </w:pPr>
                            <w:r>
                              <w:rPr>
                                <w:b/>
                              </w:rPr>
                              <w:t xml:space="preserve">ODBOR XX </w:t>
                            </w:r>
                          </w:p>
                          <w:p w14:paraId="5906F408" w14:textId="77777777" w:rsidR="003F1CDE" w:rsidRPr="009F5026" w:rsidRDefault="003F1CDE" w:rsidP="003F1CDE">
                            <w:pPr>
                              <w:jc w:val="center"/>
                              <w:rPr>
                                <w:b/>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F0D5196" id="Text Box 5" o:spid="_x0000_s1094" type="#_x0000_t202" style="position:absolute;left:0;text-align:left;margin-left:26.9pt;margin-top:9.55pt;width:142.55pt;height: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" fillcolor="#cff" stroked="f">
                <v:textbox>
                  <w:txbxContent>
                    <w:p w14:paraId="35A3692F" w14:textId="77777777" w:rsidR="003F1CDE" w:rsidRPr="009F5026" w:rsidRDefault="003F1CDE" w:rsidP="003F1CDE">
                      <w:pPr>
                        <w:jc w:val="center"/>
                        <w:rPr>
                          <w:b/>
                        </w:rPr>
                      </w:pPr>
                      <w:r>
                        <w:rPr>
                          <w:b/>
                        </w:rPr>
                        <w:t xml:space="preserve">ODBOR XX </w:t>
                      </w:r>
                    </w:p>
                    <w:p w14:paraId="5906F408" w14:textId="77777777" w:rsidR="003F1CDE" w:rsidRPr="009F5026" w:rsidRDefault="003F1CDE" w:rsidP="003F1CDE">
                      <w:pPr>
                        <w:jc w:val="center"/>
                        <w:rPr>
                          <w:b/>
                        </w:rPr>
                      </w:pPr>
                    </w:p>
                  </w:txbxContent>
                </v:textbox>
              </v:shape>
            </w:pict>
          </mc:Fallback>
        </mc:AlternateContent>
      </w:r>
    </w:p>
    <w:p w14:paraId="2AAC827F" w14:textId="02E4BA6F" w:rsidR="003F1CDE" w:rsidRPr="00351842" w:rsidRDefault="003F1CDE" w:rsidP="00F47D49">
      <w:pPr>
        <w:autoSpaceDE w:val="0"/>
        <w:autoSpaceDN w:val="0"/>
        <w:adjustRightInd w:val="0"/>
        <w:ind w:left="1418"/>
        <w:jc w:val="left"/>
        <w:rPr>
          <w:b/>
        </w:rPr>
      </w:pPr>
    </w:p>
    <w:p w14:paraId="37171EE6" w14:textId="6B427616" w:rsidR="003F1CDE" w:rsidRPr="00351842" w:rsidRDefault="008B2568" w:rsidP="00F47D49">
      <w:pPr>
        <w:autoSpaceDE w:val="0"/>
        <w:autoSpaceDN w:val="0"/>
        <w:adjustRightInd w:val="0"/>
        <w:ind w:left="1418"/>
        <w:jc w:val="left"/>
        <w:rPr>
          <w:b/>
        </w:rPr>
      </w:pPr>
      <w:r w:rsidRPr="00351842">
        <w:rPr>
          <w:b/>
          <w:noProof/>
        </w:rPr>
        <mc:AlternateContent>
          <mc:Choice Requires="wps">
            <w:drawing>
              <wp:anchor distT="0" distB="0" distL="114300" distR="114300" simplePos="0" relativeHeight="251671552" behindDoc="0" locked="0" layoutInCell="1" allowOverlap="1" wp14:anchorId="5D33FF57" wp14:editId="32BAEBC2">
                <wp:simplePos x="0" y="0"/>
                <wp:positionH relativeFrom="column">
                  <wp:posOffset>2748281</wp:posOffset>
                </wp:positionH>
                <wp:positionV relativeFrom="paragraph">
                  <wp:posOffset>58420</wp:posOffset>
                </wp:positionV>
                <wp:extent cx="2019300" cy="699770"/>
                <wp:effectExtent l="0" t="0" r="0" b="5080"/>
                <wp:wrapNone/>
                <wp:docPr id="174854326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99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42067" w14:textId="55009018" w:rsidR="00C129C3" w:rsidRPr="005602F7" w:rsidRDefault="00C129C3" w:rsidP="00C129C3">
                            <w:pPr>
                              <w:rPr>
                                <w:sz w:val="20"/>
                              </w:rPr>
                            </w:pPr>
                            <w:r>
                              <w:rPr>
                                <w:sz w:val="20"/>
                              </w:rPr>
                              <w:t>V případě nevyčerpání zálohy (konec roku) na pohoštění se vrátí rozdíl n</w:t>
                            </w:r>
                            <w:r w:rsidR="009C2827">
                              <w:rPr>
                                <w:sz w:val="20"/>
                              </w:rPr>
                              <w:t>a </w:t>
                            </w:r>
                            <w:r>
                              <w:rPr>
                                <w:sz w:val="20"/>
                              </w:rPr>
                              <w:t>pokladně.</w:t>
                            </w:r>
                          </w:p>
                          <w:p w14:paraId="75AE2E5C" w14:textId="5C750C11" w:rsidR="003F1CDE" w:rsidRPr="005602F7" w:rsidRDefault="003F1CDE" w:rsidP="003F1CDE">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33FF57" id="_x0000_s1095" type="#_x0000_t202" style="position:absolute;left:0;text-align:left;margin-left:216.4pt;margin-top:4.6pt;width:159pt;height:5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" filled="f" stroked="f">
                <v:textbox>
                  <w:txbxContent>
                    <w:p w14:paraId="37842067" w14:textId="55009018" w:rsidR="00C129C3" w:rsidRPr="005602F7" w:rsidRDefault="00C129C3" w:rsidP="00C129C3">
                      <w:pPr>
                        <w:rPr>
                          <w:sz w:val="20"/>
                        </w:rPr>
                      </w:pPr>
                      <w:r>
                        <w:rPr>
                          <w:sz w:val="20"/>
                        </w:rPr>
                        <w:t>V případě nevyčerpání zálohy (konec roku) na pohoštění se vrátí rozdíl n</w:t>
                      </w:r>
                      <w:r w:rsidR="009C2827">
                        <w:rPr>
                          <w:sz w:val="20"/>
                        </w:rPr>
                        <w:t>a </w:t>
                      </w:r>
                      <w:r>
                        <w:rPr>
                          <w:sz w:val="20"/>
                        </w:rPr>
                        <w:t>pokladně.</w:t>
                      </w:r>
                    </w:p>
                    <w:p w14:paraId="75AE2E5C" w14:textId="5C750C11" w:rsidR="003F1CDE" w:rsidRPr="005602F7" w:rsidRDefault="003F1CDE" w:rsidP="003F1CDE">
                      <w:pPr>
                        <w:rPr>
                          <w:sz w:val="20"/>
                        </w:rPr>
                      </w:pPr>
                    </w:p>
                  </w:txbxContent>
                </v:textbox>
              </v:shape>
            </w:pict>
          </mc:Fallback>
        </mc:AlternateContent>
      </w:r>
    </w:p>
    <w:p w14:paraId="0D093274" w14:textId="77777777" w:rsidR="003F1CDE" w:rsidRPr="00351842" w:rsidRDefault="003F1CDE" w:rsidP="00F47D49">
      <w:pPr>
        <w:autoSpaceDE w:val="0"/>
        <w:autoSpaceDN w:val="0"/>
        <w:adjustRightInd w:val="0"/>
        <w:ind w:left="1418"/>
        <w:jc w:val="left"/>
        <w:rPr>
          <w:b/>
        </w:rPr>
      </w:pPr>
    </w:p>
    <w:p w14:paraId="34E137E6" w14:textId="77777777" w:rsidR="003F1CDE" w:rsidRPr="00351842" w:rsidRDefault="003F1CDE" w:rsidP="00F47D49">
      <w:pPr>
        <w:autoSpaceDE w:val="0"/>
        <w:autoSpaceDN w:val="0"/>
        <w:adjustRightInd w:val="0"/>
        <w:ind w:left="1418"/>
        <w:jc w:val="left"/>
        <w:rPr>
          <w:b/>
        </w:rPr>
      </w:pPr>
    </w:p>
    <w:p w14:paraId="3F2A4F64" w14:textId="77777777" w:rsidR="003F1CDE" w:rsidRPr="00351842" w:rsidRDefault="003F1CDE" w:rsidP="00F47D49">
      <w:pPr>
        <w:autoSpaceDE w:val="0"/>
        <w:autoSpaceDN w:val="0"/>
        <w:adjustRightInd w:val="0"/>
        <w:ind w:left="1418"/>
        <w:jc w:val="left"/>
        <w:rPr>
          <w:b/>
        </w:rPr>
      </w:pPr>
    </w:p>
    <w:p w14:paraId="55348B30" w14:textId="77777777" w:rsidR="003F1CDE" w:rsidRPr="00351842" w:rsidRDefault="003F1CDE" w:rsidP="00F47D49">
      <w:pPr>
        <w:autoSpaceDE w:val="0"/>
        <w:autoSpaceDN w:val="0"/>
        <w:adjustRightInd w:val="0"/>
        <w:ind w:left="1418"/>
        <w:jc w:val="left"/>
        <w:rPr>
          <w:b/>
        </w:rPr>
      </w:pPr>
    </w:p>
    <w:p w14:paraId="5BCCA4CD" w14:textId="77777777" w:rsidR="003F1CDE" w:rsidRPr="00351842" w:rsidRDefault="003F1CDE" w:rsidP="00F47D49">
      <w:pPr>
        <w:autoSpaceDE w:val="0"/>
        <w:autoSpaceDN w:val="0"/>
        <w:adjustRightInd w:val="0"/>
        <w:ind w:left="1418"/>
        <w:jc w:val="left"/>
        <w:rPr>
          <w:b/>
        </w:rPr>
      </w:pPr>
    </w:p>
    <w:p w14:paraId="54DB29AF" w14:textId="77777777" w:rsidR="003F1CDE" w:rsidRPr="00351842" w:rsidRDefault="003F1CDE" w:rsidP="00F47D49">
      <w:pPr>
        <w:autoSpaceDE w:val="0"/>
        <w:autoSpaceDN w:val="0"/>
        <w:adjustRightInd w:val="0"/>
        <w:ind w:left="1418"/>
        <w:jc w:val="left"/>
        <w:rPr>
          <w:b/>
        </w:rPr>
      </w:pPr>
    </w:p>
    <w:p w14:paraId="76DAF6E9" w14:textId="77777777" w:rsidR="003F1CDE" w:rsidRPr="00351842" w:rsidRDefault="003F1CDE" w:rsidP="00F47D49">
      <w:pPr>
        <w:autoSpaceDE w:val="0"/>
        <w:autoSpaceDN w:val="0"/>
        <w:adjustRightInd w:val="0"/>
        <w:jc w:val="left"/>
        <w:rPr>
          <w:b/>
        </w:rPr>
      </w:pPr>
    </w:p>
    <w:p w14:paraId="493F4EC4" w14:textId="77777777" w:rsidR="003F1CDE" w:rsidRPr="00351842" w:rsidRDefault="003F1CDE" w:rsidP="00F47D49">
      <w:pPr>
        <w:autoSpaceDE w:val="0"/>
        <w:autoSpaceDN w:val="0"/>
        <w:adjustRightInd w:val="0"/>
        <w:jc w:val="left"/>
        <w:rPr>
          <w:b/>
        </w:rPr>
      </w:pPr>
    </w:p>
    <w:p w14:paraId="1CBD9471" w14:textId="77777777" w:rsidR="003F1CDE" w:rsidRPr="00351842" w:rsidRDefault="003F1CDE" w:rsidP="00F47D49">
      <w:pPr>
        <w:autoSpaceDE w:val="0"/>
        <w:autoSpaceDN w:val="0"/>
        <w:adjustRightInd w:val="0"/>
        <w:jc w:val="left"/>
        <w:rPr>
          <w:b/>
        </w:rPr>
      </w:pPr>
    </w:p>
    <w:p w14:paraId="2FF4615C" w14:textId="77777777" w:rsidR="003F1CDE" w:rsidRPr="00351842" w:rsidRDefault="003F1CDE" w:rsidP="00F47D49">
      <w:pPr>
        <w:autoSpaceDE w:val="0"/>
        <w:autoSpaceDN w:val="0"/>
        <w:adjustRightInd w:val="0"/>
        <w:jc w:val="left"/>
        <w:rPr>
          <w:b/>
        </w:rPr>
      </w:pPr>
    </w:p>
    <w:p w14:paraId="4D47C3A3" w14:textId="77777777" w:rsidR="003F1CDE" w:rsidRPr="00351842" w:rsidRDefault="003F1CDE" w:rsidP="00F47D49">
      <w:pPr>
        <w:autoSpaceDE w:val="0"/>
        <w:autoSpaceDN w:val="0"/>
        <w:adjustRightInd w:val="0"/>
        <w:jc w:val="left"/>
        <w:rPr>
          <w:b/>
        </w:rPr>
      </w:pPr>
    </w:p>
    <w:p w14:paraId="55292D6A" w14:textId="77777777" w:rsidR="003F1CDE" w:rsidRPr="00351842" w:rsidRDefault="003F1CDE" w:rsidP="00F47D49">
      <w:pPr>
        <w:autoSpaceDE w:val="0"/>
        <w:autoSpaceDN w:val="0"/>
        <w:adjustRightInd w:val="0"/>
        <w:rPr>
          <w:b/>
        </w:rPr>
      </w:pPr>
    </w:p>
    <w:p w14:paraId="27C0163F" w14:textId="77777777" w:rsidR="003F1CDE" w:rsidRPr="00351842" w:rsidRDefault="003F1CDE" w:rsidP="00F47D49">
      <w:pPr>
        <w:autoSpaceDE w:val="0"/>
        <w:autoSpaceDN w:val="0"/>
        <w:adjustRightInd w:val="0"/>
        <w:rPr>
          <w:b/>
        </w:rPr>
      </w:pPr>
    </w:p>
    <w:p w14:paraId="0F224775" w14:textId="77777777" w:rsidR="003F1CDE" w:rsidRPr="00351842" w:rsidRDefault="003F1CDE" w:rsidP="00F47D49">
      <w:pPr>
        <w:autoSpaceDE w:val="0"/>
        <w:autoSpaceDN w:val="0"/>
        <w:adjustRightInd w:val="0"/>
        <w:rPr>
          <w:b/>
        </w:rPr>
      </w:pPr>
    </w:p>
    <w:p w14:paraId="311BFB71" w14:textId="77777777" w:rsidR="003F1CDE" w:rsidRPr="00351842" w:rsidRDefault="003F1CDE" w:rsidP="00F47D49">
      <w:pPr>
        <w:autoSpaceDE w:val="0"/>
        <w:autoSpaceDN w:val="0"/>
        <w:adjustRightInd w:val="0"/>
        <w:rPr>
          <w:b/>
        </w:rPr>
      </w:pPr>
    </w:p>
    <w:p w14:paraId="1989F0C6" w14:textId="77777777" w:rsidR="003F1CDE" w:rsidRPr="00351842" w:rsidRDefault="003F1CDE" w:rsidP="00F47D49">
      <w:pPr>
        <w:autoSpaceDE w:val="0"/>
        <w:autoSpaceDN w:val="0"/>
        <w:adjustRightInd w:val="0"/>
        <w:rPr>
          <w:b/>
        </w:rPr>
      </w:pPr>
    </w:p>
    <w:p w14:paraId="5BE6A3C9" w14:textId="77777777" w:rsidR="003F1CDE" w:rsidRPr="00351842" w:rsidRDefault="003F1CDE" w:rsidP="00F47D49">
      <w:pPr>
        <w:autoSpaceDE w:val="0"/>
        <w:autoSpaceDN w:val="0"/>
        <w:adjustRightInd w:val="0"/>
        <w:rPr>
          <w:b/>
        </w:rPr>
      </w:pPr>
    </w:p>
    <w:p w14:paraId="3A263747" w14:textId="77777777" w:rsidR="003F1CDE" w:rsidRPr="00351842" w:rsidRDefault="003F1CDE" w:rsidP="00F47D49">
      <w:pPr>
        <w:autoSpaceDE w:val="0"/>
        <w:autoSpaceDN w:val="0"/>
        <w:adjustRightInd w:val="0"/>
        <w:rPr>
          <w:b/>
        </w:rPr>
      </w:pPr>
    </w:p>
    <w:p w14:paraId="67236FCA" w14:textId="77777777" w:rsidR="003F1CDE" w:rsidRPr="00351842" w:rsidRDefault="003F1CDE" w:rsidP="00F47D49">
      <w:pPr>
        <w:autoSpaceDE w:val="0"/>
        <w:autoSpaceDN w:val="0"/>
        <w:adjustRightInd w:val="0"/>
        <w:rPr>
          <w:b/>
        </w:rPr>
      </w:pPr>
    </w:p>
    <w:p w14:paraId="55847FC8" w14:textId="77777777" w:rsidR="003F1CDE" w:rsidRPr="00351842" w:rsidRDefault="003F1CDE" w:rsidP="00F47D49">
      <w:pPr>
        <w:autoSpaceDE w:val="0"/>
        <w:autoSpaceDN w:val="0"/>
        <w:adjustRightInd w:val="0"/>
        <w:rPr>
          <w:b/>
        </w:rPr>
      </w:pPr>
    </w:p>
    <w:p w14:paraId="57270EF8" w14:textId="77777777" w:rsidR="003F1CDE" w:rsidRPr="00351842" w:rsidRDefault="003F1CDE" w:rsidP="00F47D49">
      <w:pPr>
        <w:autoSpaceDE w:val="0"/>
        <w:autoSpaceDN w:val="0"/>
        <w:adjustRightInd w:val="0"/>
        <w:rPr>
          <w:b/>
        </w:rPr>
      </w:pPr>
    </w:p>
    <w:p w14:paraId="10762ED7" w14:textId="77777777" w:rsidR="003F1CDE" w:rsidRPr="00351842" w:rsidRDefault="003F1CDE" w:rsidP="00F47D49">
      <w:pPr>
        <w:autoSpaceDE w:val="0"/>
        <w:autoSpaceDN w:val="0"/>
        <w:adjustRightInd w:val="0"/>
        <w:rPr>
          <w:b/>
        </w:rPr>
      </w:pPr>
    </w:p>
    <w:p w14:paraId="20EFB36B" w14:textId="77777777" w:rsidR="003F1CDE" w:rsidRPr="00351842" w:rsidRDefault="003F1CDE" w:rsidP="00F47D49">
      <w:pPr>
        <w:autoSpaceDE w:val="0"/>
        <w:autoSpaceDN w:val="0"/>
        <w:adjustRightInd w:val="0"/>
        <w:rPr>
          <w:b/>
        </w:rPr>
      </w:pPr>
    </w:p>
    <w:p w14:paraId="26C2C406" w14:textId="77777777" w:rsidR="003F1CDE" w:rsidRPr="00351842" w:rsidRDefault="003F1CDE" w:rsidP="00F47D49">
      <w:pPr>
        <w:autoSpaceDE w:val="0"/>
        <w:autoSpaceDN w:val="0"/>
        <w:adjustRightInd w:val="0"/>
        <w:rPr>
          <w:b/>
        </w:rPr>
      </w:pPr>
    </w:p>
    <w:p w14:paraId="18E6DDD8" w14:textId="77777777" w:rsidR="003F1CDE" w:rsidRPr="00351842" w:rsidRDefault="003F1CDE" w:rsidP="00F47D49">
      <w:pPr>
        <w:autoSpaceDE w:val="0"/>
        <w:autoSpaceDN w:val="0"/>
        <w:adjustRightInd w:val="0"/>
        <w:rPr>
          <w:b/>
        </w:rPr>
      </w:pPr>
    </w:p>
    <w:p w14:paraId="6BD95BC4" w14:textId="3A13121F" w:rsidR="003F1CDE" w:rsidRPr="00351842" w:rsidRDefault="003F1CDE" w:rsidP="00F47D49">
      <w:pPr>
        <w:autoSpaceDE w:val="0"/>
        <w:autoSpaceDN w:val="0"/>
        <w:adjustRightInd w:val="0"/>
        <w:rPr>
          <w:b/>
        </w:rPr>
      </w:pPr>
      <w:r w:rsidRPr="00351842">
        <w:rPr>
          <w:b/>
        </w:rPr>
        <w:t>Paragony a účtenky se zasílají jako součást interního sdělení ve fyzické i v elektronické podobě (</w:t>
      </w:r>
      <w:r w:rsidR="003C6555" w:rsidRPr="00351842">
        <w:rPr>
          <w:b/>
        </w:rPr>
        <w:t>sken </w:t>
      </w:r>
      <w:r w:rsidR="009C2827" w:rsidRPr="00351842">
        <w:rPr>
          <w:b/>
        </w:rPr>
        <w:t>ve formátu .pdf</w:t>
      </w:r>
      <w:r w:rsidR="003C6555" w:rsidRPr="00351842">
        <w:rPr>
          <w:b/>
        </w:rPr>
        <w:t xml:space="preserve"> </w:t>
      </w:r>
      <w:r w:rsidR="00895E9B" w:rsidRPr="00351842">
        <w:rPr>
          <w:b/>
        </w:rPr>
        <w:t xml:space="preserve">jako </w:t>
      </w:r>
      <w:r w:rsidRPr="00351842">
        <w:rPr>
          <w:b/>
        </w:rPr>
        <w:t>příloha interního sdělení v e-</w:t>
      </w:r>
      <w:r w:rsidR="00CD4047" w:rsidRPr="00351842">
        <w:rPr>
          <w:b/>
        </w:rPr>
        <w:t>s</w:t>
      </w:r>
      <w:r w:rsidRPr="00351842">
        <w:rPr>
          <w:b/>
        </w:rPr>
        <w:t>pise).</w:t>
      </w:r>
    </w:p>
    <w:p w14:paraId="2FFD9DA6" w14:textId="77777777" w:rsidR="007E2AB5" w:rsidRPr="00351842" w:rsidRDefault="007E2AB5" w:rsidP="00F47D49">
      <w:pPr>
        <w:autoSpaceDE w:val="0"/>
        <w:autoSpaceDN w:val="0"/>
        <w:adjustRightInd w:val="0"/>
        <w:rPr>
          <w:b/>
        </w:rPr>
      </w:pPr>
    </w:p>
    <w:p w14:paraId="2F95C17F" w14:textId="77777777" w:rsidR="007E2AB5" w:rsidRPr="00351842" w:rsidRDefault="007E2AB5" w:rsidP="00F47D49">
      <w:pPr>
        <w:autoSpaceDE w:val="0"/>
        <w:autoSpaceDN w:val="0"/>
        <w:adjustRightInd w:val="0"/>
        <w:rPr>
          <w:bCs/>
          <w:u w:val="single"/>
        </w:rPr>
      </w:pPr>
    </w:p>
    <w:p w14:paraId="1F2CF6F6" w14:textId="3F53F3A8" w:rsidR="007E2AB5" w:rsidRPr="00351842" w:rsidRDefault="009E75DC" w:rsidP="00F47D49">
      <w:pPr>
        <w:autoSpaceDE w:val="0"/>
        <w:autoSpaceDN w:val="0"/>
        <w:adjustRightInd w:val="0"/>
        <w:rPr>
          <w:bCs/>
          <w:strike/>
          <w:u w:val="single"/>
        </w:rPr>
      </w:pPr>
      <w:r w:rsidRPr="00351842">
        <w:rPr>
          <w:bCs/>
        </w:rPr>
        <w:t xml:space="preserve">Z důvodu </w:t>
      </w:r>
      <w:r w:rsidR="00B04B4B" w:rsidRPr="00351842">
        <w:rPr>
          <w:bCs/>
        </w:rPr>
        <w:t xml:space="preserve">potřeby </w:t>
      </w:r>
      <w:r w:rsidRPr="00351842">
        <w:rPr>
          <w:bCs/>
        </w:rPr>
        <w:t xml:space="preserve">snižování </w:t>
      </w:r>
      <w:r w:rsidR="00D325C9" w:rsidRPr="00351842">
        <w:rPr>
          <w:bCs/>
        </w:rPr>
        <w:t>hotovosti</w:t>
      </w:r>
      <w:r w:rsidRPr="00351842">
        <w:rPr>
          <w:bCs/>
        </w:rPr>
        <w:t xml:space="preserve"> na </w:t>
      </w:r>
      <w:r w:rsidR="00D325C9" w:rsidRPr="00351842">
        <w:rPr>
          <w:bCs/>
        </w:rPr>
        <w:t>ÚMČ</w:t>
      </w:r>
      <w:r w:rsidRPr="00351842">
        <w:rPr>
          <w:bCs/>
        </w:rPr>
        <w:t xml:space="preserve"> je třeba</w:t>
      </w:r>
      <w:r w:rsidRPr="00351842">
        <w:t xml:space="preserve"> odvá</w:t>
      </w:r>
      <w:r w:rsidR="00D325C9" w:rsidRPr="00351842">
        <w:t>dě</w:t>
      </w:r>
      <w:r w:rsidRPr="00351842">
        <w:t xml:space="preserve">t finanční prostředky </w:t>
      </w:r>
      <w:r w:rsidRPr="00351842">
        <w:rPr>
          <w:bCs/>
        </w:rPr>
        <w:t xml:space="preserve">na bankovní účty MČ </w:t>
      </w:r>
      <w:r w:rsidRPr="00351842">
        <w:t>průběžně,</w:t>
      </w:r>
      <w:r w:rsidR="00D325C9" w:rsidRPr="00351842">
        <w:t xml:space="preserve"> a to</w:t>
      </w:r>
      <w:r w:rsidRPr="00351842">
        <w:t xml:space="preserve"> dle potřeby a očekávaného vývoje pohybu hotovosti a</w:t>
      </w:r>
      <w:r w:rsidR="000D2749" w:rsidRPr="00351842">
        <w:t> </w:t>
      </w:r>
      <w:r w:rsidRPr="00351842">
        <w:t xml:space="preserve">z důvodu podmínek převozu </w:t>
      </w:r>
      <w:r w:rsidR="00D325C9" w:rsidRPr="00351842">
        <w:t xml:space="preserve">finančních prostředků uvedených </w:t>
      </w:r>
      <w:r w:rsidRPr="00351842">
        <w:t>v Pojistné smlouvě</w:t>
      </w:r>
      <w:r w:rsidR="00D325C9" w:rsidRPr="00351842">
        <w:t xml:space="preserve">, kterou </w:t>
      </w:r>
      <w:r w:rsidR="00212F1C">
        <w:br/>
      </w:r>
      <w:r w:rsidR="00D325C9" w:rsidRPr="00351842">
        <w:t>je stanoven limit</w:t>
      </w:r>
      <w:r w:rsidRPr="00351842">
        <w:t xml:space="preserve"> 200 tis. Kč.</w:t>
      </w:r>
    </w:p>
    <w:p w14:paraId="1B0AFC55" w14:textId="77777777" w:rsidR="007E2AB5" w:rsidRPr="00351842" w:rsidRDefault="007E2AB5" w:rsidP="00F47D49">
      <w:pPr>
        <w:autoSpaceDE w:val="0"/>
        <w:autoSpaceDN w:val="0"/>
        <w:adjustRightInd w:val="0"/>
        <w:rPr>
          <w:bCs/>
          <w:u w:val="single"/>
        </w:rPr>
      </w:pPr>
    </w:p>
    <w:p w14:paraId="541C3692" w14:textId="28429932" w:rsidR="00291925" w:rsidRPr="00351842" w:rsidRDefault="00291925" w:rsidP="00F47D49">
      <w:pPr>
        <w:autoSpaceDE w:val="0"/>
        <w:autoSpaceDN w:val="0"/>
        <w:adjustRightInd w:val="0"/>
        <w:rPr>
          <w:bCs/>
        </w:rPr>
      </w:pPr>
      <w:r w:rsidRPr="00351842">
        <w:rPr>
          <w:bCs/>
        </w:rPr>
        <w:t xml:space="preserve">Vedoucí ekonomického odboru a vedoucí oddělení pokladen odpovídají za provádění kontroly pokladen, která se uskutečňuje čtvrtletně. Protokoly o provedených kontrolách jsou uloženy v pokladně. </w:t>
      </w:r>
    </w:p>
    <w:p w14:paraId="57BCBE92" w14:textId="6BF59941" w:rsidR="008B2568" w:rsidRDefault="008B2568" w:rsidP="00F47D49">
      <w:pPr>
        <w:autoSpaceDE w:val="0"/>
        <w:autoSpaceDN w:val="0"/>
        <w:adjustRightInd w:val="0"/>
        <w:rPr>
          <w:bCs/>
        </w:rPr>
      </w:pPr>
      <w:r>
        <w:rPr>
          <w:bCs/>
        </w:rPr>
        <w:br/>
      </w:r>
      <w:r>
        <w:rPr>
          <w:bCs/>
        </w:rPr>
        <w:br/>
      </w:r>
    </w:p>
    <w:p w14:paraId="480549C0" w14:textId="77777777" w:rsidR="008B2568" w:rsidRDefault="008B2568" w:rsidP="00F47D49">
      <w:pPr>
        <w:jc w:val="left"/>
        <w:rPr>
          <w:bCs/>
        </w:rPr>
      </w:pPr>
      <w:r>
        <w:rPr>
          <w:bCs/>
        </w:rPr>
        <w:br w:type="page"/>
      </w:r>
    </w:p>
    <w:p w14:paraId="5F9C9865" w14:textId="5EB033B2" w:rsidR="007A0008" w:rsidRPr="00351842" w:rsidRDefault="007A0008" w:rsidP="00F47D49">
      <w:pPr>
        <w:autoSpaceDE w:val="0"/>
        <w:autoSpaceDN w:val="0"/>
        <w:adjustRightInd w:val="0"/>
        <w:rPr>
          <w:b/>
        </w:rPr>
      </w:pPr>
      <w:r w:rsidRPr="00351842">
        <w:rPr>
          <w:b/>
        </w:rPr>
        <w:lastRenderedPageBreak/>
        <w:t>Stanovené limity pokladen a pokladniček:</w:t>
      </w:r>
    </w:p>
    <w:tbl>
      <w:tblPr>
        <w:tblW w:w="9106" w:type="dxa"/>
        <w:tblInd w:w="-5" w:type="dxa"/>
        <w:tblCellMar>
          <w:left w:w="70" w:type="dxa"/>
          <w:right w:w="70" w:type="dxa"/>
        </w:tblCellMar>
        <w:tblLook w:val="04A0" w:firstRow="1" w:lastRow="0" w:firstColumn="1" w:lastColumn="0" w:noHBand="0" w:noVBand="1"/>
      </w:tblPr>
      <w:tblGrid>
        <w:gridCol w:w="4943"/>
        <w:gridCol w:w="4163"/>
      </w:tblGrid>
      <w:tr w:rsidR="007A0008" w:rsidRPr="00351842" w14:paraId="30269356" w14:textId="77777777" w:rsidTr="007A0008">
        <w:trPr>
          <w:trHeight w:val="336"/>
        </w:trPr>
        <w:tc>
          <w:tcPr>
            <w:tcW w:w="4943"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tcPr>
          <w:p w14:paraId="0BE09989" w14:textId="77777777" w:rsidR="007A0008" w:rsidRPr="00351842" w:rsidRDefault="007A0008" w:rsidP="00F47D49">
            <w:pPr>
              <w:rPr>
                <w:color w:val="000000"/>
                <w:szCs w:val="24"/>
              </w:rPr>
            </w:pPr>
            <w:r w:rsidRPr="00351842">
              <w:rPr>
                <w:color w:val="000000"/>
                <w:szCs w:val="24"/>
              </w:rPr>
              <w:t>Pokladny a dílčí pokladny v GINIS:</w:t>
            </w:r>
          </w:p>
        </w:tc>
        <w:tc>
          <w:tcPr>
            <w:tcW w:w="4163" w:type="dxa"/>
            <w:tcBorders>
              <w:top w:val="single" w:sz="4" w:space="0" w:color="auto"/>
              <w:left w:val="nil"/>
              <w:bottom w:val="single" w:sz="4" w:space="0" w:color="auto"/>
              <w:right w:val="single" w:sz="4" w:space="0" w:color="auto"/>
            </w:tcBorders>
            <w:noWrap/>
            <w:vAlign w:val="bottom"/>
          </w:tcPr>
          <w:p w14:paraId="426ECFCC" w14:textId="77777777" w:rsidR="007A0008" w:rsidRPr="00351842" w:rsidRDefault="007A0008" w:rsidP="00F47D49">
            <w:pPr>
              <w:rPr>
                <w:color w:val="000000"/>
                <w:szCs w:val="24"/>
              </w:rPr>
            </w:pPr>
          </w:p>
        </w:tc>
      </w:tr>
      <w:tr w:rsidR="007A0008" w:rsidRPr="00351842" w14:paraId="2A2A8143" w14:textId="77777777" w:rsidTr="007A0008">
        <w:trPr>
          <w:trHeight w:val="336"/>
        </w:trPr>
        <w:tc>
          <w:tcPr>
            <w:tcW w:w="4943" w:type="dxa"/>
            <w:tcBorders>
              <w:top w:val="single" w:sz="4" w:space="0" w:color="auto"/>
              <w:left w:val="single" w:sz="4" w:space="0" w:color="auto"/>
              <w:bottom w:val="single" w:sz="4" w:space="0" w:color="auto"/>
              <w:right w:val="single" w:sz="4" w:space="0" w:color="auto"/>
            </w:tcBorders>
            <w:noWrap/>
            <w:vAlign w:val="bottom"/>
            <w:hideMark/>
          </w:tcPr>
          <w:p w14:paraId="52EF15FE" w14:textId="77777777" w:rsidR="007A0008" w:rsidRPr="00351842" w:rsidRDefault="007A0008" w:rsidP="00F47D49">
            <w:pPr>
              <w:rPr>
                <w:color w:val="000000"/>
                <w:szCs w:val="24"/>
              </w:rPr>
            </w:pPr>
            <w:r w:rsidRPr="00351842">
              <w:rPr>
                <w:color w:val="000000"/>
                <w:szCs w:val="24"/>
              </w:rPr>
              <w:t>Zdaňovaná činnost</w:t>
            </w:r>
          </w:p>
        </w:tc>
        <w:tc>
          <w:tcPr>
            <w:tcW w:w="4163" w:type="dxa"/>
            <w:vMerge w:val="restart"/>
            <w:tcBorders>
              <w:top w:val="single" w:sz="4" w:space="0" w:color="auto"/>
              <w:left w:val="nil"/>
              <w:right w:val="single" w:sz="4" w:space="0" w:color="auto"/>
            </w:tcBorders>
            <w:noWrap/>
            <w:vAlign w:val="bottom"/>
            <w:hideMark/>
          </w:tcPr>
          <w:p w14:paraId="3B05A0BA" w14:textId="42B90CEE" w:rsidR="007A0008" w:rsidRPr="00351842" w:rsidRDefault="007A0008" w:rsidP="00F47D49">
            <w:pPr>
              <w:rPr>
                <w:color w:val="000000"/>
                <w:szCs w:val="24"/>
              </w:rPr>
            </w:pPr>
            <w:r w:rsidRPr="00351842">
              <w:rPr>
                <w:color w:val="000000"/>
                <w:szCs w:val="24"/>
              </w:rPr>
              <w:t xml:space="preserve">Hlavní pokladna </w:t>
            </w:r>
            <w:r w:rsidR="00024B98" w:rsidRPr="00351842">
              <w:rPr>
                <w:color w:val="000000"/>
                <w:szCs w:val="24"/>
              </w:rPr>
              <w:t xml:space="preserve">v tzv. </w:t>
            </w:r>
            <w:r w:rsidR="008B2568">
              <w:rPr>
                <w:color w:val="000000"/>
                <w:szCs w:val="24"/>
              </w:rPr>
              <w:t>„</w:t>
            </w:r>
            <w:r w:rsidR="00024B98" w:rsidRPr="00351842">
              <w:rPr>
                <w:color w:val="000000"/>
                <w:szCs w:val="24"/>
              </w:rPr>
              <w:t>B</w:t>
            </w:r>
            <w:r w:rsidRPr="00351842">
              <w:rPr>
                <w:color w:val="000000"/>
                <w:szCs w:val="24"/>
              </w:rPr>
              <w:t>ílé</w:t>
            </w:r>
            <w:r w:rsidR="00024B98" w:rsidRPr="00351842">
              <w:rPr>
                <w:color w:val="000000"/>
                <w:szCs w:val="24"/>
              </w:rPr>
              <w:t>m</w:t>
            </w:r>
            <w:r w:rsidRPr="00351842">
              <w:rPr>
                <w:color w:val="000000"/>
                <w:szCs w:val="24"/>
              </w:rPr>
              <w:t xml:space="preserve"> dom</w:t>
            </w:r>
            <w:r w:rsidR="00024B98" w:rsidRPr="00351842">
              <w:rPr>
                <w:color w:val="000000"/>
                <w:szCs w:val="24"/>
              </w:rPr>
              <w:t>ě</w:t>
            </w:r>
            <w:r w:rsidRPr="00351842">
              <w:rPr>
                <w:color w:val="000000"/>
                <w:szCs w:val="24"/>
              </w:rPr>
              <w:t xml:space="preserve">“ </w:t>
            </w:r>
          </w:p>
          <w:p w14:paraId="392BA39D" w14:textId="0F689AC1" w:rsidR="007A0008" w:rsidRPr="00351842" w:rsidRDefault="007A0008" w:rsidP="00F47D49">
            <w:pPr>
              <w:rPr>
                <w:color w:val="000000"/>
                <w:szCs w:val="24"/>
              </w:rPr>
            </w:pPr>
            <w:r w:rsidRPr="00351842">
              <w:rPr>
                <w:color w:val="000000"/>
                <w:szCs w:val="24"/>
              </w:rPr>
              <w:t>700 tis. Kč</w:t>
            </w:r>
          </w:p>
          <w:p w14:paraId="5A309EEB" w14:textId="77777777" w:rsidR="007A0008" w:rsidRPr="00351842" w:rsidRDefault="007A0008" w:rsidP="00F47D49">
            <w:pPr>
              <w:rPr>
                <w:color w:val="000000"/>
                <w:szCs w:val="24"/>
              </w:rPr>
            </w:pPr>
          </w:p>
          <w:p w14:paraId="164D71E5" w14:textId="77777777" w:rsidR="007A0008" w:rsidRPr="00351842" w:rsidRDefault="007A0008" w:rsidP="00F47D49">
            <w:pPr>
              <w:rPr>
                <w:color w:val="000000"/>
                <w:szCs w:val="24"/>
              </w:rPr>
            </w:pPr>
          </w:p>
          <w:p w14:paraId="34170D79" w14:textId="77777777" w:rsidR="007A0008" w:rsidRPr="00351842" w:rsidRDefault="007A0008" w:rsidP="00F47D49">
            <w:pPr>
              <w:rPr>
                <w:color w:val="000000"/>
                <w:szCs w:val="24"/>
              </w:rPr>
            </w:pPr>
          </w:p>
          <w:p w14:paraId="736CA608" w14:textId="77777777" w:rsidR="007A0008" w:rsidRPr="00351842" w:rsidRDefault="007A0008" w:rsidP="00F47D49">
            <w:pPr>
              <w:rPr>
                <w:color w:val="000000"/>
                <w:szCs w:val="24"/>
              </w:rPr>
            </w:pPr>
          </w:p>
        </w:tc>
      </w:tr>
      <w:tr w:rsidR="007A0008" w:rsidRPr="00351842" w14:paraId="0CD2AB72"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hideMark/>
          </w:tcPr>
          <w:p w14:paraId="3BADA0A9" w14:textId="77777777" w:rsidR="007A0008" w:rsidRPr="00351842" w:rsidRDefault="007A0008" w:rsidP="00F47D49">
            <w:pPr>
              <w:rPr>
                <w:color w:val="000000"/>
                <w:szCs w:val="24"/>
              </w:rPr>
            </w:pPr>
            <w:r w:rsidRPr="00351842">
              <w:rPr>
                <w:color w:val="000000"/>
                <w:szCs w:val="24"/>
              </w:rPr>
              <w:t>Hlavní pokladna</w:t>
            </w:r>
          </w:p>
        </w:tc>
        <w:tc>
          <w:tcPr>
            <w:tcW w:w="4163" w:type="dxa"/>
            <w:vMerge/>
            <w:tcBorders>
              <w:left w:val="nil"/>
              <w:right w:val="single" w:sz="4" w:space="0" w:color="auto"/>
            </w:tcBorders>
            <w:noWrap/>
            <w:vAlign w:val="bottom"/>
            <w:hideMark/>
          </w:tcPr>
          <w:p w14:paraId="0EF94B83" w14:textId="77777777" w:rsidR="007A0008" w:rsidRPr="00351842" w:rsidRDefault="007A0008" w:rsidP="00F47D49">
            <w:pPr>
              <w:rPr>
                <w:color w:val="000000"/>
                <w:szCs w:val="24"/>
              </w:rPr>
            </w:pPr>
          </w:p>
        </w:tc>
      </w:tr>
      <w:tr w:rsidR="007A0008" w:rsidRPr="00351842" w14:paraId="74FC2731"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0907F980" w14:textId="77777777" w:rsidR="007A0008" w:rsidRPr="00351842" w:rsidRDefault="007A0008" w:rsidP="00F47D49">
            <w:pPr>
              <w:rPr>
                <w:color w:val="000000"/>
                <w:szCs w:val="24"/>
              </w:rPr>
            </w:pPr>
            <w:r w:rsidRPr="00351842">
              <w:rPr>
                <w:color w:val="000000"/>
                <w:szCs w:val="24"/>
              </w:rPr>
              <w:t>Příjmová pokladna</w:t>
            </w:r>
          </w:p>
        </w:tc>
        <w:tc>
          <w:tcPr>
            <w:tcW w:w="4163" w:type="dxa"/>
            <w:vMerge/>
            <w:tcBorders>
              <w:left w:val="nil"/>
              <w:right w:val="single" w:sz="4" w:space="0" w:color="auto"/>
            </w:tcBorders>
            <w:noWrap/>
            <w:vAlign w:val="bottom"/>
          </w:tcPr>
          <w:p w14:paraId="11FB691D" w14:textId="77777777" w:rsidR="007A0008" w:rsidRPr="00351842" w:rsidRDefault="007A0008" w:rsidP="00F47D49">
            <w:pPr>
              <w:rPr>
                <w:color w:val="000000"/>
                <w:szCs w:val="24"/>
              </w:rPr>
            </w:pPr>
          </w:p>
        </w:tc>
      </w:tr>
      <w:tr w:rsidR="007A0008" w:rsidRPr="00351842" w14:paraId="7ED35DF7" w14:textId="77777777" w:rsidTr="007A0008">
        <w:trPr>
          <w:trHeight w:val="388"/>
        </w:trPr>
        <w:tc>
          <w:tcPr>
            <w:tcW w:w="4943" w:type="dxa"/>
            <w:tcBorders>
              <w:top w:val="nil"/>
              <w:left w:val="single" w:sz="4" w:space="0" w:color="auto"/>
              <w:bottom w:val="single" w:sz="4" w:space="0" w:color="auto"/>
              <w:right w:val="single" w:sz="4" w:space="0" w:color="auto"/>
            </w:tcBorders>
            <w:noWrap/>
            <w:vAlign w:val="bottom"/>
          </w:tcPr>
          <w:p w14:paraId="087882B5" w14:textId="77777777" w:rsidR="007A0008" w:rsidRPr="00351842" w:rsidRDefault="007A0008" w:rsidP="00F47D49">
            <w:pPr>
              <w:rPr>
                <w:color w:val="000000"/>
                <w:szCs w:val="24"/>
              </w:rPr>
            </w:pPr>
            <w:r w:rsidRPr="00351842">
              <w:rPr>
                <w:color w:val="000000"/>
                <w:szCs w:val="24"/>
              </w:rPr>
              <w:t>Pokladna pro depozitní účet</w:t>
            </w:r>
          </w:p>
        </w:tc>
        <w:tc>
          <w:tcPr>
            <w:tcW w:w="4163" w:type="dxa"/>
            <w:vMerge/>
            <w:tcBorders>
              <w:left w:val="nil"/>
              <w:right w:val="single" w:sz="4" w:space="0" w:color="auto"/>
            </w:tcBorders>
            <w:noWrap/>
            <w:vAlign w:val="bottom"/>
          </w:tcPr>
          <w:p w14:paraId="123B0FA1" w14:textId="77777777" w:rsidR="007A0008" w:rsidRPr="00351842" w:rsidRDefault="007A0008" w:rsidP="00F47D49">
            <w:pPr>
              <w:rPr>
                <w:color w:val="000000"/>
                <w:szCs w:val="24"/>
              </w:rPr>
            </w:pPr>
          </w:p>
        </w:tc>
      </w:tr>
      <w:tr w:rsidR="007A0008" w:rsidRPr="00351842" w14:paraId="65DAA48B" w14:textId="77777777" w:rsidTr="007A0008">
        <w:trPr>
          <w:trHeight w:val="388"/>
        </w:trPr>
        <w:tc>
          <w:tcPr>
            <w:tcW w:w="4943" w:type="dxa"/>
            <w:tcBorders>
              <w:top w:val="nil"/>
              <w:left w:val="single" w:sz="4" w:space="0" w:color="auto"/>
              <w:bottom w:val="single" w:sz="4" w:space="0" w:color="auto"/>
              <w:right w:val="single" w:sz="4" w:space="0" w:color="auto"/>
            </w:tcBorders>
            <w:noWrap/>
            <w:vAlign w:val="bottom"/>
          </w:tcPr>
          <w:p w14:paraId="0DC8BBB4" w14:textId="77777777" w:rsidR="007A0008" w:rsidRPr="00351842" w:rsidRDefault="007A0008" w:rsidP="00F47D49">
            <w:pPr>
              <w:rPr>
                <w:color w:val="000000"/>
                <w:szCs w:val="24"/>
              </w:rPr>
            </w:pPr>
            <w:r w:rsidRPr="00351842">
              <w:rPr>
                <w:color w:val="000000"/>
                <w:szCs w:val="24"/>
              </w:rPr>
              <w:t>ZPS Pokuty (OD) hotově</w:t>
            </w:r>
          </w:p>
        </w:tc>
        <w:tc>
          <w:tcPr>
            <w:tcW w:w="4163" w:type="dxa"/>
            <w:vMerge/>
            <w:tcBorders>
              <w:left w:val="nil"/>
              <w:bottom w:val="single" w:sz="4" w:space="0" w:color="auto"/>
              <w:right w:val="single" w:sz="4" w:space="0" w:color="auto"/>
            </w:tcBorders>
            <w:noWrap/>
            <w:vAlign w:val="bottom"/>
          </w:tcPr>
          <w:p w14:paraId="68D59C50" w14:textId="77777777" w:rsidR="007A0008" w:rsidRPr="00351842" w:rsidRDefault="007A0008" w:rsidP="00F47D49">
            <w:pPr>
              <w:rPr>
                <w:color w:val="000000"/>
                <w:szCs w:val="24"/>
              </w:rPr>
            </w:pPr>
          </w:p>
        </w:tc>
      </w:tr>
      <w:tr w:rsidR="007A0008" w:rsidRPr="00351842" w14:paraId="0AF3ED28"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0FE74F87" w14:textId="1F861093" w:rsidR="007A0008" w:rsidRPr="00351842" w:rsidRDefault="007A0008" w:rsidP="00F47D49">
            <w:pPr>
              <w:rPr>
                <w:color w:val="000000"/>
                <w:szCs w:val="24"/>
              </w:rPr>
            </w:pPr>
            <w:r w:rsidRPr="00351842">
              <w:rPr>
                <w:color w:val="000000"/>
                <w:szCs w:val="24"/>
              </w:rPr>
              <w:t xml:space="preserve">Občanské průkazy </w:t>
            </w:r>
            <w:r w:rsidR="00CD7EA4" w:rsidRPr="00351842">
              <w:rPr>
                <w:color w:val="000000"/>
                <w:szCs w:val="24"/>
              </w:rPr>
              <w:t>–</w:t>
            </w:r>
            <w:r w:rsidRPr="00351842">
              <w:rPr>
                <w:color w:val="000000"/>
                <w:szCs w:val="24"/>
              </w:rPr>
              <w:t xml:space="preserve"> dílčí</w:t>
            </w:r>
          </w:p>
        </w:tc>
        <w:tc>
          <w:tcPr>
            <w:tcW w:w="4163" w:type="dxa"/>
            <w:tcBorders>
              <w:top w:val="nil"/>
              <w:left w:val="nil"/>
              <w:bottom w:val="single" w:sz="4" w:space="0" w:color="auto"/>
              <w:right w:val="single" w:sz="4" w:space="0" w:color="auto"/>
            </w:tcBorders>
            <w:noWrap/>
            <w:vAlign w:val="bottom"/>
          </w:tcPr>
          <w:p w14:paraId="37E29827" w14:textId="77777777" w:rsidR="007A0008" w:rsidRPr="00351842" w:rsidRDefault="007A0008" w:rsidP="00F47D49">
            <w:pPr>
              <w:rPr>
                <w:color w:val="000000"/>
                <w:szCs w:val="24"/>
              </w:rPr>
            </w:pPr>
            <w:r w:rsidRPr="00351842">
              <w:rPr>
                <w:color w:val="000000"/>
                <w:szCs w:val="24"/>
              </w:rPr>
              <w:t>Každá pokladna 20 tis. Kč</w:t>
            </w:r>
          </w:p>
        </w:tc>
      </w:tr>
      <w:tr w:rsidR="007A0008" w:rsidRPr="00351842" w14:paraId="1DED8628"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4ADDDAF7" w14:textId="2D3DA9F7" w:rsidR="007A0008" w:rsidRPr="00351842" w:rsidRDefault="007A0008" w:rsidP="00F47D49">
            <w:pPr>
              <w:rPr>
                <w:color w:val="000000"/>
                <w:szCs w:val="24"/>
              </w:rPr>
            </w:pPr>
            <w:r w:rsidRPr="00351842">
              <w:rPr>
                <w:color w:val="000000"/>
                <w:szCs w:val="24"/>
              </w:rPr>
              <w:t xml:space="preserve">Cestovní doklady </w:t>
            </w:r>
            <w:r w:rsidR="00CD7EA4" w:rsidRPr="00351842">
              <w:rPr>
                <w:color w:val="000000"/>
                <w:szCs w:val="24"/>
              </w:rPr>
              <w:t>–</w:t>
            </w:r>
            <w:r w:rsidRPr="00351842">
              <w:rPr>
                <w:color w:val="000000"/>
                <w:szCs w:val="24"/>
              </w:rPr>
              <w:t xml:space="preserve"> dílčí</w:t>
            </w:r>
          </w:p>
        </w:tc>
        <w:tc>
          <w:tcPr>
            <w:tcW w:w="4163" w:type="dxa"/>
            <w:tcBorders>
              <w:top w:val="nil"/>
              <w:left w:val="nil"/>
              <w:bottom w:val="single" w:sz="4" w:space="0" w:color="auto"/>
              <w:right w:val="single" w:sz="4" w:space="0" w:color="auto"/>
            </w:tcBorders>
            <w:noWrap/>
            <w:vAlign w:val="bottom"/>
          </w:tcPr>
          <w:p w14:paraId="3C2621DA" w14:textId="77777777" w:rsidR="007A0008" w:rsidRPr="00351842" w:rsidRDefault="007A0008" w:rsidP="00F47D49">
            <w:pPr>
              <w:rPr>
                <w:color w:val="000000"/>
                <w:szCs w:val="24"/>
              </w:rPr>
            </w:pPr>
            <w:r w:rsidRPr="00351842">
              <w:rPr>
                <w:color w:val="000000"/>
                <w:szCs w:val="24"/>
              </w:rPr>
              <w:t>Každá pokladna 20 tis. Kč</w:t>
            </w:r>
          </w:p>
        </w:tc>
      </w:tr>
      <w:tr w:rsidR="007A0008" w:rsidRPr="00351842" w14:paraId="483808EE"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3C407DD4" w14:textId="70868FDC" w:rsidR="007A0008" w:rsidRPr="00351842" w:rsidRDefault="007A0008" w:rsidP="00F47D49">
            <w:pPr>
              <w:rPr>
                <w:color w:val="000000"/>
                <w:szCs w:val="24"/>
              </w:rPr>
            </w:pPr>
            <w:r w:rsidRPr="00351842">
              <w:rPr>
                <w:color w:val="000000"/>
                <w:szCs w:val="24"/>
              </w:rPr>
              <w:t xml:space="preserve">Matrika </w:t>
            </w:r>
            <w:r w:rsidR="00CD7EA4" w:rsidRPr="00351842">
              <w:rPr>
                <w:color w:val="000000"/>
                <w:szCs w:val="24"/>
              </w:rPr>
              <w:t>–</w:t>
            </w:r>
            <w:r w:rsidRPr="00351842">
              <w:rPr>
                <w:color w:val="000000"/>
                <w:szCs w:val="24"/>
              </w:rPr>
              <w:t xml:space="preserve"> dílčí</w:t>
            </w:r>
          </w:p>
        </w:tc>
        <w:tc>
          <w:tcPr>
            <w:tcW w:w="4163" w:type="dxa"/>
            <w:tcBorders>
              <w:top w:val="nil"/>
              <w:left w:val="nil"/>
              <w:bottom w:val="single" w:sz="4" w:space="0" w:color="auto"/>
              <w:right w:val="single" w:sz="4" w:space="0" w:color="auto"/>
            </w:tcBorders>
            <w:noWrap/>
            <w:vAlign w:val="bottom"/>
          </w:tcPr>
          <w:p w14:paraId="11280AEE" w14:textId="77777777" w:rsidR="007A0008" w:rsidRPr="00351842" w:rsidRDefault="007A0008" w:rsidP="00F47D49">
            <w:pPr>
              <w:rPr>
                <w:color w:val="000000"/>
                <w:szCs w:val="24"/>
              </w:rPr>
            </w:pPr>
            <w:r w:rsidRPr="00351842">
              <w:rPr>
                <w:color w:val="000000"/>
                <w:szCs w:val="24"/>
              </w:rPr>
              <w:t>Každá pokladna 20 tis. Kč</w:t>
            </w:r>
          </w:p>
        </w:tc>
      </w:tr>
      <w:tr w:rsidR="007A0008" w:rsidRPr="00351842" w14:paraId="3DCE539F"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hideMark/>
          </w:tcPr>
          <w:p w14:paraId="28BB5C58" w14:textId="799EE7F4" w:rsidR="007A0008" w:rsidRPr="00351842" w:rsidRDefault="007A0008" w:rsidP="00F47D49">
            <w:pPr>
              <w:rPr>
                <w:color w:val="000000"/>
                <w:szCs w:val="24"/>
              </w:rPr>
            </w:pPr>
            <w:r w:rsidRPr="00351842">
              <w:rPr>
                <w:color w:val="000000"/>
                <w:szCs w:val="24"/>
              </w:rPr>
              <w:t xml:space="preserve">CzechPoint </w:t>
            </w:r>
            <w:r w:rsidR="00CD7EA4" w:rsidRPr="00351842">
              <w:rPr>
                <w:color w:val="000000"/>
                <w:szCs w:val="24"/>
              </w:rPr>
              <w:t>–</w:t>
            </w:r>
            <w:r w:rsidRPr="00351842">
              <w:rPr>
                <w:color w:val="000000"/>
                <w:szCs w:val="24"/>
              </w:rPr>
              <w:t xml:space="preserve"> dílčí</w:t>
            </w:r>
          </w:p>
        </w:tc>
        <w:tc>
          <w:tcPr>
            <w:tcW w:w="4163" w:type="dxa"/>
            <w:tcBorders>
              <w:top w:val="nil"/>
              <w:left w:val="nil"/>
              <w:bottom w:val="single" w:sz="4" w:space="0" w:color="auto"/>
              <w:right w:val="single" w:sz="4" w:space="0" w:color="auto"/>
            </w:tcBorders>
            <w:noWrap/>
            <w:vAlign w:val="bottom"/>
            <w:hideMark/>
          </w:tcPr>
          <w:p w14:paraId="36D25331" w14:textId="637F8CD1" w:rsidR="007A0008" w:rsidRPr="00351842" w:rsidRDefault="007A0008" w:rsidP="00F47D49">
            <w:pPr>
              <w:rPr>
                <w:color w:val="000000"/>
                <w:szCs w:val="24"/>
              </w:rPr>
            </w:pPr>
            <w:r w:rsidRPr="00351842">
              <w:rPr>
                <w:color w:val="000000"/>
                <w:szCs w:val="24"/>
              </w:rPr>
              <w:t>5 tis. Kč</w:t>
            </w:r>
          </w:p>
        </w:tc>
      </w:tr>
      <w:tr w:rsidR="007A0008" w:rsidRPr="00351842" w14:paraId="22A81938"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hideMark/>
          </w:tcPr>
          <w:p w14:paraId="2F6AC5EB" w14:textId="483367CF" w:rsidR="007A0008" w:rsidRPr="00351842" w:rsidRDefault="004A2AC0" w:rsidP="00F47D49">
            <w:pPr>
              <w:rPr>
                <w:color w:val="000000"/>
                <w:szCs w:val="24"/>
              </w:rPr>
            </w:pPr>
            <w:r w:rsidRPr="00351842">
              <w:rPr>
                <w:color w:val="000000"/>
                <w:szCs w:val="24"/>
              </w:rPr>
              <w:t>P</w:t>
            </w:r>
            <w:r w:rsidR="007A0008" w:rsidRPr="00351842">
              <w:rPr>
                <w:color w:val="000000"/>
                <w:szCs w:val="24"/>
              </w:rPr>
              <w:t>latbomat</w:t>
            </w:r>
          </w:p>
        </w:tc>
        <w:tc>
          <w:tcPr>
            <w:tcW w:w="4163" w:type="dxa"/>
            <w:tcBorders>
              <w:top w:val="nil"/>
              <w:left w:val="nil"/>
              <w:bottom w:val="single" w:sz="4" w:space="0" w:color="auto"/>
              <w:right w:val="single" w:sz="4" w:space="0" w:color="auto"/>
            </w:tcBorders>
            <w:noWrap/>
            <w:vAlign w:val="bottom"/>
            <w:hideMark/>
          </w:tcPr>
          <w:p w14:paraId="2E3782F7" w14:textId="77777777" w:rsidR="007A0008" w:rsidRPr="00351842" w:rsidRDefault="007A0008" w:rsidP="00F47D49">
            <w:pPr>
              <w:rPr>
                <w:color w:val="000000"/>
                <w:szCs w:val="24"/>
              </w:rPr>
            </w:pPr>
            <w:r w:rsidRPr="00351842">
              <w:rPr>
                <w:color w:val="000000"/>
                <w:szCs w:val="24"/>
              </w:rPr>
              <w:t>20 tis. Kč</w:t>
            </w:r>
          </w:p>
        </w:tc>
      </w:tr>
      <w:tr w:rsidR="007A0008" w:rsidRPr="00351842" w14:paraId="63C4A5E9" w14:textId="77777777" w:rsidTr="007A0008">
        <w:trPr>
          <w:trHeight w:val="336"/>
        </w:trPr>
        <w:tc>
          <w:tcPr>
            <w:tcW w:w="4943" w:type="dxa"/>
            <w:tcBorders>
              <w:top w:val="nil"/>
              <w:left w:val="single" w:sz="4" w:space="0" w:color="auto"/>
              <w:bottom w:val="single" w:sz="4" w:space="0" w:color="auto"/>
              <w:right w:val="single" w:sz="4" w:space="0" w:color="auto"/>
            </w:tcBorders>
            <w:shd w:val="clear" w:color="auto" w:fill="FFF2CC" w:themeFill="accent4" w:themeFillTint="33"/>
            <w:noWrap/>
            <w:vAlign w:val="bottom"/>
          </w:tcPr>
          <w:p w14:paraId="25DC4ADE" w14:textId="772246F7" w:rsidR="007A0008" w:rsidRPr="00351842" w:rsidRDefault="004A2AC0" w:rsidP="00F47D49">
            <w:pPr>
              <w:rPr>
                <w:color w:val="000000"/>
                <w:szCs w:val="24"/>
              </w:rPr>
            </w:pPr>
            <w:r w:rsidRPr="00351842">
              <w:rPr>
                <w:color w:val="000000"/>
                <w:szCs w:val="24"/>
              </w:rPr>
              <w:t>P</w:t>
            </w:r>
            <w:r w:rsidR="007A0008" w:rsidRPr="00351842">
              <w:rPr>
                <w:color w:val="000000"/>
                <w:szCs w:val="24"/>
              </w:rPr>
              <w:t>okladničky:</w:t>
            </w:r>
          </w:p>
        </w:tc>
        <w:tc>
          <w:tcPr>
            <w:tcW w:w="4163" w:type="dxa"/>
            <w:tcBorders>
              <w:top w:val="nil"/>
              <w:left w:val="nil"/>
              <w:bottom w:val="single" w:sz="4" w:space="0" w:color="auto"/>
              <w:right w:val="single" w:sz="4" w:space="0" w:color="auto"/>
            </w:tcBorders>
            <w:noWrap/>
            <w:vAlign w:val="bottom"/>
          </w:tcPr>
          <w:p w14:paraId="0F30F21B" w14:textId="77777777" w:rsidR="007A0008" w:rsidRPr="00351842" w:rsidRDefault="007A0008" w:rsidP="00F47D49">
            <w:pPr>
              <w:rPr>
                <w:color w:val="000000"/>
                <w:szCs w:val="24"/>
              </w:rPr>
            </w:pPr>
          </w:p>
        </w:tc>
      </w:tr>
      <w:tr w:rsidR="007A0008" w:rsidRPr="00351842" w14:paraId="4C0678E7"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hideMark/>
          </w:tcPr>
          <w:p w14:paraId="0A1DCD04" w14:textId="77777777" w:rsidR="007A0008" w:rsidRPr="00351842" w:rsidRDefault="007A0008" w:rsidP="00F47D49">
            <w:pPr>
              <w:rPr>
                <w:color w:val="000000"/>
                <w:szCs w:val="24"/>
              </w:rPr>
            </w:pPr>
            <w:r w:rsidRPr="00351842">
              <w:rPr>
                <w:color w:val="000000"/>
                <w:szCs w:val="24"/>
              </w:rPr>
              <w:t xml:space="preserve">OŽP </w:t>
            </w:r>
          </w:p>
        </w:tc>
        <w:tc>
          <w:tcPr>
            <w:tcW w:w="4163" w:type="dxa"/>
            <w:tcBorders>
              <w:top w:val="nil"/>
              <w:left w:val="nil"/>
              <w:bottom w:val="single" w:sz="4" w:space="0" w:color="auto"/>
              <w:right w:val="single" w:sz="4" w:space="0" w:color="auto"/>
            </w:tcBorders>
            <w:noWrap/>
            <w:vAlign w:val="bottom"/>
            <w:hideMark/>
          </w:tcPr>
          <w:p w14:paraId="344EBF1D" w14:textId="77777777" w:rsidR="007A0008" w:rsidRPr="00351842" w:rsidRDefault="007A0008" w:rsidP="00F47D49">
            <w:pPr>
              <w:rPr>
                <w:color w:val="000000"/>
                <w:szCs w:val="24"/>
              </w:rPr>
            </w:pPr>
            <w:r w:rsidRPr="00351842">
              <w:rPr>
                <w:color w:val="000000"/>
                <w:szCs w:val="24"/>
              </w:rPr>
              <w:t>10 tis. Kč</w:t>
            </w:r>
          </w:p>
        </w:tc>
      </w:tr>
      <w:tr w:rsidR="007A0008" w:rsidRPr="00351842" w14:paraId="2FDA196D"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hideMark/>
          </w:tcPr>
          <w:p w14:paraId="2F5906B1" w14:textId="77777777" w:rsidR="007A0008" w:rsidRPr="00351842" w:rsidRDefault="007A0008" w:rsidP="00F47D49">
            <w:pPr>
              <w:rPr>
                <w:color w:val="000000"/>
                <w:szCs w:val="24"/>
              </w:rPr>
            </w:pPr>
            <w:r w:rsidRPr="00351842">
              <w:rPr>
                <w:color w:val="000000"/>
                <w:szCs w:val="24"/>
              </w:rPr>
              <w:t>OKT – odd. správního archivu</w:t>
            </w:r>
          </w:p>
        </w:tc>
        <w:tc>
          <w:tcPr>
            <w:tcW w:w="4163" w:type="dxa"/>
            <w:tcBorders>
              <w:top w:val="nil"/>
              <w:left w:val="nil"/>
              <w:bottom w:val="single" w:sz="4" w:space="0" w:color="auto"/>
              <w:right w:val="single" w:sz="4" w:space="0" w:color="auto"/>
            </w:tcBorders>
            <w:noWrap/>
            <w:vAlign w:val="bottom"/>
            <w:hideMark/>
          </w:tcPr>
          <w:p w14:paraId="056286CD" w14:textId="77777777" w:rsidR="007A0008" w:rsidRPr="00351842" w:rsidRDefault="007A0008" w:rsidP="00F47D49">
            <w:pPr>
              <w:rPr>
                <w:color w:val="000000"/>
                <w:szCs w:val="24"/>
              </w:rPr>
            </w:pPr>
            <w:r w:rsidRPr="00351842">
              <w:rPr>
                <w:color w:val="000000"/>
                <w:szCs w:val="24"/>
              </w:rPr>
              <w:t>10 tis. Kč</w:t>
            </w:r>
          </w:p>
        </w:tc>
      </w:tr>
      <w:tr w:rsidR="007A0008" w:rsidRPr="00351842" w14:paraId="59E863ED"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5D0E31DA" w14:textId="77777777" w:rsidR="007A0008" w:rsidRPr="00351842" w:rsidRDefault="007A0008" w:rsidP="00F47D49">
            <w:pPr>
              <w:rPr>
                <w:color w:val="000000"/>
                <w:szCs w:val="24"/>
              </w:rPr>
            </w:pPr>
            <w:r w:rsidRPr="00351842">
              <w:rPr>
                <w:color w:val="000000"/>
                <w:szCs w:val="24"/>
              </w:rPr>
              <w:t xml:space="preserve">OSO – odd. přestupkové </w:t>
            </w:r>
          </w:p>
        </w:tc>
        <w:tc>
          <w:tcPr>
            <w:tcW w:w="4163" w:type="dxa"/>
            <w:tcBorders>
              <w:top w:val="nil"/>
              <w:left w:val="nil"/>
              <w:bottom w:val="single" w:sz="4" w:space="0" w:color="auto"/>
              <w:right w:val="single" w:sz="4" w:space="0" w:color="auto"/>
            </w:tcBorders>
            <w:noWrap/>
            <w:vAlign w:val="bottom"/>
          </w:tcPr>
          <w:p w14:paraId="049B6E70" w14:textId="61F6245F" w:rsidR="007A0008" w:rsidRPr="00351842" w:rsidRDefault="007A0008" w:rsidP="00F47D49">
            <w:pPr>
              <w:rPr>
                <w:color w:val="000000"/>
                <w:szCs w:val="24"/>
              </w:rPr>
            </w:pPr>
            <w:r w:rsidRPr="00351842">
              <w:rPr>
                <w:color w:val="000000"/>
                <w:szCs w:val="24"/>
              </w:rPr>
              <w:t>5 tis. Kč</w:t>
            </w:r>
          </w:p>
        </w:tc>
      </w:tr>
      <w:tr w:rsidR="007A0008" w:rsidRPr="00351842" w14:paraId="4EE2BFE5"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434E5F80" w14:textId="77777777" w:rsidR="007A0008" w:rsidRPr="00351842" w:rsidRDefault="007A0008" w:rsidP="00F47D49">
            <w:pPr>
              <w:rPr>
                <w:color w:val="000000"/>
                <w:szCs w:val="24"/>
              </w:rPr>
            </w:pPr>
            <w:r w:rsidRPr="00351842">
              <w:rPr>
                <w:color w:val="000000"/>
                <w:szCs w:val="24"/>
              </w:rPr>
              <w:t>OKSMPP – odd. sportu, kultury a mládeže</w:t>
            </w:r>
          </w:p>
        </w:tc>
        <w:tc>
          <w:tcPr>
            <w:tcW w:w="4163" w:type="dxa"/>
            <w:tcBorders>
              <w:top w:val="nil"/>
              <w:left w:val="nil"/>
              <w:bottom w:val="single" w:sz="4" w:space="0" w:color="auto"/>
              <w:right w:val="single" w:sz="4" w:space="0" w:color="auto"/>
            </w:tcBorders>
            <w:noWrap/>
            <w:vAlign w:val="bottom"/>
          </w:tcPr>
          <w:p w14:paraId="30B29AA0" w14:textId="77777777" w:rsidR="007A0008" w:rsidRPr="00351842" w:rsidRDefault="007A0008" w:rsidP="00F47D49">
            <w:pPr>
              <w:rPr>
                <w:color w:val="000000"/>
                <w:szCs w:val="24"/>
              </w:rPr>
            </w:pPr>
            <w:r w:rsidRPr="00351842">
              <w:rPr>
                <w:color w:val="000000"/>
                <w:szCs w:val="24"/>
              </w:rPr>
              <w:t>20 tis. Kč</w:t>
            </w:r>
          </w:p>
        </w:tc>
      </w:tr>
      <w:tr w:rsidR="007A0008" w:rsidRPr="00351842" w14:paraId="5C9340DB"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0E9A2977" w14:textId="77777777" w:rsidR="007A0008" w:rsidRPr="00351842" w:rsidRDefault="007A0008" w:rsidP="00F47D49">
            <w:pPr>
              <w:rPr>
                <w:color w:val="000000"/>
                <w:szCs w:val="24"/>
              </w:rPr>
            </w:pPr>
            <w:r w:rsidRPr="00351842">
              <w:rPr>
                <w:szCs w:val="24"/>
              </w:rPr>
              <w:t>Pokladničky s malými příjmy (repropráce apod.)</w:t>
            </w:r>
          </w:p>
        </w:tc>
        <w:tc>
          <w:tcPr>
            <w:tcW w:w="4163" w:type="dxa"/>
            <w:tcBorders>
              <w:top w:val="nil"/>
              <w:left w:val="nil"/>
              <w:bottom w:val="single" w:sz="4" w:space="0" w:color="auto"/>
              <w:right w:val="single" w:sz="4" w:space="0" w:color="auto"/>
            </w:tcBorders>
            <w:noWrap/>
            <w:vAlign w:val="bottom"/>
          </w:tcPr>
          <w:p w14:paraId="4B357340" w14:textId="77777777" w:rsidR="007A0008" w:rsidRPr="00351842" w:rsidRDefault="007A0008" w:rsidP="00F47D49">
            <w:pPr>
              <w:rPr>
                <w:color w:val="000000"/>
                <w:szCs w:val="24"/>
              </w:rPr>
            </w:pPr>
            <w:r w:rsidRPr="00351842">
              <w:rPr>
                <w:color w:val="000000"/>
                <w:szCs w:val="24"/>
              </w:rPr>
              <w:t>5 tis. Kč</w:t>
            </w:r>
          </w:p>
        </w:tc>
      </w:tr>
      <w:tr w:rsidR="007A0008" w:rsidRPr="00351842" w14:paraId="0C350491" w14:textId="77777777" w:rsidTr="007A0008">
        <w:trPr>
          <w:trHeight w:val="336"/>
        </w:trPr>
        <w:tc>
          <w:tcPr>
            <w:tcW w:w="4943" w:type="dxa"/>
            <w:tcBorders>
              <w:top w:val="nil"/>
              <w:left w:val="single" w:sz="4" w:space="0" w:color="auto"/>
              <w:bottom w:val="single" w:sz="4" w:space="0" w:color="auto"/>
              <w:right w:val="single" w:sz="4" w:space="0" w:color="auto"/>
            </w:tcBorders>
            <w:noWrap/>
            <w:vAlign w:val="bottom"/>
          </w:tcPr>
          <w:p w14:paraId="182BECE6" w14:textId="7909589B" w:rsidR="007A0008" w:rsidRPr="00351842" w:rsidRDefault="007A0008" w:rsidP="00F47D49">
            <w:pPr>
              <w:rPr>
                <w:szCs w:val="24"/>
              </w:rPr>
            </w:pPr>
            <w:r w:rsidRPr="00351842">
              <w:rPr>
                <w:szCs w:val="24"/>
              </w:rPr>
              <w:t xml:space="preserve">Divadla a </w:t>
            </w:r>
            <w:r w:rsidR="00BE4B54" w:rsidRPr="00351842">
              <w:rPr>
                <w:szCs w:val="24"/>
              </w:rPr>
              <w:t>další prostory pro kulturu</w:t>
            </w:r>
          </w:p>
          <w:p w14:paraId="682BF723" w14:textId="77777777" w:rsidR="007A0008" w:rsidRPr="00351842" w:rsidRDefault="007A0008" w:rsidP="00F47D49">
            <w:pPr>
              <w:rPr>
                <w:color w:val="000000"/>
                <w:szCs w:val="24"/>
              </w:rPr>
            </w:pPr>
          </w:p>
          <w:p w14:paraId="79B4F3C5" w14:textId="77777777" w:rsidR="007A0008" w:rsidRPr="00351842" w:rsidRDefault="007A0008" w:rsidP="00F47D49">
            <w:pPr>
              <w:rPr>
                <w:color w:val="000000"/>
                <w:szCs w:val="24"/>
              </w:rPr>
            </w:pPr>
          </w:p>
          <w:p w14:paraId="2DF8C8A6" w14:textId="77777777" w:rsidR="007A0008" w:rsidRPr="00351842" w:rsidRDefault="007A0008" w:rsidP="00F47D49">
            <w:pPr>
              <w:rPr>
                <w:color w:val="000000"/>
                <w:szCs w:val="24"/>
              </w:rPr>
            </w:pPr>
          </w:p>
        </w:tc>
        <w:tc>
          <w:tcPr>
            <w:tcW w:w="4163" w:type="dxa"/>
            <w:tcBorders>
              <w:top w:val="nil"/>
              <w:left w:val="nil"/>
              <w:bottom w:val="single" w:sz="4" w:space="0" w:color="auto"/>
              <w:right w:val="single" w:sz="4" w:space="0" w:color="auto"/>
            </w:tcBorders>
            <w:noWrap/>
            <w:vAlign w:val="bottom"/>
          </w:tcPr>
          <w:p w14:paraId="3C365A5A" w14:textId="76991B48" w:rsidR="007A0008" w:rsidRPr="00351842" w:rsidRDefault="007A0008" w:rsidP="00F47D49">
            <w:pPr>
              <w:rPr>
                <w:color w:val="000000"/>
                <w:szCs w:val="24"/>
              </w:rPr>
            </w:pPr>
            <w:r w:rsidRPr="00351842">
              <w:rPr>
                <w:szCs w:val="24"/>
              </w:rPr>
              <w:t>vstupné za představení jsou nepředvídatelnými a nárazovými příjmy a</w:t>
            </w:r>
            <w:r w:rsidR="00A2483E" w:rsidRPr="00351842">
              <w:rPr>
                <w:szCs w:val="24"/>
              </w:rPr>
              <w:t> </w:t>
            </w:r>
            <w:r w:rsidRPr="00351842">
              <w:rPr>
                <w:szCs w:val="24"/>
              </w:rPr>
              <w:t>o to je důležitější řídící práce vedoucích pracovníků OKSMPP, směřující k</w:t>
            </w:r>
            <w:r w:rsidR="00A2483E" w:rsidRPr="00351842">
              <w:rPr>
                <w:szCs w:val="24"/>
              </w:rPr>
              <w:t> </w:t>
            </w:r>
            <w:r w:rsidRPr="00351842">
              <w:rPr>
                <w:szCs w:val="24"/>
              </w:rPr>
              <w:t>nehromadění hotovosti v pokladničkách a k průběžnému předávání do</w:t>
            </w:r>
            <w:r w:rsidR="00BE4B54" w:rsidRPr="00351842">
              <w:rPr>
                <w:szCs w:val="24"/>
              </w:rPr>
              <w:t xml:space="preserve"> hlavní</w:t>
            </w:r>
            <w:r w:rsidRPr="00351842">
              <w:rPr>
                <w:szCs w:val="24"/>
              </w:rPr>
              <w:t xml:space="preserve"> pokladny</w:t>
            </w:r>
          </w:p>
        </w:tc>
      </w:tr>
    </w:tbl>
    <w:p w14:paraId="68FCE84B" w14:textId="6AB8856D" w:rsidR="007A0008" w:rsidRPr="00351842" w:rsidRDefault="007A0008" w:rsidP="00F47D49">
      <w:pPr>
        <w:rPr>
          <w:sz w:val="20"/>
        </w:rPr>
      </w:pPr>
      <w:r w:rsidRPr="00351842">
        <w:rPr>
          <w:sz w:val="20"/>
        </w:rPr>
        <w:t>*Pokladničky se zálohami k vyúčtování jsou limitovány poskytnutými zálohami a spadají pod režim nastavený v</w:t>
      </w:r>
      <w:r w:rsidR="00B4530D" w:rsidRPr="00351842">
        <w:rPr>
          <w:sz w:val="20"/>
        </w:rPr>
        <w:t> této</w:t>
      </w:r>
      <w:r w:rsidRPr="00351842">
        <w:rPr>
          <w:sz w:val="20"/>
        </w:rPr>
        <w:t xml:space="preserve"> Směrnici.</w:t>
      </w:r>
    </w:p>
    <w:p w14:paraId="275DBF14" w14:textId="77777777" w:rsidR="00387962" w:rsidRPr="00351842" w:rsidRDefault="00387962" w:rsidP="00F47D49"/>
    <w:p w14:paraId="100BF035" w14:textId="43E39292" w:rsidR="00387962" w:rsidRPr="00351842" w:rsidRDefault="001360E6" w:rsidP="00F47D49">
      <w:r w:rsidRPr="00351842">
        <w:t xml:space="preserve">Pravidla pro nakládání s hotovostí v dílčích pokladnách a pokladničkách (dále jen </w:t>
      </w:r>
      <w:r w:rsidR="00B4530D" w:rsidRPr="00351842">
        <w:t>„</w:t>
      </w:r>
      <w:r w:rsidRPr="00351842">
        <w:rPr>
          <w:b/>
          <w:bCs/>
          <w:i/>
          <w:iCs/>
        </w:rPr>
        <w:t>pokladn</w:t>
      </w:r>
      <w:r w:rsidR="00B4530D" w:rsidRPr="00351842">
        <w:rPr>
          <w:b/>
          <w:bCs/>
          <w:i/>
          <w:iCs/>
        </w:rPr>
        <w:t>y</w:t>
      </w:r>
      <w:r w:rsidR="00B4530D" w:rsidRPr="00351842">
        <w:t>“</w:t>
      </w:r>
      <w:r w:rsidRPr="00351842">
        <w:t>)</w:t>
      </w:r>
      <w:r w:rsidR="00387962" w:rsidRPr="00351842">
        <w:t>:</w:t>
      </w:r>
    </w:p>
    <w:p w14:paraId="3D04CF1A" w14:textId="206A0EDC" w:rsidR="00387962" w:rsidRPr="00351842" w:rsidRDefault="001360E6">
      <w:pPr>
        <w:pStyle w:val="Odstavecseseznamem"/>
        <w:numPr>
          <w:ilvl w:val="0"/>
          <w:numId w:val="87"/>
        </w:numPr>
        <w:jc w:val="both"/>
      </w:pPr>
      <w:r w:rsidRPr="00351842">
        <w:t xml:space="preserve">klíče od pokladen a dveří nesmí být uloženy </w:t>
      </w:r>
      <w:r w:rsidR="00281FCE" w:rsidRPr="00351842">
        <w:t xml:space="preserve">na </w:t>
      </w:r>
      <w:r w:rsidRPr="00351842">
        <w:t>stejném místě</w:t>
      </w:r>
      <w:r w:rsidR="00281FCE" w:rsidRPr="00351842">
        <w:t>,</w:t>
      </w:r>
    </w:p>
    <w:p w14:paraId="6083AC26" w14:textId="76175C0C" w:rsidR="00387962" w:rsidRPr="00351842" w:rsidRDefault="00387962">
      <w:pPr>
        <w:pStyle w:val="Odstavecseseznamem"/>
        <w:numPr>
          <w:ilvl w:val="0"/>
          <w:numId w:val="87"/>
        </w:numPr>
        <w:jc w:val="both"/>
      </w:pPr>
      <w:r w:rsidRPr="00351842">
        <w:t>j</w:t>
      </w:r>
      <w:r w:rsidR="001360E6" w:rsidRPr="00351842">
        <w:t xml:space="preserve">e nutné vést evidenci (sestavy v SW, příjmové doklady, pokutové bloky, vstupenky apod.) prokazující výši hotovosti, která </w:t>
      </w:r>
      <w:r w:rsidR="00281FCE" w:rsidRPr="00351842">
        <w:t>je</w:t>
      </w:r>
      <w:r w:rsidR="001360E6" w:rsidRPr="00351842">
        <w:t xml:space="preserve"> v dané chvíli v</w:t>
      </w:r>
      <w:r w:rsidR="00281FCE" w:rsidRPr="00351842">
        <w:t> </w:t>
      </w:r>
      <w:r w:rsidR="001360E6" w:rsidRPr="00351842">
        <w:t>pokladně</w:t>
      </w:r>
      <w:r w:rsidR="00281FCE" w:rsidRPr="00351842">
        <w:t>,</w:t>
      </w:r>
    </w:p>
    <w:p w14:paraId="6E160660" w14:textId="22E9E441" w:rsidR="009F639D" w:rsidRPr="00351842" w:rsidRDefault="001360E6">
      <w:pPr>
        <w:pStyle w:val="Odstavecseseznamem"/>
        <w:numPr>
          <w:ilvl w:val="0"/>
          <w:numId w:val="87"/>
        </w:numPr>
        <w:jc w:val="both"/>
      </w:pPr>
      <w:r w:rsidRPr="00351842">
        <w:t>doklady k pohybu hotovosti nesmí být uzavřené v pokladně spolu s</w:t>
      </w:r>
      <w:r w:rsidR="00387962" w:rsidRPr="00351842">
        <w:t> </w:t>
      </w:r>
      <w:r w:rsidRPr="00351842">
        <w:t>hotovostí</w:t>
      </w:r>
      <w:r w:rsidR="00387962" w:rsidRPr="00351842">
        <w:t>.</w:t>
      </w:r>
      <w:r w:rsidRPr="00351842">
        <w:t xml:space="preserve"> </w:t>
      </w:r>
    </w:p>
    <w:p w14:paraId="5A820FF2" w14:textId="3D0DBE0F" w:rsidR="001360E6" w:rsidRPr="00351842" w:rsidRDefault="00387962" w:rsidP="00F47D49">
      <w:r w:rsidRPr="00351842">
        <w:t>P</w:t>
      </w:r>
      <w:r w:rsidR="001360E6" w:rsidRPr="00351842">
        <w:t>řijatou hotovost z dílčích pokladen</w:t>
      </w:r>
      <w:r w:rsidRPr="00351842">
        <w:t xml:space="preserve"> je nutné odnášet</w:t>
      </w:r>
      <w:r w:rsidR="001360E6" w:rsidRPr="00351842">
        <w:t xml:space="preserve"> v průběhu roku do hlavní pokladny průběžně dle potřeby a ponechávat si pouze</w:t>
      </w:r>
      <w:r w:rsidR="00281FCE" w:rsidRPr="00351842">
        <w:t xml:space="preserve"> hotovost</w:t>
      </w:r>
      <w:r w:rsidR="001360E6" w:rsidRPr="00351842">
        <w:t xml:space="preserve"> „na vrácení“</w:t>
      </w:r>
      <w:r w:rsidRPr="00351842">
        <w:t>.</w:t>
      </w:r>
      <w:r w:rsidR="001360E6" w:rsidRPr="00351842">
        <w:t xml:space="preserve"> </w:t>
      </w:r>
      <w:r w:rsidRPr="00351842">
        <w:t>N</w:t>
      </w:r>
      <w:r w:rsidR="001360E6" w:rsidRPr="00351842">
        <w:t>a konci kalendářního roku</w:t>
      </w:r>
      <w:r w:rsidR="00281FCE" w:rsidRPr="00351842">
        <w:t xml:space="preserve"> je nutné</w:t>
      </w:r>
      <w:r w:rsidR="009F639D" w:rsidRPr="00351842">
        <w:t xml:space="preserve"> </w:t>
      </w:r>
      <w:r w:rsidR="001360E6" w:rsidRPr="00351842">
        <w:t>odevzdat v</w:t>
      </w:r>
      <w:r w:rsidRPr="00351842">
        <w:t>eškerou</w:t>
      </w:r>
      <w:r w:rsidR="001360E6" w:rsidRPr="00351842">
        <w:t xml:space="preserve"> hotovost</w:t>
      </w:r>
      <w:r w:rsidRPr="00351842">
        <w:t xml:space="preserve"> do hlavní pokladny</w:t>
      </w:r>
      <w:r w:rsidR="009F639D" w:rsidRPr="00351842">
        <w:t>.</w:t>
      </w:r>
      <w:r w:rsidR="001360E6" w:rsidRPr="00351842">
        <w:t xml:space="preserve"> </w:t>
      </w:r>
      <w:r w:rsidR="009F639D" w:rsidRPr="00351842">
        <w:t xml:space="preserve">Dále je nutné </w:t>
      </w:r>
      <w:r w:rsidR="001360E6" w:rsidRPr="00351842">
        <w:t xml:space="preserve">provádět vedoucími pracovníky pravidelné a namátkové kontroly finanční hotovosti </w:t>
      </w:r>
      <w:r w:rsidR="00281FCE" w:rsidRPr="00351842">
        <w:t>v pokladnách</w:t>
      </w:r>
      <w:r w:rsidR="001360E6" w:rsidRPr="00351842">
        <w:t>.</w:t>
      </w:r>
    </w:p>
    <w:p w14:paraId="6AFA3056" w14:textId="77777777" w:rsidR="00387962" w:rsidRPr="00351842" w:rsidRDefault="00387962" w:rsidP="00F47D49"/>
    <w:p w14:paraId="18A4FCDF" w14:textId="534125E2" w:rsidR="00BE218E" w:rsidRPr="00351842" w:rsidRDefault="00387962" w:rsidP="00F47D49">
      <w:r w:rsidRPr="00351842">
        <w:t>Také</w:t>
      </w:r>
      <w:r w:rsidR="00BE218E" w:rsidRPr="00351842">
        <w:t xml:space="preserve"> u plateb na pokutové bloky je třeba hotovost odvádět průběžně,</w:t>
      </w:r>
      <w:r w:rsidRPr="00351842">
        <w:t xml:space="preserve"> tzn.</w:t>
      </w:r>
      <w:r w:rsidR="00BE218E" w:rsidRPr="00351842">
        <w:t xml:space="preserve"> ne</w:t>
      </w:r>
      <w:r w:rsidRPr="00351842">
        <w:t>jen</w:t>
      </w:r>
      <w:r w:rsidR="00BE218E" w:rsidRPr="00351842">
        <w:t xml:space="preserve"> pouze na konci roku a n</w:t>
      </w:r>
      <w:r w:rsidRPr="00351842">
        <w:t>ikoli</w:t>
      </w:r>
      <w:r w:rsidR="00BE218E" w:rsidRPr="00351842">
        <w:t xml:space="preserve"> až po vyčerpání všech pokutových bloků v sešitku.</w:t>
      </w:r>
    </w:p>
    <w:p w14:paraId="1A553A3E" w14:textId="77777777" w:rsidR="00242ECA" w:rsidRPr="00351842" w:rsidRDefault="00242ECA" w:rsidP="00F47D49"/>
    <w:p w14:paraId="44F5EEF3" w14:textId="3B1E39E4" w:rsidR="00242ECA" w:rsidRPr="00351842" w:rsidRDefault="00242ECA" w:rsidP="00F47D49">
      <w:r w:rsidRPr="00351842">
        <w:rPr>
          <w:bCs/>
        </w:rPr>
        <w:t xml:space="preserve">Při odevzdání hotovosti </w:t>
      </w:r>
      <w:r w:rsidR="00871DD4" w:rsidRPr="00351842">
        <w:rPr>
          <w:bCs/>
        </w:rPr>
        <w:t>z</w:t>
      </w:r>
      <w:r w:rsidRPr="00351842">
        <w:rPr>
          <w:bCs/>
        </w:rPr>
        <w:t xml:space="preserve">pracované v systému GINIS do hlavní pokladny je postačující podpis </w:t>
      </w:r>
      <w:r w:rsidR="00871DD4" w:rsidRPr="00351842">
        <w:rPr>
          <w:bCs/>
        </w:rPr>
        <w:t>odevzdávajícího a přijíma</w:t>
      </w:r>
      <w:r w:rsidR="005A44C1" w:rsidRPr="00351842">
        <w:rPr>
          <w:bCs/>
        </w:rPr>
        <w:t>jí</w:t>
      </w:r>
      <w:r w:rsidR="00871DD4" w:rsidRPr="00351842">
        <w:rPr>
          <w:bCs/>
        </w:rPr>
        <w:t>cího</w:t>
      </w:r>
      <w:r w:rsidRPr="00351842">
        <w:rPr>
          <w:bCs/>
        </w:rPr>
        <w:t>.</w:t>
      </w:r>
    </w:p>
    <w:p w14:paraId="7219A258" w14:textId="77777777" w:rsidR="007A0008" w:rsidRPr="00351842" w:rsidRDefault="007A0008" w:rsidP="00F47D49">
      <w:pPr>
        <w:autoSpaceDE w:val="0"/>
        <w:autoSpaceDN w:val="0"/>
        <w:adjustRightInd w:val="0"/>
        <w:rPr>
          <w:bCs/>
        </w:rPr>
      </w:pPr>
    </w:p>
    <w:p w14:paraId="35AD0A51" w14:textId="77777777" w:rsidR="007E2AB5" w:rsidRPr="00351842" w:rsidRDefault="007E2AB5" w:rsidP="00F47D49">
      <w:pPr>
        <w:pStyle w:val="Nadpis2"/>
      </w:pPr>
      <w:bookmarkStart w:id="117" w:name="_Toc68807787"/>
      <w:bookmarkStart w:id="118" w:name="_Toc68807957"/>
      <w:bookmarkStart w:id="119" w:name="_Toc68808028"/>
      <w:bookmarkStart w:id="120" w:name="_Toc71013478"/>
      <w:bookmarkStart w:id="121" w:name="_Toc71198574"/>
      <w:bookmarkStart w:id="122" w:name="_Toc231215426"/>
      <w:r w:rsidRPr="00351842">
        <w:lastRenderedPageBreak/>
        <w:t>Ceniny – účet 263 0</w:t>
      </w:r>
      <w:bookmarkEnd w:id="117"/>
      <w:bookmarkEnd w:id="118"/>
      <w:bookmarkEnd w:id="119"/>
      <w:bookmarkEnd w:id="120"/>
      <w:bookmarkEnd w:id="121"/>
      <w:r w:rsidRPr="00351842">
        <w:t>180</w:t>
      </w:r>
      <w:bookmarkEnd w:id="122"/>
    </w:p>
    <w:p w14:paraId="4A71A376" w14:textId="77777777" w:rsidR="007E2AB5" w:rsidRPr="00351842" w:rsidRDefault="007E2AB5" w:rsidP="00F47D49">
      <w:pPr>
        <w:autoSpaceDE w:val="0"/>
        <w:autoSpaceDN w:val="0"/>
        <w:adjustRightInd w:val="0"/>
        <w:rPr>
          <w:bCs/>
        </w:rPr>
      </w:pPr>
    </w:p>
    <w:p w14:paraId="0498BE23" w14:textId="77777777" w:rsidR="007E2AB5" w:rsidRPr="00351842" w:rsidRDefault="007E2AB5" w:rsidP="00F47D49">
      <w:pPr>
        <w:autoSpaceDE w:val="0"/>
        <w:autoSpaceDN w:val="0"/>
        <w:adjustRightInd w:val="0"/>
        <w:rPr>
          <w:bCs/>
        </w:rPr>
      </w:pPr>
      <w:r w:rsidRPr="00351842">
        <w:rPr>
          <w:bCs/>
        </w:rPr>
        <w:t>Ceninami se rozumí zejména poštovní známky, kolky, telefonní a ostatní karty, mají-li hodnotu, ze které bude moci být čerpáno po vydání do užívání.</w:t>
      </w:r>
    </w:p>
    <w:p w14:paraId="72C2F724" w14:textId="77777777" w:rsidR="007E2AB5" w:rsidRPr="00351842" w:rsidRDefault="007E2AB5" w:rsidP="00F47D49">
      <w:pPr>
        <w:autoSpaceDE w:val="0"/>
        <w:autoSpaceDN w:val="0"/>
        <w:adjustRightInd w:val="0"/>
        <w:rPr>
          <w:bCs/>
          <w:caps/>
        </w:rPr>
      </w:pPr>
    </w:p>
    <w:p w14:paraId="3C900349" w14:textId="77777777" w:rsidR="007E2AB5" w:rsidRPr="00351842" w:rsidRDefault="007E2AB5" w:rsidP="00F47D49">
      <w:pPr>
        <w:pStyle w:val="Nadpis2"/>
      </w:pPr>
      <w:bookmarkStart w:id="123" w:name="_Toc68807789"/>
      <w:bookmarkStart w:id="124" w:name="_Toc68807959"/>
      <w:bookmarkStart w:id="125" w:name="_Toc68808030"/>
      <w:bookmarkStart w:id="126" w:name="_Toc71013480"/>
      <w:bookmarkStart w:id="127" w:name="_Toc71198576"/>
      <w:bookmarkStart w:id="128" w:name="_Toc231215427"/>
      <w:r w:rsidRPr="00351842">
        <w:t>Dodavatelé (závazek) – účet 32</w:t>
      </w:r>
      <w:bookmarkEnd w:id="123"/>
      <w:bookmarkEnd w:id="124"/>
      <w:bookmarkEnd w:id="125"/>
      <w:r w:rsidRPr="00351842">
        <w:t>1</w:t>
      </w:r>
      <w:bookmarkEnd w:id="126"/>
      <w:bookmarkEnd w:id="127"/>
      <w:bookmarkEnd w:id="128"/>
    </w:p>
    <w:p w14:paraId="7BDACDE0" w14:textId="77777777" w:rsidR="007E2AB5" w:rsidRPr="00351842" w:rsidRDefault="007E2AB5" w:rsidP="00F47D49">
      <w:pPr>
        <w:autoSpaceDE w:val="0"/>
        <w:autoSpaceDN w:val="0"/>
        <w:adjustRightInd w:val="0"/>
        <w:rPr>
          <w:bCs/>
        </w:rPr>
      </w:pPr>
    </w:p>
    <w:p w14:paraId="1418F9B9" w14:textId="77777777" w:rsidR="007E2AB5" w:rsidRPr="00351842" w:rsidRDefault="007E2AB5" w:rsidP="00F47D49">
      <w:pPr>
        <w:autoSpaceDE w:val="0"/>
        <w:autoSpaceDN w:val="0"/>
        <w:adjustRightInd w:val="0"/>
        <w:rPr>
          <w:bCs/>
        </w:rPr>
      </w:pPr>
      <w:r w:rsidRPr="00351842">
        <w:rPr>
          <w:bCs/>
        </w:rPr>
        <w:t xml:space="preserve">Závazek vůči dodavateli se vyúčtuje při vzniku závazku ve smyslu příslušných ustanovení smlouvy v oblasti závazkových vztahů. </w:t>
      </w:r>
      <w:r w:rsidRPr="00351842">
        <w:rPr>
          <w:bCs/>
          <w:iCs/>
        </w:rPr>
        <w:t xml:space="preserve">V souladu se zákonem o účetnictví je o závazku účtováno v okamžiku jeho vzniku, tj. v daném měsíci, </w:t>
      </w:r>
      <w:r w:rsidRPr="00351842">
        <w:rPr>
          <w:bCs/>
        </w:rPr>
        <w:t xml:space="preserve">včetně neuhrazených faktur v závěru roku. </w:t>
      </w:r>
    </w:p>
    <w:p w14:paraId="1D30DEB0" w14:textId="77777777" w:rsidR="007E2AB5" w:rsidRPr="00351842" w:rsidRDefault="007E2AB5" w:rsidP="00F47D49">
      <w:pPr>
        <w:autoSpaceDE w:val="0"/>
        <w:autoSpaceDN w:val="0"/>
        <w:adjustRightInd w:val="0"/>
        <w:rPr>
          <w:bCs/>
        </w:rPr>
      </w:pPr>
    </w:p>
    <w:p w14:paraId="76DBCD6B" w14:textId="77777777" w:rsidR="007E2AB5" w:rsidRPr="00351842" w:rsidRDefault="007E2AB5" w:rsidP="00F47D49">
      <w:pPr>
        <w:pStyle w:val="Nadpis2"/>
      </w:pPr>
      <w:bookmarkStart w:id="129" w:name="_Toc68807790"/>
      <w:bookmarkStart w:id="130" w:name="_Toc68807960"/>
      <w:bookmarkStart w:id="131" w:name="_Toc68808031"/>
      <w:bookmarkStart w:id="132" w:name="_Toc71013481"/>
      <w:bookmarkStart w:id="133" w:name="_Toc71198577"/>
      <w:bookmarkStart w:id="134" w:name="_Toc231215428"/>
      <w:r w:rsidRPr="00351842">
        <w:t xml:space="preserve">Cestovní </w:t>
      </w:r>
      <w:bookmarkEnd w:id="129"/>
      <w:bookmarkEnd w:id="130"/>
      <w:bookmarkEnd w:id="131"/>
      <w:bookmarkEnd w:id="132"/>
      <w:bookmarkEnd w:id="133"/>
      <w:r w:rsidRPr="00351842">
        <w:t>náhrady</w:t>
      </w:r>
      <w:bookmarkEnd w:id="134"/>
      <w:r w:rsidRPr="00351842">
        <w:t xml:space="preserve"> </w:t>
      </w:r>
    </w:p>
    <w:p w14:paraId="696466A6" w14:textId="77777777" w:rsidR="007E2AB5" w:rsidRPr="00351842" w:rsidRDefault="007E2AB5" w:rsidP="00F47D49">
      <w:pPr>
        <w:autoSpaceDE w:val="0"/>
        <w:autoSpaceDN w:val="0"/>
        <w:adjustRightInd w:val="0"/>
        <w:rPr>
          <w:bCs/>
        </w:rPr>
      </w:pPr>
    </w:p>
    <w:p w14:paraId="4BC2D3FB" w14:textId="56E0EEAB" w:rsidR="007E2AB5" w:rsidRPr="00351842" w:rsidRDefault="007E2AB5" w:rsidP="00F47D49">
      <w:pPr>
        <w:autoSpaceDE w:val="0"/>
        <w:autoSpaceDN w:val="0"/>
        <w:adjustRightInd w:val="0"/>
        <w:rPr>
          <w:bCs/>
        </w:rPr>
      </w:pPr>
      <w:r w:rsidRPr="00351842">
        <w:rPr>
          <w:bCs/>
        </w:rPr>
        <w:t xml:space="preserve">Vyplňují zaměstnanci na předepsaném tiskopisu, doloženém jízdenkami a ostatními doklady, včetně podpisů osob, které pracovní cestu nařídily a po jejím uskutečnění schválily. Zaměstnanci předávají doklad odboru hospodářské správy (dále jen </w:t>
      </w:r>
      <w:r w:rsidR="006D6315" w:rsidRPr="00351842">
        <w:rPr>
          <w:bCs/>
        </w:rPr>
        <w:t>„</w:t>
      </w:r>
      <w:r w:rsidRPr="00351842">
        <w:rPr>
          <w:b/>
          <w:i/>
        </w:rPr>
        <w:t>OHS</w:t>
      </w:r>
      <w:r w:rsidRPr="00351842">
        <w:rPr>
          <w:bCs/>
          <w:iCs/>
        </w:rPr>
        <w:t xml:space="preserve">“) </w:t>
      </w:r>
      <w:r w:rsidRPr="00351842">
        <w:rPr>
          <w:bCs/>
        </w:rPr>
        <w:t>nejpozději do tří dnů po ukončení pracovní cesty. Doklad, doplněný o příslušnou rozpočtovou skladbu a</w:t>
      </w:r>
      <w:r w:rsidR="005E4039" w:rsidRPr="00351842">
        <w:rPr>
          <w:bCs/>
        </w:rPr>
        <w:t> </w:t>
      </w:r>
      <w:r w:rsidRPr="00351842">
        <w:rPr>
          <w:bCs/>
        </w:rPr>
        <w:t>schválený k proplacení, se zpracovává v programu GINIS – modul POK. OHS vytvoří výdajový pokladní doklad v modulu PPD, který poté předá do pokladny k vyplacení. Pokud zaměstnanec požaduje zálohu na pracovní cestu, vyznačí její výši na příslušném řádku Cestovního příkazu.</w:t>
      </w:r>
    </w:p>
    <w:p w14:paraId="0C4B30AF" w14:textId="77777777" w:rsidR="007E2AB5" w:rsidRPr="00351842" w:rsidRDefault="007E2AB5" w:rsidP="00F47D49">
      <w:pPr>
        <w:autoSpaceDE w:val="0"/>
        <w:autoSpaceDN w:val="0"/>
        <w:adjustRightInd w:val="0"/>
        <w:rPr>
          <w:bCs/>
        </w:rPr>
      </w:pPr>
    </w:p>
    <w:p w14:paraId="3B975DA6" w14:textId="77777777" w:rsidR="007E2AB5" w:rsidRPr="00351842" w:rsidRDefault="007E2AB5" w:rsidP="00F47D49">
      <w:pPr>
        <w:autoSpaceDE w:val="0"/>
        <w:autoSpaceDN w:val="0"/>
        <w:adjustRightInd w:val="0"/>
        <w:rPr>
          <w:bCs/>
        </w:rPr>
      </w:pPr>
      <w:r w:rsidRPr="00351842">
        <w:rPr>
          <w:bCs/>
        </w:rPr>
        <w:t xml:space="preserve">Zálohy – referent založí návrh zálohy v modulu PPD – příprava pokladních dokladů. Vytištěný poukaz, který schválí příkazce správce rozpočtu předá elektronicky v modulu PPD </w:t>
      </w:r>
      <w:r w:rsidRPr="00351842">
        <w:rPr>
          <w:bCs/>
        </w:rPr>
        <w:br/>
        <w:t xml:space="preserve">do pokladny, tj. do modulu POK. Výplata zálohy proběhne na základě předloženého </w:t>
      </w:r>
      <w:r w:rsidRPr="00351842">
        <w:rPr>
          <w:bCs/>
        </w:rPr>
        <w:br/>
        <w:t>a podepsaného poukazu v pokladně.</w:t>
      </w:r>
    </w:p>
    <w:p w14:paraId="38F08C5C" w14:textId="77777777" w:rsidR="007E2AB5" w:rsidRPr="00351842" w:rsidRDefault="007E2AB5" w:rsidP="00F47D49">
      <w:pPr>
        <w:autoSpaceDE w:val="0"/>
        <w:autoSpaceDN w:val="0"/>
        <w:adjustRightInd w:val="0"/>
        <w:rPr>
          <w:bCs/>
        </w:rPr>
      </w:pPr>
    </w:p>
    <w:p w14:paraId="7F458434" w14:textId="77777777" w:rsidR="007E2AB5" w:rsidRPr="00351842" w:rsidRDefault="007E2AB5" w:rsidP="00F47D49">
      <w:pPr>
        <w:pStyle w:val="Nadpis2"/>
      </w:pPr>
      <w:bookmarkStart w:id="135" w:name="_Toc68807791"/>
      <w:bookmarkStart w:id="136" w:name="_Toc68807961"/>
      <w:bookmarkStart w:id="137" w:name="_Toc68808032"/>
      <w:bookmarkStart w:id="138" w:name="_Toc71013482"/>
      <w:bookmarkStart w:id="139" w:name="_Toc71198578"/>
      <w:bookmarkStart w:id="140" w:name="_Toc231215429"/>
      <w:r w:rsidRPr="00351842">
        <w:t>Výplaty platů</w:t>
      </w:r>
      <w:bookmarkEnd w:id="135"/>
      <w:bookmarkEnd w:id="136"/>
      <w:bookmarkEnd w:id="137"/>
      <w:bookmarkEnd w:id="138"/>
      <w:bookmarkEnd w:id="139"/>
      <w:bookmarkEnd w:id="140"/>
      <w:r w:rsidRPr="00351842">
        <w:t xml:space="preserve"> </w:t>
      </w:r>
    </w:p>
    <w:p w14:paraId="28EDB67A" w14:textId="77777777" w:rsidR="007E2AB5" w:rsidRPr="00351842" w:rsidRDefault="007E2AB5" w:rsidP="00F47D49">
      <w:pPr>
        <w:autoSpaceDE w:val="0"/>
        <w:autoSpaceDN w:val="0"/>
        <w:adjustRightInd w:val="0"/>
        <w:rPr>
          <w:bCs/>
        </w:rPr>
      </w:pPr>
    </w:p>
    <w:p w14:paraId="427E3C43" w14:textId="01F73580" w:rsidR="007E2AB5" w:rsidRPr="00351842" w:rsidRDefault="007E2AB5" w:rsidP="00F47D49">
      <w:pPr>
        <w:autoSpaceDE w:val="0"/>
        <w:autoSpaceDN w:val="0"/>
        <w:adjustRightInd w:val="0"/>
        <w:rPr>
          <w:bCs/>
        </w:rPr>
      </w:pPr>
      <w:r w:rsidRPr="00351842">
        <w:rPr>
          <w:bCs/>
        </w:rPr>
        <w:t xml:space="preserve">Personální oddělení odboru kancelář </w:t>
      </w:r>
      <w:r w:rsidRPr="00351842">
        <w:rPr>
          <w:bCs/>
          <w:iCs/>
        </w:rPr>
        <w:t>tajemníka</w:t>
      </w:r>
      <w:r w:rsidRPr="00351842">
        <w:rPr>
          <w:bCs/>
        </w:rPr>
        <w:t xml:space="preserve"> ÚMČ (dále jen „</w:t>
      </w:r>
      <w:r w:rsidRPr="00351842">
        <w:rPr>
          <w:b/>
          <w:i/>
          <w:iCs/>
        </w:rPr>
        <w:t>personální oddělení</w:t>
      </w:r>
      <w:r w:rsidRPr="00351842">
        <w:rPr>
          <w:bCs/>
        </w:rPr>
        <w:t xml:space="preserve">“) </w:t>
      </w:r>
      <w:r w:rsidRPr="00351842">
        <w:rPr>
          <w:bCs/>
        </w:rPr>
        <w:br/>
        <w:t xml:space="preserve">na základě předaných dokladů, platových výměrů, neschopenek, dovolenek, platových změn, elektronických docházkových přehledů, nahlášených změn od zaměstnanců apod., zpracovává platy zaměstnanců a zabezpečuje odvody zdravotním pojišťovnám a sociálního pojištění, odvody daní, srážky z platu, platy na účty aj. Podklady pro výplatu platů v hotovosti </w:t>
      </w:r>
      <w:r w:rsidRPr="00351842">
        <w:rPr>
          <w:bCs/>
        </w:rPr>
        <w:br/>
        <w:t xml:space="preserve">i bezhotovostně (na účty zaměstnanců) a odesílání veškerých </w:t>
      </w:r>
      <w:r w:rsidRPr="00351842">
        <w:rPr>
          <w:bCs/>
          <w:iCs/>
          <w:u w:val="single"/>
        </w:rPr>
        <w:t>povinných</w:t>
      </w:r>
      <w:r w:rsidRPr="00351842">
        <w:rPr>
          <w:bCs/>
          <w:u w:val="single"/>
        </w:rPr>
        <w:t xml:space="preserve"> srážek</w:t>
      </w:r>
      <w:r w:rsidRPr="00351842">
        <w:rPr>
          <w:bCs/>
        </w:rPr>
        <w:t>, na základě zákona 262/2006 Sb., zákoník práce, ve znění pozdějších předpisů, ve spojení s prováděcími předpisy</w:t>
      </w:r>
      <w:r w:rsidRPr="00351842">
        <w:rPr>
          <w:bCs/>
          <w:iCs/>
        </w:rPr>
        <w:t xml:space="preserve"> </w:t>
      </w:r>
      <w:r w:rsidRPr="00351842">
        <w:rPr>
          <w:bCs/>
        </w:rPr>
        <w:t xml:space="preserve">vyhotovuje personální oddělení v modulu OKbase. Bezprostředně po zpracování platů dá personální oddělení informaci na EO, že jsou platy připraveny k proplacení, a pošle na EO tabulku </w:t>
      </w:r>
      <w:r w:rsidR="006D6315" w:rsidRPr="00351842">
        <w:rPr>
          <w:bCs/>
        </w:rPr>
        <w:t>„</w:t>
      </w:r>
      <w:r w:rsidRPr="00351842">
        <w:rPr>
          <w:bCs/>
        </w:rPr>
        <w:t>Rekapitulace mezd“ pro kontrolu a následné zaúčtování platů.</w:t>
      </w:r>
    </w:p>
    <w:p w14:paraId="7FDABD4A" w14:textId="77777777" w:rsidR="007E2AB5" w:rsidRPr="00351842" w:rsidRDefault="007E2AB5" w:rsidP="00F47D49">
      <w:pPr>
        <w:autoSpaceDE w:val="0"/>
        <w:autoSpaceDN w:val="0"/>
        <w:adjustRightInd w:val="0"/>
        <w:rPr>
          <w:bCs/>
        </w:rPr>
      </w:pPr>
    </w:p>
    <w:p w14:paraId="059CAFC1" w14:textId="77777777" w:rsidR="007E2AB5" w:rsidRPr="00351842" w:rsidRDefault="007E2AB5" w:rsidP="00F47D49">
      <w:pPr>
        <w:autoSpaceDE w:val="0"/>
        <w:autoSpaceDN w:val="0"/>
        <w:adjustRightInd w:val="0"/>
        <w:rPr>
          <w:bCs/>
        </w:rPr>
      </w:pPr>
      <w:r w:rsidRPr="00351842">
        <w:rPr>
          <w:bCs/>
          <w:u w:val="single"/>
        </w:rPr>
        <w:t>Výplaty v hotovosti pokladnou</w:t>
      </w:r>
      <w:r w:rsidRPr="00351842">
        <w:rPr>
          <w:bCs/>
        </w:rPr>
        <w:t xml:space="preserve"> – pro vyplacení </w:t>
      </w:r>
      <w:r w:rsidRPr="00351842">
        <w:rPr>
          <w:bCs/>
          <w:iCs/>
        </w:rPr>
        <w:t>platů</w:t>
      </w:r>
      <w:r w:rsidRPr="00351842">
        <w:rPr>
          <w:bCs/>
        </w:rPr>
        <w:t xml:space="preserve"> v hotovosti předloží personální oddělení do pokladny jmenný seznam zaměstnanců a výčetku platidel. Příkaz k úhradě podepsaný příkazcem operace a správcem rozpočtu předá na EO ke schválení hlavní účetní do oddělení účetní evidence. Nejpozději do 10. dne následujícího měsíce předá personální oddělení všechny podklady k vyúčtování platů na EO.</w:t>
      </w:r>
    </w:p>
    <w:p w14:paraId="670F39EE" w14:textId="5031D715" w:rsidR="008B2568" w:rsidRDefault="008B2568" w:rsidP="00F47D49">
      <w:pPr>
        <w:jc w:val="left"/>
        <w:rPr>
          <w:bCs/>
          <w:u w:val="single"/>
        </w:rPr>
      </w:pPr>
      <w:r>
        <w:rPr>
          <w:bCs/>
          <w:u w:val="single"/>
        </w:rPr>
        <w:br w:type="page"/>
      </w:r>
    </w:p>
    <w:p w14:paraId="4E2E4FDA" w14:textId="77777777" w:rsidR="007E2AB5" w:rsidRPr="00351842" w:rsidRDefault="007E2AB5" w:rsidP="00F47D49">
      <w:pPr>
        <w:pStyle w:val="Nadpis2"/>
      </w:pPr>
      <w:bookmarkStart w:id="141" w:name="_Toc68807792"/>
      <w:bookmarkStart w:id="142" w:name="_Toc68807962"/>
      <w:bookmarkStart w:id="143" w:name="_Toc68808033"/>
      <w:bookmarkStart w:id="144" w:name="_Toc71013483"/>
      <w:bookmarkStart w:id="145" w:name="_Toc71198579"/>
      <w:bookmarkStart w:id="146" w:name="_Toc231215430"/>
      <w:r w:rsidRPr="00351842">
        <w:lastRenderedPageBreak/>
        <w:t>Úvěry, půjčky a úroky</w:t>
      </w:r>
      <w:bookmarkEnd w:id="141"/>
      <w:bookmarkEnd w:id="142"/>
      <w:bookmarkEnd w:id="143"/>
      <w:bookmarkEnd w:id="144"/>
      <w:bookmarkEnd w:id="145"/>
      <w:bookmarkEnd w:id="146"/>
    </w:p>
    <w:p w14:paraId="61BA49B7" w14:textId="77777777" w:rsidR="007E2AB5" w:rsidRPr="00351842" w:rsidRDefault="007E2AB5" w:rsidP="00F47D49">
      <w:pPr>
        <w:autoSpaceDE w:val="0"/>
        <w:autoSpaceDN w:val="0"/>
        <w:adjustRightInd w:val="0"/>
        <w:rPr>
          <w:bCs/>
        </w:rPr>
      </w:pPr>
    </w:p>
    <w:p w14:paraId="42AAE46C" w14:textId="77777777" w:rsidR="007E2AB5" w:rsidRPr="00351842" w:rsidRDefault="007E2AB5" w:rsidP="00F47D49">
      <w:pPr>
        <w:autoSpaceDE w:val="0"/>
        <w:autoSpaceDN w:val="0"/>
        <w:adjustRightInd w:val="0"/>
        <w:rPr>
          <w:bCs/>
        </w:rPr>
      </w:pPr>
      <w:r w:rsidRPr="00351842">
        <w:rPr>
          <w:bCs/>
        </w:rPr>
        <w:t xml:space="preserve">Pravidla a způsob evidence úvěrů a půjček budou vždy stanovena konkrétně podle uzavřené úvěrové smlouvy (tj. číslo úvěrového účtu, způsob čerpání a splátek) nebo smlouvy o půjčce, </w:t>
      </w:r>
      <w:r w:rsidRPr="00351842">
        <w:rPr>
          <w:bCs/>
        </w:rPr>
        <w:br/>
        <w:t>a to samostatným pokynem z EO.</w:t>
      </w:r>
    </w:p>
    <w:p w14:paraId="3109CF23" w14:textId="77777777" w:rsidR="007E2AB5" w:rsidRPr="00351842" w:rsidRDefault="007E2AB5" w:rsidP="00F47D49">
      <w:pPr>
        <w:autoSpaceDE w:val="0"/>
        <w:autoSpaceDN w:val="0"/>
        <w:adjustRightInd w:val="0"/>
        <w:rPr>
          <w:bCs/>
          <w:u w:val="single"/>
        </w:rPr>
      </w:pPr>
    </w:p>
    <w:p w14:paraId="605C4BA1" w14:textId="77777777" w:rsidR="007E2AB5" w:rsidRPr="00351842" w:rsidRDefault="007E2AB5" w:rsidP="00F47D49">
      <w:pPr>
        <w:pStyle w:val="Nadpis2"/>
      </w:pPr>
      <w:bookmarkStart w:id="147" w:name="_Toc68807793"/>
      <w:bookmarkStart w:id="148" w:name="_Toc68807963"/>
      <w:bookmarkStart w:id="149" w:name="_Toc68808034"/>
      <w:bookmarkStart w:id="150" w:name="_Toc71013484"/>
      <w:bookmarkStart w:id="151" w:name="_Toc71198580"/>
      <w:bookmarkStart w:id="152" w:name="_Toc231215431"/>
      <w:r w:rsidRPr="00351842">
        <w:t>Zhodnocení volných finančních prostředků</w:t>
      </w:r>
      <w:bookmarkEnd w:id="147"/>
      <w:bookmarkEnd w:id="148"/>
      <w:bookmarkEnd w:id="149"/>
      <w:bookmarkEnd w:id="150"/>
      <w:bookmarkEnd w:id="151"/>
      <w:bookmarkEnd w:id="152"/>
      <w:r w:rsidRPr="00351842">
        <w:t xml:space="preserve"> </w:t>
      </w:r>
    </w:p>
    <w:p w14:paraId="4FCE3821" w14:textId="77777777" w:rsidR="007E2AB5" w:rsidRPr="00351842" w:rsidRDefault="007E2AB5" w:rsidP="00F47D49">
      <w:pPr>
        <w:autoSpaceDE w:val="0"/>
        <w:autoSpaceDN w:val="0"/>
        <w:adjustRightInd w:val="0"/>
        <w:rPr>
          <w:bCs/>
        </w:rPr>
      </w:pPr>
    </w:p>
    <w:p w14:paraId="354C1F42" w14:textId="77777777" w:rsidR="007E2AB5" w:rsidRPr="00351842" w:rsidRDefault="007E2AB5" w:rsidP="00F47D49">
      <w:pPr>
        <w:autoSpaceDE w:val="0"/>
        <w:autoSpaceDN w:val="0"/>
        <w:adjustRightInd w:val="0"/>
        <w:rPr>
          <w:bCs/>
        </w:rPr>
      </w:pPr>
      <w:r w:rsidRPr="00351842">
        <w:rPr>
          <w:bCs/>
        </w:rPr>
        <w:t>V rámci podmínek stanovených Zastupitelstvem MČ (dále jen „</w:t>
      </w:r>
      <w:r w:rsidRPr="00351842">
        <w:rPr>
          <w:b/>
          <w:i/>
          <w:iCs/>
        </w:rPr>
        <w:t>ZMČ</w:t>
      </w:r>
      <w:r w:rsidRPr="00351842">
        <w:rPr>
          <w:bCs/>
        </w:rPr>
        <w:t xml:space="preserve">“) zabezpečuje vedoucí EO technicky ukládání volných finančních zdrojů na spořící účet, termínované vklady nebo jiné produkty u bankovních ústavů. </w:t>
      </w:r>
    </w:p>
    <w:p w14:paraId="4457F594" w14:textId="77777777" w:rsidR="007E2AB5" w:rsidRPr="00351842" w:rsidRDefault="007E2AB5" w:rsidP="00F47D49">
      <w:pPr>
        <w:autoSpaceDE w:val="0"/>
        <w:autoSpaceDN w:val="0"/>
        <w:adjustRightInd w:val="0"/>
        <w:rPr>
          <w:bCs/>
        </w:rPr>
      </w:pPr>
    </w:p>
    <w:p w14:paraId="7D74F6FE" w14:textId="77777777" w:rsidR="007E2AB5" w:rsidRPr="00351842" w:rsidRDefault="007E2AB5" w:rsidP="00F47D49">
      <w:pPr>
        <w:autoSpaceDE w:val="0"/>
        <w:autoSpaceDN w:val="0"/>
        <w:adjustRightInd w:val="0"/>
        <w:rPr>
          <w:bCs/>
        </w:rPr>
      </w:pPr>
      <w:r w:rsidRPr="00351842">
        <w:rPr>
          <w:bCs/>
        </w:rPr>
        <w:t xml:space="preserve">Výši volných zdrojů na běžných účtech, které je možno uložit ke zhodnocení, stanovuje oddělení rozpočtu a jejich uložení zabezpečuje vedoucí EO po schválení příslušného člena RMČ, odpovídajícího za ekonomiku.  </w:t>
      </w:r>
    </w:p>
    <w:p w14:paraId="0B347260" w14:textId="77777777" w:rsidR="007E2AB5" w:rsidRPr="00351842" w:rsidRDefault="007E2AB5" w:rsidP="00F47D49">
      <w:pPr>
        <w:autoSpaceDE w:val="0"/>
        <w:autoSpaceDN w:val="0"/>
        <w:adjustRightInd w:val="0"/>
        <w:rPr>
          <w:bCs/>
        </w:rPr>
      </w:pPr>
    </w:p>
    <w:p w14:paraId="76148957" w14:textId="77777777" w:rsidR="007E2AB5" w:rsidRPr="00351842" w:rsidRDefault="007E2AB5" w:rsidP="00F47D49">
      <w:pPr>
        <w:autoSpaceDE w:val="0"/>
        <w:autoSpaceDN w:val="0"/>
        <w:adjustRightInd w:val="0"/>
        <w:rPr>
          <w:bCs/>
        </w:rPr>
      </w:pPr>
      <w:r w:rsidRPr="00351842">
        <w:rPr>
          <w:bCs/>
        </w:rPr>
        <w:t>Výši prostředků k uložení z účtů zdaňované činnosti MČ, včetně účtů MČ</w:t>
      </w:r>
      <w:r w:rsidRPr="00351842">
        <w:rPr>
          <w:bCs/>
        </w:rPr>
        <w:br/>
        <w:t xml:space="preserve">pro správní firmy, stanovuje OSM a EO a zabezpečuje vedoucí EO po schválení příslušného člena RMČ, odpovídajícího za ekonomiku.  </w:t>
      </w:r>
    </w:p>
    <w:p w14:paraId="36D3656F" w14:textId="77777777" w:rsidR="007E2AB5" w:rsidRPr="00351842" w:rsidRDefault="007E2AB5" w:rsidP="00F47D49">
      <w:pPr>
        <w:autoSpaceDE w:val="0"/>
        <w:autoSpaceDN w:val="0"/>
        <w:adjustRightInd w:val="0"/>
        <w:rPr>
          <w:bCs/>
        </w:rPr>
      </w:pPr>
    </w:p>
    <w:p w14:paraId="66E7163C" w14:textId="77777777" w:rsidR="007E2AB5" w:rsidRPr="00351842" w:rsidRDefault="007E2AB5" w:rsidP="00F47D49">
      <w:pPr>
        <w:pStyle w:val="Nadpis2"/>
      </w:pPr>
      <w:bookmarkStart w:id="153" w:name="_Toc68807794"/>
      <w:bookmarkStart w:id="154" w:name="_Toc68807964"/>
      <w:bookmarkStart w:id="155" w:name="_Toc68808035"/>
      <w:bookmarkStart w:id="156" w:name="_Toc71013485"/>
      <w:bookmarkStart w:id="157" w:name="_Toc71198581"/>
      <w:bookmarkStart w:id="158" w:name="_Toc231215432"/>
      <w:r w:rsidRPr="00351842">
        <w:t>Účelové fondy MČ</w:t>
      </w:r>
      <w:bookmarkEnd w:id="153"/>
      <w:bookmarkEnd w:id="154"/>
      <w:bookmarkEnd w:id="155"/>
      <w:bookmarkEnd w:id="156"/>
      <w:bookmarkEnd w:id="157"/>
      <w:bookmarkEnd w:id="158"/>
    </w:p>
    <w:p w14:paraId="4A4CDD81" w14:textId="77777777" w:rsidR="007E2AB5" w:rsidRPr="00351842" w:rsidRDefault="007E2AB5" w:rsidP="00F47D49">
      <w:pPr>
        <w:autoSpaceDE w:val="0"/>
        <w:autoSpaceDN w:val="0"/>
        <w:adjustRightInd w:val="0"/>
        <w:ind w:left="426" w:hanging="426"/>
        <w:rPr>
          <w:bCs/>
          <w:u w:val="single"/>
        </w:rPr>
      </w:pPr>
    </w:p>
    <w:p w14:paraId="01DA7250" w14:textId="1D8E5705" w:rsidR="007E2AB5" w:rsidRPr="00351842" w:rsidRDefault="007E2AB5">
      <w:pPr>
        <w:pStyle w:val="Odstavecseseznamem"/>
        <w:numPr>
          <w:ilvl w:val="0"/>
          <w:numId w:val="81"/>
        </w:numPr>
        <w:autoSpaceDE w:val="0"/>
        <w:autoSpaceDN w:val="0"/>
        <w:adjustRightInd w:val="0"/>
        <w:rPr>
          <w:bCs/>
          <w:u w:val="single"/>
        </w:rPr>
      </w:pPr>
      <w:r w:rsidRPr="00351842">
        <w:rPr>
          <w:bCs/>
          <w:u w:val="single"/>
        </w:rPr>
        <w:t xml:space="preserve">Fond zaměstnavatele </w:t>
      </w:r>
      <w:r w:rsidR="00763720" w:rsidRPr="00351842">
        <w:rPr>
          <w:bCs/>
          <w:u w:val="single"/>
        </w:rPr>
        <w:t xml:space="preserve">– </w:t>
      </w:r>
      <w:r w:rsidRPr="00351842">
        <w:rPr>
          <w:bCs/>
          <w:u w:val="single"/>
        </w:rPr>
        <w:t xml:space="preserve">(BÚ </w:t>
      </w:r>
      <w:r w:rsidRPr="00351842">
        <w:rPr>
          <w:rFonts w:eastAsia="Times New Roman"/>
          <w:szCs w:val="24"/>
          <w:u w:val="single"/>
          <w:lang w:eastAsia="cs-CZ"/>
        </w:rPr>
        <w:t>107-2000881329/0800)</w:t>
      </w:r>
    </w:p>
    <w:p w14:paraId="34600F60" w14:textId="3F2F4411" w:rsidR="007E2AB5" w:rsidRPr="00351842" w:rsidRDefault="007E2AB5" w:rsidP="00F47D49">
      <w:pPr>
        <w:pStyle w:val="Zkladntext"/>
        <w:autoSpaceDE/>
        <w:adjustRightInd/>
      </w:pPr>
      <w:r w:rsidRPr="00351842">
        <w:rPr>
          <w:bCs/>
        </w:rPr>
        <w:t>Účelový fond městské části Praha 8 – Fond zaměstnavatele (dále jen „</w:t>
      </w:r>
      <w:r w:rsidRPr="00351842">
        <w:rPr>
          <w:b/>
          <w:i/>
          <w:iCs/>
        </w:rPr>
        <w:t>Fond zaměstnavatele</w:t>
      </w:r>
      <w:r w:rsidRPr="00351842">
        <w:rPr>
          <w:bCs/>
        </w:rPr>
        <w:t xml:space="preserve">“) byl </w:t>
      </w:r>
      <w:r w:rsidRPr="00351842">
        <w:t xml:space="preserve">zřízen jako trvalý peněžní účelový fond MČ v souladu se zákonem č. 131/2000 Sb., </w:t>
      </w:r>
      <w:r w:rsidRPr="00351842">
        <w:br/>
        <w:t>o hlavním městě Praze, ve znění pozdějších předpisů (dále jen „</w:t>
      </w:r>
      <w:r w:rsidRPr="00351842">
        <w:rPr>
          <w:b/>
          <w:bCs/>
          <w:i/>
          <w:iCs/>
        </w:rPr>
        <w:t>zákon o hlavním městě</w:t>
      </w:r>
      <w:r w:rsidRPr="00351842">
        <w:t xml:space="preserve">“), </w:t>
      </w:r>
      <w:r w:rsidRPr="00351842">
        <w:br/>
        <w:t>a zákonem č. 250/2000 Sb., o rozpočtových pravidlech územních rozpočtů, ve znění pozdějších předpisů (dále jen „</w:t>
      </w:r>
      <w:r w:rsidRPr="00351842">
        <w:rPr>
          <w:b/>
          <w:bCs/>
          <w:i/>
          <w:iCs/>
        </w:rPr>
        <w:t>zákon o rozpočtových pravidlech</w:t>
      </w:r>
      <w:r w:rsidRPr="00351842">
        <w:t xml:space="preserve">“). </w:t>
      </w:r>
      <w:r w:rsidR="004918F1" w:rsidRPr="00351842">
        <w:t>Použití finančních prostředků Fondu zaměstnavatele se řídí „Statutem Fondu zaměstnavatele“,</w:t>
      </w:r>
      <w:r w:rsidRPr="00351842">
        <w:t xml:space="preserve"> schválen</w:t>
      </w:r>
      <w:r w:rsidR="004918F1" w:rsidRPr="00351842">
        <w:t>ým</w:t>
      </w:r>
      <w:r w:rsidRPr="00351842">
        <w:t xml:space="preserve"> RMČ.</w:t>
      </w:r>
    </w:p>
    <w:p w14:paraId="23FDF506" w14:textId="77777777" w:rsidR="007E2AB5" w:rsidRPr="00351842" w:rsidRDefault="007E2AB5" w:rsidP="00F47D49">
      <w:pPr>
        <w:rPr>
          <w:bCs/>
        </w:rPr>
      </w:pPr>
    </w:p>
    <w:p w14:paraId="60ADBE05" w14:textId="025C0E92" w:rsidR="007E2AB5" w:rsidRPr="00351842" w:rsidRDefault="007E2AB5">
      <w:pPr>
        <w:pStyle w:val="Odstavecseseznamem"/>
        <w:numPr>
          <w:ilvl w:val="0"/>
          <w:numId w:val="82"/>
        </w:numPr>
        <w:rPr>
          <w:bCs/>
          <w:u w:val="single"/>
        </w:rPr>
      </w:pPr>
      <w:r w:rsidRPr="00351842">
        <w:rPr>
          <w:bCs/>
          <w:u w:val="single"/>
        </w:rPr>
        <w:t xml:space="preserve">Fond rezerv a rozvoje </w:t>
      </w:r>
      <w:r w:rsidR="00763720" w:rsidRPr="00351842">
        <w:rPr>
          <w:bCs/>
          <w:u w:val="single"/>
        </w:rPr>
        <w:t>–</w:t>
      </w:r>
      <w:r w:rsidRPr="00351842">
        <w:rPr>
          <w:bCs/>
          <w:u w:val="single"/>
        </w:rPr>
        <w:t xml:space="preserve"> (BÚ </w:t>
      </w:r>
      <w:r w:rsidRPr="00351842">
        <w:rPr>
          <w:rFonts w:eastAsia="Times New Roman"/>
          <w:szCs w:val="24"/>
          <w:u w:val="single"/>
          <w:lang w:eastAsia="cs-CZ"/>
        </w:rPr>
        <w:t>1222-2000881329/0800)</w:t>
      </w:r>
    </w:p>
    <w:p w14:paraId="045FB3AA" w14:textId="7E18C44D" w:rsidR="007E2AB5" w:rsidRPr="00351842" w:rsidRDefault="007E2AB5" w:rsidP="00F47D49">
      <w:pPr>
        <w:rPr>
          <w:bCs/>
        </w:rPr>
      </w:pPr>
      <w:r w:rsidRPr="00351842">
        <w:rPr>
          <w:bCs/>
        </w:rPr>
        <w:t>Fond rezerv a rozvoje městské části Praha 8 (dále jen „</w:t>
      </w:r>
      <w:r w:rsidRPr="00351842">
        <w:rPr>
          <w:b/>
          <w:i/>
          <w:iCs/>
        </w:rPr>
        <w:t>Fond rezerv a rozvoje</w:t>
      </w:r>
      <w:r w:rsidRPr="00351842">
        <w:rPr>
          <w:bCs/>
        </w:rPr>
        <w:t xml:space="preserve">“) se řídí „Pravidly pro tvorbu a použití prostředků Fondu rezerv rozvoje městské části Praha 8“, schválených </w:t>
      </w:r>
      <w:r w:rsidR="000B445D" w:rsidRPr="00351842">
        <w:rPr>
          <w:bCs/>
        </w:rPr>
        <w:t>RMČ</w:t>
      </w:r>
      <w:r w:rsidRPr="00351842">
        <w:rPr>
          <w:bCs/>
        </w:rPr>
        <w:t>.</w:t>
      </w:r>
    </w:p>
    <w:p w14:paraId="667C3F2C" w14:textId="77777777" w:rsidR="007E2AB5" w:rsidRPr="00351842" w:rsidRDefault="007E2AB5" w:rsidP="00F47D49">
      <w:pPr>
        <w:rPr>
          <w:bCs/>
          <w:u w:val="single"/>
        </w:rPr>
      </w:pPr>
    </w:p>
    <w:p w14:paraId="47906096" w14:textId="18B8C529" w:rsidR="007E2AB5" w:rsidRPr="00351842" w:rsidRDefault="007E2AB5">
      <w:pPr>
        <w:pStyle w:val="Odstavecseseznamem"/>
        <w:numPr>
          <w:ilvl w:val="0"/>
          <w:numId w:val="82"/>
        </w:numPr>
        <w:rPr>
          <w:bCs/>
          <w:u w:val="single"/>
        </w:rPr>
      </w:pPr>
      <w:r w:rsidRPr="00351842">
        <w:rPr>
          <w:bCs/>
          <w:u w:val="single"/>
        </w:rPr>
        <w:t xml:space="preserve">Fond darů </w:t>
      </w:r>
      <w:r w:rsidR="00763720" w:rsidRPr="00351842">
        <w:rPr>
          <w:bCs/>
          <w:u w:val="single"/>
        </w:rPr>
        <w:t xml:space="preserve">– </w:t>
      </w:r>
      <w:r w:rsidRPr="00351842">
        <w:rPr>
          <w:bCs/>
          <w:u w:val="single"/>
        </w:rPr>
        <w:t xml:space="preserve">(BÚ </w:t>
      </w:r>
      <w:r w:rsidRPr="00351842">
        <w:rPr>
          <w:rFonts w:eastAsia="Times New Roman"/>
          <w:szCs w:val="24"/>
          <w:u w:val="single"/>
          <w:lang w:eastAsia="cs-CZ"/>
        </w:rPr>
        <w:t>31229-2000881329/0800)</w:t>
      </w:r>
    </w:p>
    <w:p w14:paraId="08D64006" w14:textId="534D6B73" w:rsidR="007E2AB5" w:rsidRPr="00351842" w:rsidRDefault="007E2AB5" w:rsidP="00F47D49">
      <w:pPr>
        <w:rPr>
          <w:color w:val="000000"/>
          <w:szCs w:val="24"/>
          <w:lang w:eastAsia="x-none"/>
        </w:rPr>
      </w:pPr>
      <w:r w:rsidRPr="00351842">
        <w:rPr>
          <w:bCs/>
        </w:rPr>
        <w:t>Fond darů městské části Praha 8 (dále jen „</w:t>
      </w:r>
      <w:r w:rsidRPr="00351842">
        <w:rPr>
          <w:b/>
          <w:i/>
          <w:iCs/>
        </w:rPr>
        <w:t>Fond darů</w:t>
      </w:r>
      <w:r w:rsidRPr="00351842">
        <w:rPr>
          <w:bCs/>
        </w:rPr>
        <w:t xml:space="preserve">“) se řídí „Směrnicí ÚMČ k postupu </w:t>
      </w:r>
      <w:r w:rsidRPr="00351842">
        <w:rPr>
          <w:bCs/>
        </w:rPr>
        <w:br/>
        <w:t>při přijímání peněžitého daru městskou částí Praha 8“, schválenou RMČ</w:t>
      </w:r>
      <w:r w:rsidRPr="00351842">
        <w:rPr>
          <w:color w:val="000000"/>
          <w:szCs w:val="24"/>
          <w:lang w:eastAsia="x-none"/>
        </w:rPr>
        <w:t>.</w:t>
      </w:r>
    </w:p>
    <w:p w14:paraId="1E62DE61" w14:textId="77777777" w:rsidR="007E2AB5" w:rsidRPr="00351842" w:rsidRDefault="007E2AB5" w:rsidP="00F47D49">
      <w:pPr>
        <w:rPr>
          <w:bCs/>
        </w:rPr>
      </w:pPr>
    </w:p>
    <w:p w14:paraId="51F9EB8E" w14:textId="5A0C03DC" w:rsidR="007E2AB5" w:rsidRPr="00351842" w:rsidRDefault="007E2AB5">
      <w:pPr>
        <w:pStyle w:val="Odstavecseseznamem"/>
        <w:numPr>
          <w:ilvl w:val="0"/>
          <w:numId w:val="82"/>
        </w:numPr>
        <w:rPr>
          <w:bCs/>
        </w:rPr>
      </w:pPr>
      <w:bookmarkStart w:id="159" w:name="_Hlk58312984"/>
      <w:r w:rsidRPr="00351842">
        <w:rPr>
          <w:bCs/>
          <w:u w:val="single"/>
        </w:rPr>
        <w:t xml:space="preserve">Fond rozvoje </w:t>
      </w:r>
      <w:r w:rsidR="00763720" w:rsidRPr="00351842">
        <w:rPr>
          <w:bCs/>
          <w:u w:val="single"/>
        </w:rPr>
        <w:t xml:space="preserve">– </w:t>
      </w:r>
      <w:r w:rsidRPr="00351842">
        <w:rPr>
          <w:bCs/>
          <w:u w:val="single"/>
        </w:rPr>
        <w:t>(BÚ 8863142</w:t>
      </w:r>
      <w:r w:rsidRPr="00351842">
        <w:rPr>
          <w:rFonts w:eastAsia="Times New Roman"/>
          <w:szCs w:val="24"/>
          <w:u w:val="single"/>
          <w:lang w:eastAsia="cs-CZ"/>
        </w:rPr>
        <w:t>/0800)</w:t>
      </w:r>
    </w:p>
    <w:bookmarkEnd w:id="159"/>
    <w:p w14:paraId="7BCE88E3" w14:textId="4A7473C7" w:rsidR="007E2AB5" w:rsidRPr="00351842" w:rsidRDefault="007E2AB5" w:rsidP="00F47D49">
      <w:pPr>
        <w:rPr>
          <w:bCs/>
        </w:rPr>
      </w:pPr>
      <w:r w:rsidRPr="00351842">
        <w:rPr>
          <w:bCs/>
        </w:rPr>
        <w:t>Fond rozvoje městské části Praha 8 (dále jen „</w:t>
      </w:r>
      <w:r w:rsidRPr="00351842">
        <w:rPr>
          <w:b/>
          <w:i/>
          <w:iCs/>
        </w:rPr>
        <w:t>Fond rozvoje</w:t>
      </w:r>
      <w:r w:rsidRPr="00351842">
        <w:rPr>
          <w:bCs/>
        </w:rPr>
        <w:t xml:space="preserve">“) se řídí „Pravidly pro tvorbu </w:t>
      </w:r>
      <w:r w:rsidRPr="00351842">
        <w:rPr>
          <w:bCs/>
        </w:rPr>
        <w:br/>
        <w:t>a použití prostředků Fondu rozvoje městské části Praha 8“, schválených ZMČ.</w:t>
      </w:r>
    </w:p>
    <w:p w14:paraId="115EBE8D" w14:textId="2EAA08EE" w:rsidR="008B2568" w:rsidRDefault="008B2568" w:rsidP="00F47D49">
      <w:pPr>
        <w:jc w:val="left"/>
        <w:rPr>
          <w:strike/>
          <w:szCs w:val="24"/>
        </w:rPr>
      </w:pPr>
      <w:r>
        <w:rPr>
          <w:strike/>
          <w:szCs w:val="24"/>
        </w:rPr>
        <w:br w:type="page"/>
      </w:r>
    </w:p>
    <w:p w14:paraId="535F1907" w14:textId="77777777" w:rsidR="007E2AB5" w:rsidRPr="00351842" w:rsidRDefault="007E2AB5" w:rsidP="00F47D49">
      <w:pPr>
        <w:pStyle w:val="Nadpis2"/>
      </w:pPr>
      <w:bookmarkStart w:id="160" w:name="_Toc68807795"/>
      <w:bookmarkStart w:id="161" w:name="_Toc68807965"/>
      <w:bookmarkStart w:id="162" w:name="_Toc68808036"/>
      <w:bookmarkStart w:id="163" w:name="_Toc71013486"/>
      <w:bookmarkStart w:id="164" w:name="_Toc71198582"/>
      <w:bookmarkStart w:id="165" w:name="_Toc231215433"/>
      <w:r w:rsidRPr="00351842">
        <w:lastRenderedPageBreak/>
        <w:t>Evidence majetku</w:t>
      </w:r>
      <w:bookmarkEnd w:id="160"/>
      <w:bookmarkEnd w:id="161"/>
      <w:bookmarkEnd w:id="162"/>
      <w:bookmarkEnd w:id="163"/>
      <w:bookmarkEnd w:id="164"/>
      <w:bookmarkEnd w:id="165"/>
      <w:r w:rsidRPr="00351842">
        <w:t xml:space="preserve"> </w:t>
      </w:r>
    </w:p>
    <w:p w14:paraId="024FF864" w14:textId="77777777" w:rsidR="007E2AB5" w:rsidRPr="00351842" w:rsidRDefault="007E2AB5" w:rsidP="00F47D49">
      <w:pPr>
        <w:autoSpaceDE w:val="0"/>
        <w:autoSpaceDN w:val="0"/>
        <w:adjustRightInd w:val="0"/>
        <w:rPr>
          <w:u w:val="single"/>
        </w:rPr>
      </w:pPr>
    </w:p>
    <w:p w14:paraId="50F8B572" w14:textId="77777777" w:rsidR="007E2AB5" w:rsidRPr="00351842" w:rsidRDefault="007E2AB5" w:rsidP="00F47D49">
      <w:pPr>
        <w:autoSpaceDE w:val="0"/>
        <w:autoSpaceDN w:val="0"/>
        <w:adjustRightInd w:val="0"/>
        <w:rPr>
          <w:b/>
          <w:u w:val="single"/>
        </w:rPr>
      </w:pPr>
      <w:r w:rsidRPr="00351842">
        <w:rPr>
          <w:u w:val="single"/>
        </w:rPr>
        <w:t xml:space="preserve">Účtová třída 0 – Dlouhodobý majetek </w:t>
      </w:r>
    </w:p>
    <w:p w14:paraId="7055BB31" w14:textId="77777777" w:rsidR="007E2AB5" w:rsidRPr="00351842" w:rsidRDefault="007E2AB5" w:rsidP="00F47D49">
      <w:pPr>
        <w:ind w:left="284" w:hanging="284"/>
        <w:rPr>
          <w:bCs/>
        </w:rPr>
      </w:pPr>
    </w:p>
    <w:p w14:paraId="23FB4369" w14:textId="77777777" w:rsidR="007E2AB5" w:rsidRPr="00351842" w:rsidRDefault="007E2AB5">
      <w:pPr>
        <w:numPr>
          <w:ilvl w:val="0"/>
          <w:numId w:val="34"/>
        </w:numPr>
        <w:ind w:left="426" w:hanging="284"/>
        <w:rPr>
          <w:bCs/>
          <w:u w:val="single"/>
        </w:rPr>
      </w:pPr>
      <w:r w:rsidRPr="00351842">
        <w:rPr>
          <w:bCs/>
          <w:u w:val="single"/>
        </w:rPr>
        <w:t>Dlouhodobý nehmotný majetek (DNM) – č. účtů 012, 013, 014, 019</w:t>
      </w:r>
    </w:p>
    <w:p w14:paraId="7955C951" w14:textId="77777777" w:rsidR="007E2AB5" w:rsidRPr="00351842" w:rsidRDefault="007E2AB5">
      <w:pPr>
        <w:pStyle w:val="Odstavecseseznamem"/>
        <w:numPr>
          <w:ilvl w:val="0"/>
          <w:numId w:val="64"/>
        </w:numPr>
        <w:spacing w:line="240" w:lineRule="auto"/>
        <w:ind w:left="851" w:hanging="284"/>
        <w:jc w:val="both"/>
        <w:rPr>
          <w:rFonts w:eastAsia="Times New Roman"/>
          <w:bCs/>
          <w:szCs w:val="20"/>
          <w:lang w:eastAsia="cs-CZ"/>
        </w:rPr>
      </w:pPr>
      <w:r w:rsidRPr="00351842">
        <w:rPr>
          <w:rFonts w:eastAsia="Times New Roman"/>
          <w:bCs/>
          <w:szCs w:val="20"/>
          <w:lang w:eastAsia="cs-CZ"/>
        </w:rPr>
        <w:t>nehmotný majetek s dobou použitelnosti delší než jeden rok a v ocenění jedné položky převyšující částku 60 000 Kč;</w:t>
      </w:r>
    </w:p>
    <w:p w14:paraId="6B190EC7" w14:textId="77777777" w:rsidR="007E2AB5" w:rsidRPr="00351842" w:rsidRDefault="007E2AB5">
      <w:pPr>
        <w:pStyle w:val="Odstavecseseznamem"/>
        <w:numPr>
          <w:ilvl w:val="0"/>
          <w:numId w:val="64"/>
        </w:numPr>
        <w:spacing w:line="240" w:lineRule="auto"/>
        <w:ind w:left="851" w:hanging="284"/>
        <w:jc w:val="both"/>
        <w:rPr>
          <w:rFonts w:eastAsia="Times New Roman"/>
          <w:bCs/>
          <w:szCs w:val="20"/>
          <w:lang w:eastAsia="cs-CZ"/>
        </w:rPr>
      </w:pPr>
      <w:r w:rsidRPr="00351842">
        <w:rPr>
          <w:rFonts w:eastAsia="Times New Roman"/>
          <w:bCs/>
          <w:szCs w:val="20"/>
          <w:lang w:eastAsia="cs-CZ"/>
        </w:rPr>
        <w:t>dobou použitelnosti delší než 1 rok se rozumí doba, po kterou je majetek využitelný pro současnou nebo uchovatelný pro další činnost;</w:t>
      </w:r>
    </w:p>
    <w:p w14:paraId="3B58C6EE" w14:textId="77777777" w:rsidR="007E2AB5" w:rsidRPr="00351842" w:rsidRDefault="007E2AB5">
      <w:pPr>
        <w:pStyle w:val="Odstavecseseznamem"/>
        <w:numPr>
          <w:ilvl w:val="0"/>
          <w:numId w:val="64"/>
        </w:numPr>
        <w:spacing w:line="240" w:lineRule="auto"/>
        <w:ind w:left="851" w:hanging="284"/>
        <w:jc w:val="both"/>
        <w:rPr>
          <w:rFonts w:eastAsia="Times New Roman"/>
          <w:bCs/>
          <w:szCs w:val="20"/>
          <w:lang w:eastAsia="cs-CZ"/>
        </w:rPr>
      </w:pPr>
      <w:r w:rsidRPr="00351842">
        <w:rPr>
          <w:rFonts w:eastAsia="Times New Roman"/>
          <w:bCs/>
          <w:szCs w:val="20"/>
          <w:lang w:eastAsia="cs-CZ"/>
        </w:rPr>
        <w:t>za dlouhodobý nehmotný majetek se dále považuje technické zhodnocení dlouhodobého nehmotného majetku, jehož ocenění převyšuje částku 60 000 Kč;</w:t>
      </w:r>
    </w:p>
    <w:p w14:paraId="57D45BD2" w14:textId="77777777" w:rsidR="007E2AB5" w:rsidRPr="00351842" w:rsidRDefault="007E2AB5">
      <w:pPr>
        <w:pStyle w:val="Odstavecseseznamem"/>
        <w:numPr>
          <w:ilvl w:val="0"/>
          <w:numId w:val="64"/>
        </w:numPr>
        <w:spacing w:line="240" w:lineRule="auto"/>
        <w:ind w:left="851" w:hanging="284"/>
        <w:jc w:val="both"/>
        <w:rPr>
          <w:rFonts w:eastAsia="Times New Roman"/>
          <w:bCs/>
          <w:szCs w:val="20"/>
          <w:lang w:eastAsia="cs-CZ"/>
        </w:rPr>
      </w:pPr>
      <w:r w:rsidRPr="00351842">
        <w:rPr>
          <w:rFonts w:eastAsia="Times New Roman"/>
          <w:bCs/>
          <w:szCs w:val="20"/>
          <w:lang w:eastAsia="cs-CZ"/>
        </w:rPr>
        <w:t>rozpočtová položka 6111, 6112, 6113, 6119;</w:t>
      </w:r>
    </w:p>
    <w:p w14:paraId="08D36C72" w14:textId="77777777" w:rsidR="007E2AB5" w:rsidRPr="00351842" w:rsidRDefault="007E2AB5">
      <w:pPr>
        <w:pStyle w:val="Odstavecseseznamem"/>
        <w:numPr>
          <w:ilvl w:val="0"/>
          <w:numId w:val="64"/>
        </w:numPr>
        <w:spacing w:line="240" w:lineRule="auto"/>
        <w:ind w:left="851" w:hanging="284"/>
        <w:jc w:val="both"/>
        <w:rPr>
          <w:rFonts w:eastAsia="Times New Roman"/>
          <w:bCs/>
          <w:szCs w:val="20"/>
          <w:lang w:eastAsia="cs-CZ"/>
        </w:rPr>
      </w:pPr>
      <w:r w:rsidRPr="00351842">
        <w:rPr>
          <w:rFonts w:eastAsia="Times New Roman"/>
          <w:bCs/>
          <w:szCs w:val="20"/>
          <w:lang w:eastAsia="cs-CZ"/>
        </w:rPr>
        <w:t>rozumí se tím nehmotné výsledky výzkumné a obdobné činnosti, programové vybavení (nákup software a technické zhodnocení software) a ocenitelná práva;</w:t>
      </w:r>
    </w:p>
    <w:p w14:paraId="31F40D22"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náklady s pořízením DNM jsou součástí pořizovací ceny.</w:t>
      </w:r>
    </w:p>
    <w:p w14:paraId="7AA8A245" w14:textId="77777777" w:rsidR="007E2AB5" w:rsidRPr="00351842" w:rsidRDefault="007E2AB5" w:rsidP="00F47D49">
      <w:pPr>
        <w:pStyle w:val="Odstavecseseznamem"/>
        <w:spacing w:after="0" w:line="240" w:lineRule="auto"/>
        <w:ind w:left="851"/>
        <w:contextualSpacing w:val="0"/>
        <w:jc w:val="both"/>
        <w:rPr>
          <w:rFonts w:eastAsia="Times New Roman"/>
          <w:bCs/>
          <w:szCs w:val="20"/>
          <w:lang w:eastAsia="cs-CZ"/>
        </w:rPr>
      </w:pPr>
    </w:p>
    <w:tbl>
      <w:tblPr>
        <w:tblW w:w="9116" w:type="dxa"/>
        <w:tblInd w:w="513" w:type="dxa"/>
        <w:tblLayout w:type="fixed"/>
        <w:tblCellMar>
          <w:left w:w="0" w:type="dxa"/>
          <w:right w:w="0" w:type="dxa"/>
        </w:tblCellMar>
        <w:tblLook w:val="0000" w:firstRow="0" w:lastRow="0" w:firstColumn="0" w:lastColumn="0" w:noHBand="0" w:noVBand="0"/>
      </w:tblPr>
      <w:tblGrid>
        <w:gridCol w:w="807"/>
        <w:gridCol w:w="6779"/>
        <w:gridCol w:w="1530"/>
      </w:tblGrid>
      <w:tr w:rsidR="007E2AB5" w:rsidRPr="00351842" w14:paraId="110B15AF" w14:textId="77777777" w:rsidTr="003C568E">
        <w:trPr>
          <w:trHeight w:val="73"/>
          <w:tblHeader/>
        </w:trPr>
        <w:tc>
          <w:tcPr>
            <w:tcW w:w="807" w:type="dxa"/>
            <w:tcBorders>
              <w:top w:val="single" w:sz="4" w:space="0" w:color="000000"/>
              <w:left w:val="single" w:sz="4" w:space="0" w:color="000000"/>
              <w:bottom w:val="single" w:sz="4" w:space="0" w:color="000000"/>
              <w:right w:val="single" w:sz="4" w:space="0" w:color="000000"/>
            </w:tcBorders>
            <w:shd w:val="clear" w:color="auto" w:fill="ECECEC"/>
          </w:tcPr>
          <w:p w14:paraId="326637DD" w14:textId="77777777" w:rsidR="007E2AB5" w:rsidRPr="00351842" w:rsidRDefault="007E2AB5" w:rsidP="00F47D49">
            <w:pPr>
              <w:rPr>
                <w:b/>
                <w:bCs/>
                <w:lang w:val="x-none"/>
              </w:rPr>
            </w:pPr>
            <w:r w:rsidRPr="00351842">
              <w:rPr>
                <w:b/>
                <w:bCs/>
                <w:lang w:val="x-none"/>
              </w:rPr>
              <w:t>č.</w:t>
            </w:r>
          </w:p>
        </w:tc>
        <w:tc>
          <w:tcPr>
            <w:tcW w:w="6779" w:type="dxa"/>
            <w:tcBorders>
              <w:top w:val="single" w:sz="4" w:space="0" w:color="000000"/>
              <w:left w:val="single" w:sz="4" w:space="0" w:color="000000"/>
              <w:bottom w:val="single" w:sz="4" w:space="0" w:color="000000"/>
              <w:right w:val="single" w:sz="4" w:space="0" w:color="000000"/>
            </w:tcBorders>
            <w:shd w:val="clear" w:color="auto" w:fill="ECECEC"/>
          </w:tcPr>
          <w:p w14:paraId="1679EA6F" w14:textId="77777777" w:rsidR="007E2AB5" w:rsidRPr="00351842" w:rsidRDefault="007E2AB5" w:rsidP="00F47D49">
            <w:pPr>
              <w:rPr>
                <w:b/>
                <w:bCs/>
                <w:lang w:val="x-none"/>
              </w:rPr>
            </w:pPr>
            <w:r w:rsidRPr="00351842">
              <w:rPr>
                <w:b/>
                <w:bCs/>
                <w:lang w:val="x-none"/>
              </w:rPr>
              <w:t>Název</w:t>
            </w:r>
          </w:p>
        </w:tc>
        <w:tc>
          <w:tcPr>
            <w:tcW w:w="1530" w:type="dxa"/>
            <w:tcBorders>
              <w:top w:val="single" w:sz="4" w:space="0" w:color="000000"/>
              <w:left w:val="single" w:sz="4" w:space="0" w:color="000000"/>
              <w:bottom w:val="single" w:sz="4" w:space="0" w:color="000000"/>
              <w:right w:val="single" w:sz="4" w:space="0" w:color="000000"/>
            </w:tcBorders>
            <w:shd w:val="clear" w:color="auto" w:fill="ECECEC"/>
          </w:tcPr>
          <w:p w14:paraId="5E23734C" w14:textId="77777777" w:rsidR="007E2AB5" w:rsidRPr="00351842" w:rsidRDefault="007E2AB5" w:rsidP="00F47D49">
            <w:pPr>
              <w:rPr>
                <w:b/>
                <w:bCs/>
                <w:lang w:val="x-none"/>
              </w:rPr>
            </w:pPr>
            <w:r w:rsidRPr="00351842">
              <w:rPr>
                <w:b/>
                <w:bCs/>
                <w:lang w:val="x-none"/>
              </w:rPr>
              <w:t>Účet</w:t>
            </w:r>
          </w:p>
        </w:tc>
      </w:tr>
      <w:tr w:rsidR="007E2AB5" w:rsidRPr="00351842" w14:paraId="7D819465"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714BA3B4" w14:textId="77777777" w:rsidR="007E2AB5" w:rsidRPr="00351842" w:rsidRDefault="007E2AB5" w:rsidP="00F47D49">
            <w:pPr>
              <w:rPr>
                <w:bCs/>
                <w:lang w:val="x-none"/>
              </w:rPr>
            </w:pPr>
            <w:r w:rsidRPr="00351842">
              <w:rPr>
                <w:bCs/>
                <w:lang w:val="x-none"/>
              </w:rPr>
              <w:t>1.</w:t>
            </w:r>
          </w:p>
        </w:tc>
        <w:tc>
          <w:tcPr>
            <w:tcW w:w="6779" w:type="dxa"/>
            <w:tcBorders>
              <w:top w:val="single" w:sz="4" w:space="0" w:color="000000"/>
              <w:left w:val="single" w:sz="4" w:space="0" w:color="000000"/>
              <w:bottom w:val="single" w:sz="4" w:space="0" w:color="000000"/>
              <w:right w:val="single" w:sz="4" w:space="0" w:color="000000"/>
            </w:tcBorders>
          </w:tcPr>
          <w:p w14:paraId="7DD41504" w14:textId="77777777" w:rsidR="007E2AB5" w:rsidRPr="00351842" w:rsidRDefault="007E2AB5" w:rsidP="00F47D49">
            <w:pPr>
              <w:rPr>
                <w:bCs/>
                <w:lang w:val="x-none"/>
              </w:rPr>
            </w:pPr>
            <w:r w:rsidRPr="00351842">
              <w:rPr>
                <w:bCs/>
                <w:lang w:val="x-none"/>
              </w:rPr>
              <w:t>Nehmotné výsledky vývoje</w:t>
            </w:r>
          </w:p>
        </w:tc>
        <w:tc>
          <w:tcPr>
            <w:tcW w:w="1530" w:type="dxa"/>
            <w:tcBorders>
              <w:top w:val="single" w:sz="4" w:space="0" w:color="000000"/>
              <w:left w:val="single" w:sz="4" w:space="0" w:color="000000"/>
              <w:bottom w:val="single" w:sz="4" w:space="0" w:color="000000"/>
              <w:right w:val="single" w:sz="4" w:space="0" w:color="000000"/>
            </w:tcBorders>
            <w:vAlign w:val="center"/>
          </w:tcPr>
          <w:p w14:paraId="4C37388F" w14:textId="77777777" w:rsidR="007E2AB5" w:rsidRPr="00351842" w:rsidRDefault="007E2AB5" w:rsidP="00F47D49">
            <w:pPr>
              <w:rPr>
                <w:bCs/>
                <w:lang w:val="x-none"/>
              </w:rPr>
            </w:pPr>
            <w:r w:rsidRPr="00351842">
              <w:rPr>
                <w:bCs/>
                <w:lang w:val="x-none"/>
              </w:rPr>
              <w:t>012</w:t>
            </w:r>
          </w:p>
        </w:tc>
      </w:tr>
      <w:tr w:rsidR="007E2AB5" w:rsidRPr="00351842" w14:paraId="79C1DC2C" w14:textId="77777777" w:rsidTr="003C568E">
        <w:trPr>
          <w:trHeight w:val="325"/>
        </w:trPr>
        <w:tc>
          <w:tcPr>
            <w:tcW w:w="807" w:type="dxa"/>
            <w:tcBorders>
              <w:top w:val="single" w:sz="4" w:space="0" w:color="000000"/>
              <w:left w:val="single" w:sz="4" w:space="0" w:color="000000"/>
              <w:bottom w:val="single" w:sz="4" w:space="0" w:color="000000"/>
              <w:right w:val="single" w:sz="4" w:space="0" w:color="000000"/>
            </w:tcBorders>
          </w:tcPr>
          <w:p w14:paraId="6F26EDB6" w14:textId="77777777" w:rsidR="007E2AB5" w:rsidRPr="00351842" w:rsidRDefault="007E2AB5" w:rsidP="00F47D49">
            <w:pPr>
              <w:rPr>
                <w:bCs/>
                <w:lang w:val="x-none"/>
              </w:rPr>
            </w:pPr>
            <w:r w:rsidRPr="00351842">
              <w:rPr>
                <w:bCs/>
                <w:lang w:val="x-none"/>
              </w:rPr>
              <w:t>2.</w:t>
            </w:r>
          </w:p>
        </w:tc>
        <w:tc>
          <w:tcPr>
            <w:tcW w:w="6779" w:type="dxa"/>
            <w:tcBorders>
              <w:top w:val="single" w:sz="4" w:space="0" w:color="000000"/>
              <w:left w:val="single" w:sz="4" w:space="0" w:color="000000"/>
              <w:bottom w:val="single" w:sz="4" w:space="0" w:color="000000"/>
              <w:right w:val="single" w:sz="4" w:space="0" w:color="000000"/>
            </w:tcBorders>
          </w:tcPr>
          <w:p w14:paraId="437A453F" w14:textId="77777777" w:rsidR="007E2AB5" w:rsidRPr="00351842" w:rsidRDefault="007E2AB5" w:rsidP="00F47D49">
            <w:pPr>
              <w:rPr>
                <w:bCs/>
                <w:lang w:val="x-none"/>
              </w:rPr>
            </w:pPr>
            <w:r w:rsidRPr="00351842">
              <w:rPr>
                <w:bCs/>
                <w:lang w:val="x-none"/>
              </w:rPr>
              <w:t>Software</w:t>
            </w:r>
          </w:p>
        </w:tc>
        <w:tc>
          <w:tcPr>
            <w:tcW w:w="1530" w:type="dxa"/>
            <w:tcBorders>
              <w:top w:val="single" w:sz="4" w:space="0" w:color="000000"/>
              <w:left w:val="single" w:sz="4" w:space="0" w:color="000000"/>
              <w:bottom w:val="single" w:sz="4" w:space="0" w:color="000000"/>
              <w:right w:val="single" w:sz="4" w:space="0" w:color="000000"/>
            </w:tcBorders>
            <w:vAlign w:val="center"/>
          </w:tcPr>
          <w:p w14:paraId="44BF4B8B" w14:textId="77777777" w:rsidR="007E2AB5" w:rsidRPr="00351842" w:rsidRDefault="007E2AB5" w:rsidP="00F47D49">
            <w:pPr>
              <w:rPr>
                <w:bCs/>
                <w:lang w:val="x-none"/>
              </w:rPr>
            </w:pPr>
            <w:r w:rsidRPr="00351842">
              <w:rPr>
                <w:bCs/>
                <w:lang w:val="x-none"/>
              </w:rPr>
              <w:t>013</w:t>
            </w:r>
          </w:p>
        </w:tc>
      </w:tr>
      <w:tr w:rsidR="007E2AB5" w:rsidRPr="00351842" w14:paraId="744A6E4C"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1D288B88" w14:textId="77777777" w:rsidR="007E2AB5" w:rsidRPr="00351842" w:rsidRDefault="007E2AB5" w:rsidP="00F47D49">
            <w:pPr>
              <w:rPr>
                <w:bCs/>
                <w:lang w:val="x-none"/>
              </w:rPr>
            </w:pPr>
            <w:r w:rsidRPr="00351842">
              <w:rPr>
                <w:bCs/>
                <w:lang w:val="x-none"/>
              </w:rPr>
              <w:t>3.</w:t>
            </w:r>
          </w:p>
        </w:tc>
        <w:tc>
          <w:tcPr>
            <w:tcW w:w="6779" w:type="dxa"/>
            <w:tcBorders>
              <w:top w:val="single" w:sz="4" w:space="0" w:color="000000"/>
              <w:left w:val="single" w:sz="4" w:space="0" w:color="000000"/>
              <w:bottom w:val="single" w:sz="4" w:space="0" w:color="000000"/>
              <w:right w:val="single" w:sz="4" w:space="0" w:color="000000"/>
            </w:tcBorders>
          </w:tcPr>
          <w:p w14:paraId="377DAA83" w14:textId="77777777" w:rsidR="007E2AB5" w:rsidRPr="00351842" w:rsidRDefault="007E2AB5" w:rsidP="00F47D49">
            <w:pPr>
              <w:rPr>
                <w:bCs/>
                <w:lang w:val="x-none"/>
              </w:rPr>
            </w:pPr>
            <w:r w:rsidRPr="00351842">
              <w:rPr>
                <w:bCs/>
                <w:lang w:val="x-none"/>
              </w:rPr>
              <w:t>Ostatní ocenitelná práva</w:t>
            </w:r>
          </w:p>
        </w:tc>
        <w:tc>
          <w:tcPr>
            <w:tcW w:w="1530" w:type="dxa"/>
            <w:tcBorders>
              <w:top w:val="single" w:sz="4" w:space="0" w:color="000000"/>
              <w:left w:val="single" w:sz="4" w:space="0" w:color="000000"/>
              <w:bottom w:val="single" w:sz="4" w:space="0" w:color="000000"/>
              <w:right w:val="single" w:sz="4" w:space="0" w:color="000000"/>
            </w:tcBorders>
            <w:vAlign w:val="center"/>
          </w:tcPr>
          <w:p w14:paraId="6B032FB7" w14:textId="77777777" w:rsidR="007E2AB5" w:rsidRPr="00351842" w:rsidRDefault="007E2AB5" w:rsidP="00F47D49">
            <w:pPr>
              <w:rPr>
                <w:bCs/>
                <w:lang w:val="x-none"/>
              </w:rPr>
            </w:pPr>
            <w:r w:rsidRPr="00351842">
              <w:rPr>
                <w:bCs/>
                <w:lang w:val="x-none"/>
              </w:rPr>
              <w:t>014</w:t>
            </w:r>
          </w:p>
        </w:tc>
      </w:tr>
      <w:tr w:rsidR="007E2AB5" w:rsidRPr="00351842" w14:paraId="2FB5820F"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66764C53" w14:textId="77777777" w:rsidR="007E2AB5" w:rsidRPr="00351842" w:rsidRDefault="007E2AB5" w:rsidP="00F47D49">
            <w:pPr>
              <w:rPr>
                <w:bCs/>
                <w:lang w:val="x-none"/>
              </w:rPr>
            </w:pPr>
            <w:r w:rsidRPr="00351842">
              <w:rPr>
                <w:bCs/>
                <w:lang w:val="x-none"/>
              </w:rPr>
              <w:t>4.</w:t>
            </w:r>
          </w:p>
        </w:tc>
        <w:tc>
          <w:tcPr>
            <w:tcW w:w="6779" w:type="dxa"/>
            <w:tcBorders>
              <w:top w:val="single" w:sz="4" w:space="0" w:color="000000"/>
              <w:left w:val="single" w:sz="4" w:space="0" w:color="000000"/>
              <w:bottom w:val="single" w:sz="4" w:space="0" w:color="000000"/>
              <w:right w:val="single" w:sz="4" w:space="0" w:color="000000"/>
            </w:tcBorders>
          </w:tcPr>
          <w:p w14:paraId="635AE996" w14:textId="77777777" w:rsidR="007E2AB5" w:rsidRPr="00351842" w:rsidRDefault="007E2AB5" w:rsidP="00F47D49">
            <w:pPr>
              <w:rPr>
                <w:bCs/>
                <w:lang w:val="x-none"/>
              </w:rPr>
            </w:pPr>
            <w:r w:rsidRPr="00351842">
              <w:rPr>
                <w:bCs/>
                <w:lang w:val="x-none"/>
              </w:rPr>
              <w:t>Ostatní dlouhodobý nehmotný majetek</w:t>
            </w:r>
          </w:p>
        </w:tc>
        <w:tc>
          <w:tcPr>
            <w:tcW w:w="1530" w:type="dxa"/>
            <w:tcBorders>
              <w:top w:val="single" w:sz="4" w:space="0" w:color="000000"/>
              <w:left w:val="single" w:sz="4" w:space="0" w:color="000000"/>
              <w:bottom w:val="single" w:sz="4" w:space="0" w:color="000000"/>
              <w:right w:val="single" w:sz="4" w:space="0" w:color="000000"/>
            </w:tcBorders>
            <w:vAlign w:val="center"/>
          </w:tcPr>
          <w:p w14:paraId="31C00CBD" w14:textId="77777777" w:rsidR="007E2AB5" w:rsidRPr="00351842" w:rsidRDefault="007E2AB5" w:rsidP="00F47D49">
            <w:pPr>
              <w:rPr>
                <w:bCs/>
                <w:lang w:val="x-none"/>
              </w:rPr>
            </w:pPr>
            <w:r w:rsidRPr="00351842">
              <w:rPr>
                <w:bCs/>
                <w:lang w:val="x-none"/>
              </w:rPr>
              <w:t>019</w:t>
            </w:r>
          </w:p>
        </w:tc>
      </w:tr>
      <w:tr w:rsidR="007E2AB5" w:rsidRPr="00351842" w14:paraId="336BE577"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614B334B" w14:textId="77777777" w:rsidR="007E2AB5" w:rsidRPr="00351842" w:rsidRDefault="007E2AB5" w:rsidP="00F47D49">
            <w:pPr>
              <w:rPr>
                <w:bCs/>
                <w:lang w:val="x-none"/>
              </w:rPr>
            </w:pPr>
            <w:r w:rsidRPr="00351842">
              <w:rPr>
                <w:bCs/>
                <w:lang w:val="x-none"/>
              </w:rPr>
              <w:t>5.</w:t>
            </w:r>
          </w:p>
        </w:tc>
        <w:tc>
          <w:tcPr>
            <w:tcW w:w="6779" w:type="dxa"/>
            <w:tcBorders>
              <w:top w:val="single" w:sz="4" w:space="0" w:color="000000"/>
              <w:left w:val="single" w:sz="4" w:space="0" w:color="000000"/>
              <w:bottom w:val="single" w:sz="4" w:space="0" w:color="000000"/>
              <w:right w:val="single" w:sz="4" w:space="0" w:color="000000"/>
            </w:tcBorders>
          </w:tcPr>
          <w:p w14:paraId="1CFBA6C7" w14:textId="77777777" w:rsidR="007E2AB5" w:rsidRPr="00351842" w:rsidRDefault="007E2AB5" w:rsidP="00F47D49">
            <w:pPr>
              <w:rPr>
                <w:bCs/>
                <w:lang w:val="x-none"/>
              </w:rPr>
            </w:pPr>
            <w:r w:rsidRPr="00351842">
              <w:rPr>
                <w:bCs/>
                <w:lang w:val="x-none"/>
              </w:rPr>
              <w:t xml:space="preserve">Nedokončený dlouhodobý nehmotný majetek </w:t>
            </w:r>
          </w:p>
        </w:tc>
        <w:tc>
          <w:tcPr>
            <w:tcW w:w="1530" w:type="dxa"/>
            <w:tcBorders>
              <w:top w:val="single" w:sz="4" w:space="0" w:color="000000"/>
              <w:left w:val="single" w:sz="4" w:space="0" w:color="000000"/>
              <w:bottom w:val="single" w:sz="4" w:space="0" w:color="000000"/>
              <w:right w:val="single" w:sz="4" w:space="0" w:color="000000"/>
            </w:tcBorders>
            <w:vAlign w:val="center"/>
          </w:tcPr>
          <w:p w14:paraId="7D39F4A9" w14:textId="77777777" w:rsidR="007E2AB5" w:rsidRPr="00351842" w:rsidRDefault="007E2AB5" w:rsidP="00F47D49">
            <w:pPr>
              <w:rPr>
                <w:bCs/>
                <w:lang w:val="x-none"/>
              </w:rPr>
            </w:pPr>
            <w:r w:rsidRPr="00351842">
              <w:rPr>
                <w:bCs/>
                <w:lang w:val="x-none"/>
              </w:rPr>
              <w:t>041</w:t>
            </w:r>
          </w:p>
        </w:tc>
      </w:tr>
      <w:tr w:rsidR="007E2AB5" w:rsidRPr="00351842" w14:paraId="62F8BA83"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4D4ED9A0" w14:textId="77777777" w:rsidR="007E2AB5" w:rsidRPr="00351842" w:rsidRDefault="007E2AB5" w:rsidP="00F47D49">
            <w:pPr>
              <w:rPr>
                <w:bCs/>
                <w:lang w:val="x-none"/>
              </w:rPr>
            </w:pPr>
            <w:r w:rsidRPr="00351842">
              <w:rPr>
                <w:bCs/>
                <w:lang w:val="x-none"/>
              </w:rPr>
              <w:t>6.</w:t>
            </w:r>
          </w:p>
        </w:tc>
        <w:tc>
          <w:tcPr>
            <w:tcW w:w="6779" w:type="dxa"/>
            <w:tcBorders>
              <w:top w:val="single" w:sz="4" w:space="0" w:color="000000"/>
              <w:left w:val="single" w:sz="4" w:space="0" w:color="000000"/>
              <w:bottom w:val="single" w:sz="4" w:space="0" w:color="000000"/>
              <w:right w:val="single" w:sz="4" w:space="0" w:color="000000"/>
            </w:tcBorders>
          </w:tcPr>
          <w:p w14:paraId="64FFAF55" w14:textId="77777777" w:rsidR="007E2AB5" w:rsidRPr="00351842" w:rsidRDefault="007E2AB5" w:rsidP="00F47D49">
            <w:pPr>
              <w:rPr>
                <w:bCs/>
                <w:lang w:val="x-none"/>
              </w:rPr>
            </w:pPr>
            <w:r w:rsidRPr="00351842">
              <w:rPr>
                <w:bCs/>
                <w:lang w:val="x-none"/>
              </w:rPr>
              <w:t xml:space="preserve">Poskytnuté zálohy a závdavky na dlouhodobý nehmotný majetek </w:t>
            </w:r>
          </w:p>
        </w:tc>
        <w:tc>
          <w:tcPr>
            <w:tcW w:w="1530" w:type="dxa"/>
            <w:tcBorders>
              <w:top w:val="single" w:sz="4" w:space="0" w:color="000000"/>
              <w:left w:val="single" w:sz="4" w:space="0" w:color="000000"/>
              <w:bottom w:val="single" w:sz="4" w:space="0" w:color="000000"/>
              <w:right w:val="single" w:sz="4" w:space="0" w:color="000000"/>
            </w:tcBorders>
            <w:vAlign w:val="center"/>
          </w:tcPr>
          <w:p w14:paraId="3FF63269" w14:textId="77777777" w:rsidR="007E2AB5" w:rsidRPr="00351842" w:rsidRDefault="007E2AB5" w:rsidP="00F47D49">
            <w:pPr>
              <w:rPr>
                <w:bCs/>
                <w:lang w:val="x-none"/>
              </w:rPr>
            </w:pPr>
            <w:r w:rsidRPr="00351842">
              <w:rPr>
                <w:bCs/>
                <w:lang w:val="x-none"/>
              </w:rPr>
              <w:t>051</w:t>
            </w:r>
          </w:p>
        </w:tc>
      </w:tr>
      <w:tr w:rsidR="007E2AB5" w:rsidRPr="00351842" w14:paraId="3C4A057F"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7B1821A8" w14:textId="77777777" w:rsidR="007E2AB5" w:rsidRPr="00351842" w:rsidRDefault="007E2AB5" w:rsidP="00F47D49">
            <w:pPr>
              <w:rPr>
                <w:bCs/>
                <w:lang w:val="x-none"/>
              </w:rPr>
            </w:pPr>
            <w:r w:rsidRPr="00351842">
              <w:rPr>
                <w:bCs/>
                <w:lang w:val="x-none"/>
              </w:rPr>
              <w:t>7.</w:t>
            </w:r>
          </w:p>
        </w:tc>
        <w:tc>
          <w:tcPr>
            <w:tcW w:w="6779" w:type="dxa"/>
            <w:tcBorders>
              <w:top w:val="single" w:sz="4" w:space="0" w:color="000000"/>
              <w:left w:val="single" w:sz="4" w:space="0" w:color="000000"/>
              <w:bottom w:val="single" w:sz="4" w:space="0" w:color="000000"/>
              <w:right w:val="single" w:sz="4" w:space="0" w:color="000000"/>
            </w:tcBorders>
          </w:tcPr>
          <w:p w14:paraId="67D023B6" w14:textId="77777777" w:rsidR="007E2AB5" w:rsidRPr="00351842" w:rsidRDefault="007E2AB5" w:rsidP="00F47D49">
            <w:pPr>
              <w:rPr>
                <w:bCs/>
                <w:lang w:val="x-none"/>
              </w:rPr>
            </w:pPr>
            <w:r w:rsidRPr="00351842">
              <w:rPr>
                <w:bCs/>
                <w:lang w:val="x-none"/>
              </w:rPr>
              <w:t>Oprávky k nehmotným výsledkům vývoje</w:t>
            </w:r>
          </w:p>
        </w:tc>
        <w:tc>
          <w:tcPr>
            <w:tcW w:w="1530" w:type="dxa"/>
            <w:tcBorders>
              <w:top w:val="single" w:sz="4" w:space="0" w:color="000000"/>
              <w:left w:val="single" w:sz="4" w:space="0" w:color="000000"/>
              <w:bottom w:val="single" w:sz="4" w:space="0" w:color="000000"/>
              <w:right w:val="single" w:sz="4" w:space="0" w:color="000000"/>
            </w:tcBorders>
            <w:vAlign w:val="center"/>
          </w:tcPr>
          <w:p w14:paraId="36F6FCB9" w14:textId="77777777" w:rsidR="007E2AB5" w:rsidRPr="00351842" w:rsidRDefault="007E2AB5" w:rsidP="00F47D49">
            <w:pPr>
              <w:rPr>
                <w:bCs/>
                <w:lang w:val="x-none"/>
              </w:rPr>
            </w:pPr>
            <w:r w:rsidRPr="00351842">
              <w:rPr>
                <w:bCs/>
                <w:lang w:val="x-none"/>
              </w:rPr>
              <w:t>072</w:t>
            </w:r>
          </w:p>
        </w:tc>
      </w:tr>
      <w:tr w:rsidR="007E2AB5" w:rsidRPr="00351842" w14:paraId="5E969AAA"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7EC1AD21" w14:textId="77777777" w:rsidR="007E2AB5" w:rsidRPr="00351842" w:rsidRDefault="007E2AB5" w:rsidP="00F47D49">
            <w:pPr>
              <w:rPr>
                <w:bCs/>
                <w:lang w:val="x-none"/>
              </w:rPr>
            </w:pPr>
            <w:r w:rsidRPr="00351842">
              <w:rPr>
                <w:bCs/>
                <w:lang w:val="x-none"/>
              </w:rPr>
              <w:t>8.</w:t>
            </w:r>
          </w:p>
        </w:tc>
        <w:tc>
          <w:tcPr>
            <w:tcW w:w="6779" w:type="dxa"/>
            <w:tcBorders>
              <w:top w:val="single" w:sz="4" w:space="0" w:color="000000"/>
              <w:left w:val="single" w:sz="4" w:space="0" w:color="000000"/>
              <w:bottom w:val="single" w:sz="4" w:space="0" w:color="000000"/>
              <w:right w:val="single" w:sz="4" w:space="0" w:color="000000"/>
            </w:tcBorders>
          </w:tcPr>
          <w:p w14:paraId="671BBC94" w14:textId="77777777" w:rsidR="007E2AB5" w:rsidRPr="00351842" w:rsidRDefault="007E2AB5" w:rsidP="00F47D49">
            <w:pPr>
              <w:rPr>
                <w:bCs/>
                <w:lang w:val="x-none"/>
              </w:rPr>
            </w:pPr>
            <w:r w:rsidRPr="00351842">
              <w:rPr>
                <w:bCs/>
                <w:lang w:val="x-none"/>
              </w:rPr>
              <w:t>Oprávky k softwaru</w:t>
            </w:r>
          </w:p>
        </w:tc>
        <w:tc>
          <w:tcPr>
            <w:tcW w:w="1530" w:type="dxa"/>
            <w:tcBorders>
              <w:top w:val="single" w:sz="4" w:space="0" w:color="000000"/>
              <w:left w:val="single" w:sz="4" w:space="0" w:color="000000"/>
              <w:bottom w:val="single" w:sz="4" w:space="0" w:color="000000"/>
              <w:right w:val="single" w:sz="4" w:space="0" w:color="000000"/>
            </w:tcBorders>
            <w:vAlign w:val="center"/>
          </w:tcPr>
          <w:p w14:paraId="2E1E61B1" w14:textId="77777777" w:rsidR="007E2AB5" w:rsidRPr="00351842" w:rsidRDefault="007E2AB5" w:rsidP="00F47D49">
            <w:pPr>
              <w:rPr>
                <w:bCs/>
                <w:lang w:val="x-none"/>
              </w:rPr>
            </w:pPr>
            <w:r w:rsidRPr="00351842">
              <w:rPr>
                <w:bCs/>
                <w:lang w:val="x-none"/>
              </w:rPr>
              <w:t>073</w:t>
            </w:r>
          </w:p>
        </w:tc>
      </w:tr>
      <w:tr w:rsidR="007E2AB5" w:rsidRPr="00351842" w14:paraId="2E4851EA"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52B86404" w14:textId="77777777" w:rsidR="007E2AB5" w:rsidRPr="00351842" w:rsidRDefault="007E2AB5" w:rsidP="00F47D49">
            <w:pPr>
              <w:rPr>
                <w:bCs/>
                <w:lang w:val="x-none"/>
              </w:rPr>
            </w:pPr>
            <w:r w:rsidRPr="00351842">
              <w:rPr>
                <w:bCs/>
                <w:lang w:val="x-none"/>
              </w:rPr>
              <w:t>9.</w:t>
            </w:r>
          </w:p>
        </w:tc>
        <w:tc>
          <w:tcPr>
            <w:tcW w:w="6779" w:type="dxa"/>
            <w:tcBorders>
              <w:top w:val="single" w:sz="4" w:space="0" w:color="000000"/>
              <w:left w:val="single" w:sz="4" w:space="0" w:color="000000"/>
              <w:bottom w:val="single" w:sz="4" w:space="0" w:color="000000"/>
              <w:right w:val="single" w:sz="4" w:space="0" w:color="000000"/>
            </w:tcBorders>
          </w:tcPr>
          <w:p w14:paraId="06E1DBC0" w14:textId="77777777" w:rsidR="007E2AB5" w:rsidRPr="00351842" w:rsidRDefault="007E2AB5" w:rsidP="00F47D49">
            <w:pPr>
              <w:rPr>
                <w:bCs/>
                <w:lang w:val="x-none"/>
              </w:rPr>
            </w:pPr>
            <w:r w:rsidRPr="00351842">
              <w:rPr>
                <w:bCs/>
                <w:lang w:val="x-none"/>
              </w:rPr>
              <w:t>Oprávky k ostatním ocenitelným právům</w:t>
            </w:r>
          </w:p>
        </w:tc>
        <w:tc>
          <w:tcPr>
            <w:tcW w:w="1530" w:type="dxa"/>
            <w:tcBorders>
              <w:top w:val="single" w:sz="4" w:space="0" w:color="000000"/>
              <w:left w:val="single" w:sz="4" w:space="0" w:color="000000"/>
              <w:bottom w:val="single" w:sz="4" w:space="0" w:color="000000"/>
              <w:right w:val="single" w:sz="4" w:space="0" w:color="000000"/>
            </w:tcBorders>
            <w:vAlign w:val="center"/>
          </w:tcPr>
          <w:p w14:paraId="21B8169D" w14:textId="77777777" w:rsidR="007E2AB5" w:rsidRPr="00351842" w:rsidRDefault="007E2AB5" w:rsidP="00F47D49">
            <w:pPr>
              <w:rPr>
                <w:bCs/>
                <w:lang w:val="x-none"/>
              </w:rPr>
            </w:pPr>
            <w:r w:rsidRPr="00351842">
              <w:rPr>
                <w:bCs/>
                <w:lang w:val="x-none"/>
              </w:rPr>
              <w:t>074</w:t>
            </w:r>
          </w:p>
        </w:tc>
      </w:tr>
      <w:tr w:rsidR="007E2AB5" w:rsidRPr="00351842" w14:paraId="58E458BC" w14:textId="77777777" w:rsidTr="003C568E">
        <w:trPr>
          <w:trHeight w:val="73"/>
        </w:trPr>
        <w:tc>
          <w:tcPr>
            <w:tcW w:w="807" w:type="dxa"/>
            <w:tcBorders>
              <w:top w:val="single" w:sz="4" w:space="0" w:color="000000"/>
              <w:left w:val="single" w:sz="4" w:space="0" w:color="000000"/>
              <w:bottom w:val="single" w:sz="4" w:space="0" w:color="000000"/>
              <w:right w:val="single" w:sz="4" w:space="0" w:color="000000"/>
            </w:tcBorders>
          </w:tcPr>
          <w:p w14:paraId="277B3F6C" w14:textId="77777777" w:rsidR="007E2AB5" w:rsidRPr="00351842" w:rsidRDefault="007E2AB5" w:rsidP="00F47D49">
            <w:pPr>
              <w:rPr>
                <w:bCs/>
                <w:lang w:val="x-none"/>
              </w:rPr>
            </w:pPr>
            <w:r w:rsidRPr="00351842">
              <w:rPr>
                <w:bCs/>
                <w:lang w:val="x-none"/>
              </w:rPr>
              <w:t>10.</w:t>
            </w:r>
          </w:p>
        </w:tc>
        <w:tc>
          <w:tcPr>
            <w:tcW w:w="6779" w:type="dxa"/>
            <w:tcBorders>
              <w:top w:val="single" w:sz="4" w:space="0" w:color="000000"/>
              <w:left w:val="single" w:sz="4" w:space="0" w:color="000000"/>
              <w:bottom w:val="single" w:sz="4" w:space="0" w:color="000000"/>
              <w:right w:val="single" w:sz="4" w:space="0" w:color="000000"/>
            </w:tcBorders>
          </w:tcPr>
          <w:p w14:paraId="3E3CDBAA" w14:textId="77777777" w:rsidR="007E2AB5" w:rsidRPr="00351842" w:rsidRDefault="007E2AB5" w:rsidP="00F47D49">
            <w:pPr>
              <w:rPr>
                <w:bCs/>
                <w:lang w:val="x-none"/>
              </w:rPr>
            </w:pPr>
            <w:r w:rsidRPr="00351842">
              <w:rPr>
                <w:bCs/>
                <w:lang w:val="x-none"/>
              </w:rPr>
              <w:t>Oprávky k ostatnímu DNM</w:t>
            </w:r>
          </w:p>
        </w:tc>
        <w:tc>
          <w:tcPr>
            <w:tcW w:w="1530" w:type="dxa"/>
            <w:tcBorders>
              <w:top w:val="single" w:sz="4" w:space="0" w:color="000000"/>
              <w:left w:val="single" w:sz="4" w:space="0" w:color="000000"/>
              <w:bottom w:val="single" w:sz="4" w:space="0" w:color="000000"/>
              <w:right w:val="single" w:sz="4" w:space="0" w:color="000000"/>
            </w:tcBorders>
            <w:vAlign w:val="center"/>
          </w:tcPr>
          <w:p w14:paraId="3FC3E2E6" w14:textId="77777777" w:rsidR="007E2AB5" w:rsidRPr="00351842" w:rsidRDefault="007E2AB5" w:rsidP="00F47D49">
            <w:pPr>
              <w:rPr>
                <w:bCs/>
                <w:lang w:val="x-none"/>
              </w:rPr>
            </w:pPr>
            <w:r w:rsidRPr="00351842">
              <w:rPr>
                <w:bCs/>
                <w:lang w:val="x-none"/>
              </w:rPr>
              <w:t>079</w:t>
            </w:r>
          </w:p>
        </w:tc>
      </w:tr>
    </w:tbl>
    <w:p w14:paraId="4B2D1391" w14:textId="77777777" w:rsidR="007E2AB5" w:rsidRPr="00351842" w:rsidRDefault="007E2AB5" w:rsidP="00F47D49">
      <w:pPr>
        <w:rPr>
          <w:bCs/>
        </w:rPr>
      </w:pPr>
    </w:p>
    <w:p w14:paraId="1B547167" w14:textId="77777777" w:rsidR="007E2AB5" w:rsidRPr="00351842" w:rsidRDefault="007E2AB5" w:rsidP="00F47D49">
      <w:pPr>
        <w:pStyle w:val="Odstavecseseznamem"/>
        <w:spacing w:after="0" w:line="240" w:lineRule="auto"/>
        <w:ind w:left="851"/>
        <w:contextualSpacing w:val="0"/>
        <w:jc w:val="both"/>
        <w:rPr>
          <w:rFonts w:eastAsia="Times New Roman"/>
          <w:bCs/>
          <w:szCs w:val="20"/>
          <w:lang w:eastAsia="cs-CZ"/>
        </w:rPr>
      </w:pPr>
    </w:p>
    <w:p w14:paraId="118F3A16" w14:textId="77777777" w:rsidR="007E2AB5" w:rsidRPr="00351842" w:rsidRDefault="007E2AB5">
      <w:pPr>
        <w:numPr>
          <w:ilvl w:val="0"/>
          <w:numId w:val="34"/>
        </w:numPr>
        <w:ind w:left="426" w:hanging="284"/>
        <w:rPr>
          <w:bCs/>
          <w:u w:val="single"/>
        </w:rPr>
      </w:pPr>
      <w:r w:rsidRPr="00351842">
        <w:rPr>
          <w:bCs/>
          <w:u w:val="single"/>
        </w:rPr>
        <w:t>Drobný dlouhodobý nehmotný majetek (DDNM) – č. účtu 018</w:t>
      </w:r>
    </w:p>
    <w:p w14:paraId="3EB42446"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nehmotný majetek, jehož doba použitelnosti je delší než jeden rok (časově neomezena), a ocenění jedné položky je v částce 7 000 Kč a vyšší a nepřevyšuje částku 60 000 Kč;</w:t>
      </w:r>
    </w:p>
    <w:p w14:paraId="1FE079CF"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rozpočtová položka 5172 – programové vybavení PC do 60 000 Kč;</w:t>
      </w:r>
    </w:p>
    <w:p w14:paraId="01ADAEA7"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bookmarkStart w:id="166" w:name="_Hlk65064656"/>
      <w:r w:rsidRPr="00351842">
        <w:rPr>
          <w:rFonts w:eastAsia="Times New Roman"/>
          <w:bCs/>
          <w:szCs w:val="20"/>
          <w:lang w:eastAsia="cs-CZ"/>
        </w:rPr>
        <w:t>jiný drobný nehmotný majetek do 7 000 Kč, jehož doba použitelnosti je delší než jeden rok, vede v operativní evidenci odbor informatiky ÚMČ a je veden na podrozvahovém účtu č. 901;</w:t>
      </w:r>
    </w:p>
    <w:p w14:paraId="7F11F5D6"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odměny za užití počítačových programů položka 5042 a 5164 s užitím do 1 roku nejsou vedeny v majetku, ale rovnou odepsány, jako služba.</w:t>
      </w:r>
    </w:p>
    <w:p w14:paraId="7AB7F1B1" w14:textId="77777777" w:rsidR="007E2AB5" w:rsidRPr="00351842" w:rsidRDefault="007E2AB5" w:rsidP="00F47D49">
      <w:pPr>
        <w:pStyle w:val="Odstavecseseznamem"/>
        <w:spacing w:after="0" w:line="240" w:lineRule="auto"/>
        <w:ind w:left="851"/>
        <w:contextualSpacing w:val="0"/>
        <w:jc w:val="both"/>
        <w:rPr>
          <w:rFonts w:eastAsia="Times New Roman"/>
          <w:bCs/>
          <w:szCs w:val="20"/>
          <w:lang w:eastAsia="cs-CZ"/>
        </w:rPr>
      </w:pPr>
    </w:p>
    <w:bookmarkEnd w:id="166"/>
    <w:p w14:paraId="7DBFFBF9" w14:textId="77777777" w:rsidR="007E2AB5" w:rsidRPr="00351842" w:rsidRDefault="007E2AB5">
      <w:pPr>
        <w:numPr>
          <w:ilvl w:val="0"/>
          <w:numId w:val="34"/>
        </w:numPr>
        <w:ind w:left="426" w:hanging="284"/>
        <w:rPr>
          <w:bCs/>
          <w:u w:val="single"/>
        </w:rPr>
      </w:pPr>
      <w:r w:rsidRPr="00351842">
        <w:rPr>
          <w:bCs/>
          <w:u w:val="single"/>
        </w:rPr>
        <w:t>Dlouhodobý hmotný majetek – (DHM)</w:t>
      </w:r>
    </w:p>
    <w:p w14:paraId="49327638"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čísla účtů 021 – stavby, včetně budov, byty a nebytové prostory</w:t>
      </w:r>
    </w:p>
    <w:p w14:paraId="2FEE1870"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číslo účtu 029 – věcná břemena k DHM</w:t>
      </w:r>
    </w:p>
    <w:p w14:paraId="5C2C4F36"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číslo účtu 031 – pozemky</w:t>
      </w:r>
    </w:p>
    <w:p w14:paraId="2AE7B23F"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t>číslo účtu 032 – kulturní předměty – zahrnuje, bez ohledu na výši ocenění, zejména kulturní památky, sbírky muzejní povahy, předměty kulturní hodnoty, umělecká díla a obdobné věci, a to včetně souborů tohoto majetku; umělecká díla a ostatní umělecké předměty s pořizovací cenou 10 000 Kč a vyšší se doloží fotodokumentací;</w:t>
      </w:r>
    </w:p>
    <w:p w14:paraId="15ADD662" w14:textId="77777777" w:rsidR="007E2AB5" w:rsidRPr="00351842" w:rsidRDefault="007E2AB5">
      <w:pPr>
        <w:pStyle w:val="Odstavecseseznamem"/>
        <w:numPr>
          <w:ilvl w:val="0"/>
          <w:numId w:val="64"/>
        </w:numPr>
        <w:spacing w:after="0" w:line="240" w:lineRule="auto"/>
        <w:ind w:left="851" w:hanging="284"/>
        <w:contextualSpacing w:val="0"/>
        <w:jc w:val="both"/>
        <w:rPr>
          <w:rFonts w:eastAsia="Times New Roman"/>
          <w:bCs/>
          <w:szCs w:val="20"/>
          <w:lang w:eastAsia="cs-CZ"/>
        </w:rPr>
      </w:pPr>
      <w:r w:rsidRPr="00351842">
        <w:rPr>
          <w:rFonts w:eastAsia="Times New Roman"/>
          <w:bCs/>
          <w:szCs w:val="20"/>
          <w:lang w:eastAsia="cs-CZ"/>
        </w:rPr>
        <w:lastRenderedPageBreak/>
        <w:t xml:space="preserve">číslo účtu 022 – samostatné movité věci a soubory movitých věcí se samostatným technicko-ekonomickým určením, jejichž doba použitelnosti je delší než jeden rok, a ocenění samostatné movité věci nebo souboru majetku převyšuje 40 000 Kč a předměty z drahých kovů, pokud se nejedná o předměty kulturní hodnoty </w:t>
      </w:r>
      <w:r w:rsidRPr="00351842">
        <w:rPr>
          <w:rFonts w:eastAsia="Times New Roman"/>
          <w:bCs/>
          <w:szCs w:val="20"/>
          <w:lang w:eastAsia="cs-CZ"/>
        </w:rPr>
        <w:br/>
        <w:t>nebo kulturní památky.</w:t>
      </w:r>
    </w:p>
    <w:p w14:paraId="4906299E" w14:textId="77777777" w:rsidR="007E2AB5" w:rsidRPr="00351842" w:rsidRDefault="007E2AB5" w:rsidP="00F47D49">
      <w:pPr>
        <w:ind w:left="2977" w:hanging="2126"/>
        <w:rPr>
          <w:bCs/>
        </w:rPr>
      </w:pPr>
      <w:r w:rsidRPr="00351842">
        <w:rPr>
          <w:bCs/>
        </w:rPr>
        <w:t>Rozpočtové položky:</w:t>
      </w:r>
      <w:r w:rsidRPr="00351842">
        <w:rPr>
          <w:bCs/>
        </w:rPr>
        <w:tab/>
        <w:t>6121 – budovy, haly, stavby,</w:t>
      </w:r>
    </w:p>
    <w:p w14:paraId="0C777F33" w14:textId="77777777" w:rsidR="007E2AB5" w:rsidRPr="00351842" w:rsidRDefault="007E2AB5" w:rsidP="00F47D49">
      <w:pPr>
        <w:ind w:left="2977"/>
        <w:rPr>
          <w:bCs/>
        </w:rPr>
      </w:pPr>
      <w:r w:rsidRPr="00351842">
        <w:rPr>
          <w:bCs/>
        </w:rPr>
        <w:t>6122 – stroje, přístroje a zařízení,</w:t>
      </w:r>
    </w:p>
    <w:p w14:paraId="5F57711C" w14:textId="77777777" w:rsidR="007E2AB5" w:rsidRPr="00351842" w:rsidRDefault="007E2AB5" w:rsidP="00F47D49">
      <w:pPr>
        <w:ind w:left="2977"/>
        <w:rPr>
          <w:bCs/>
        </w:rPr>
      </w:pPr>
      <w:r w:rsidRPr="00351842">
        <w:rPr>
          <w:bCs/>
        </w:rPr>
        <w:t>6123 – dopravní prostředky,</w:t>
      </w:r>
    </w:p>
    <w:p w14:paraId="389B381B" w14:textId="77777777" w:rsidR="007E2AB5" w:rsidRPr="00351842" w:rsidRDefault="007E2AB5" w:rsidP="00F47D49">
      <w:pPr>
        <w:ind w:left="2977"/>
        <w:rPr>
          <w:bCs/>
        </w:rPr>
      </w:pPr>
      <w:r w:rsidRPr="00351842">
        <w:rPr>
          <w:bCs/>
        </w:rPr>
        <w:t>6125 – výpočetní technika (včetně příslušenství datových sítí),</w:t>
      </w:r>
    </w:p>
    <w:p w14:paraId="35C44418" w14:textId="77777777" w:rsidR="007E2AB5" w:rsidRPr="00351842" w:rsidRDefault="007E2AB5" w:rsidP="00F47D49">
      <w:pPr>
        <w:ind w:left="2977"/>
        <w:rPr>
          <w:bCs/>
        </w:rPr>
      </w:pPr>
      <w:r w:rsidRPr="00351842">
        <w:rPr>
          <w:bCs/>
        </w:rPr>
        <w:t>6127 – umělecká díla a předměty,</w:t>
      </w:r>
    </w:p>
    <w:p w14:paraId="45750FDB" w14:textId="77777777" w:rsidR="007E2AB5" w:rsidRPr="00351842" w:rsidRDefault="007E2AB5" w:rsidP="00F47D49">
      <w:pPr>
        <w:ind w:left="2977"/>
        <w:rPr>
          <w:bCs/>
        </w:rPr>
      </w:pPr>
      <w:r w:rsidRPr="00351842">
        <w:rPr>
          <w:bCs/>
        </w:rPr>
        <w:t>6129 – ostatní dlouhodobý hmotný majetek</w:t>
      </w:r>
    </w:p>
    <w:p w14:paraId="36EE14CF" w14:textId="77777777" w:rsidR="007E2AB5" w:rsidRPr="00351842" w:rsidRDefault="007E2AB5" w:rsidP="00F47D49">
      <w:pPr>
        <w:ind w:left="2977"/>
        <w:rPr>
          <w:bCs/>
          <w:i/>
          <w:iCs/>
        </w:rPr>
      </w:pPr>
      <w:r w:rsidRPr="00351842">
        <w:rPr>
          <w:bCs/>
        </w:rPr>
        <w:t xml:space="preserve">6130 </w:t>
      </w:r>
      <w:bookmarkStart w:id="167" w:name="_Hlk178680571"/>
      <w:r w:rsidRPr="00351842">
        <w:rPr>
          <w:bCs/>
        </w:rPr>
        <w:t xml:space="preserve">– </w:t>
      </w:r>
      <w:bookmarkEnd w:id="167"/>
      <w:r w:rsidRPr="00351842">
        <w:rPr>
          <w:bCs/>
        </w:rPr>
        <w:t>pozemky</w:t>
      </w:r>
    </w:p>
    <w:p w14:paraId="66A11147" w14:textId="77777777" w:rsidR="007E2AB5" w:rsidRPr="00351842" w:rsidRDefault="007E2AB5" w:rsidP="00F47D49">
      <w:pPr>
        <w:ind w:left="1418" w:hanging="567"/>
        <w:rPr>
          <w:bCs/>
        </w:rPr>
      </w:pPr>
    </w:p>
    <w:p w14:paraId="4C20C6F4" w14:textId="77777777" w:rsidR="007E2AB5" w:rsidRPr="00351842" w:rsidRDefault="007E2AB5" w:rsidP="00F47D49">
      <w:pPr>
        <w:ind w:left="426"/>
        <w:rPr>
          <w:bCs/>
        </w:rPr>
      </w:pPr>
      <w:r w:rsidRPr="00351842">
        <w:rPr>
          <w:bCs/>
          <w:u w:val="single"/>
        </w:rPr>
        <w:t>Příslušenství dlouhodobého hmotného majetku (DHM)</w:t>
      </w:r>
      <w:r w:rsidRPr="00351842">
        <w:rPr>
          <w:bCs/>
        </w:rPr>
        <w:t xml:space="preserve"> jsou předměty, které tvoří s hlavní věcí jeden majetkový celek a jsou součástí jeho ocenění a evidence. Příslušenství </w:t>
      </w:r>
      <w:r w:rsidRPr="00351842">
        <w:rPr>
          <w:bCs/>
        </w:rPr>
        <w:br/>
        <w:t>je součástí dodávky hlavní věci, nebo se k hlavní věci přiřadí dodatečně. Pokud příslušné předměty netvoří s hlavní věcí jeden majetkový celek, jde o samostatné movité věci, tj. náklady s pořízením DHM</w:t>
      </w:r>
      <w:r w:rsidRPr="00351842">
        <w:rPr>
          <w:bCs/>
          <w:i/>
          <w:iCs/>
        </w:rPr>
        <w:t xml:space="preserve"> </w:t>
      </w:r>
      <w:r w:rsidRPr="00351842">
        <w:rPr>
          <w:bCs/>
        </w:rPr>
        <w:t>jsou součástí pořizovací ceny.</w:t>
      </w:r>
    </w:p>
    <w:p w14:paraId="207D69A4" w14:textId="77777777" w:rsidR="007E2AB5" w:rsidRPr="00351842" w:rsidRDefault="007E2AB5" w:rsidP="00F47D49">
      <w:pPr>
        <w:ind w:left="426"/>
        <w:rPr>
          <w:bCs/>
        </w:rPr>
      </w:pPr>
    </w:p>
    <w:tbl>
      <w:tblPr>
        <w:tblW w:w="8646" w:type="dxa"/>
        <w:tblInd w:w="421" w:type="dxa"/>
        <w:tblLayout w:type="fixed"/>
        <w:tblCellMar>
          <w:left w:w="0" w:type="dxa"/>
          <w:right w:w="0" w:type="dxa"/>
        </w:tblCellMar>
        <w:tblLook w:val="0000" w:firstRow="0" w:lastRow="0" w:firstColumn="0" w:lastColumn="0" w:noHBand="0" w:noVBand="0"/>
      </w:tblPr>
      <w:tblGrid>
        <w:gridCol w:w="708"/>
        <w:gridCol w:w="6237"/>
        <w:gridCol w:w="1701"/>
      </w:tblGrid>
      <w:tr w:rsidR="007E2AB5" w:rsidRPr="00351842" w14:paraId="5803AFB1"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shd w:val="clear" w:color="auto" w:fill="ECECEC"/>
          </w:tcPr>
          <w:p w14:paraId="064A7ABE"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rFonts w:ascii="arialnarrow-bold" w:hAnsi="arialnarrow-bold" w:cs="arialnarrow-bold"/>
                <w:b/>
                <w:bCs/>
                <w:color w:val="000000"/>
                <w:sz w:val="16"/>
                <w:szCs w:val="16"/>
                <w:lang w:val="x-none"/>
              </w:rPr>
            </w:pPr>
            <w:r w:rsidRPr="00351842">
              <w:rPr>
                <w:rFonts w:ascii="arialnarrow-bold" w:hAnsi="arialnarrow-bold" w:cs="arialnarrow-bold"/>
                <w:b/>
                <w:bCs/>
                <w:color w:val="000000"/>
                <w:sz w:val="16"/>
                <w:szCs w:val="16"/>
                <w:lang w:val="x-none"/>
              </w:rPr>
              <w:t>č.</w:t>
            </w:r>
          </w:p>
        </w:tc>
        <w:tc>
          <w:tcPr>
            <w:tcW w:w="6237" w:type="dxa"/>
            <w:tcBorders>
              <w:top w:val="single" w:sz="4" w:space="0" w:color="000000"/>
              <w:left w:val="single" w:sz="4" w:space="0" w:color="000000"/>
              <w:bottom w:val="single" w:sz="4" w:space="0" w:color="000000"/>
              <w:right w:val="single" w:sz="4" w:space="0" w:color="000000"/>
            </w:tcBorders>
            <w:shd w:val="clear" w:color="auto" w:fill="ECECEC"/>
          </w:tcPr>
          <w:p w14:paraId="72538D68"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rFonts w:ascii="arialnarrow-bold" w:hAnsi="arialnarrow-bold" w:cs="arialnarrow-bold"/>
                <w:b/>
                <w:bCs/>
                <w:color w:val="000000"/>
                <w:sz w:val="16"/>
                <w:szCs w:val="16"/>
                <w:lang w:val="x-none"/>
              </w:rPr>
            </w:pPr>
            <w:r w:rsidRPr="00351842">
              <w:rPr>
                <w:rFonts w:ascii="arialnarrow-bold" w:hAnsi="arialnarrow-bold" w:cs="arialnarrow-bold"/>
                <w:b/>
                <w:bCs/>
                <w:color w:val="000000"/>
                <w:sz w:val="16"/>
                <w:szCs w:val="16"/>
                <w:lang w:val="x-none"/>
              </w:rPr>
              <w:t>Název</w:t>
            </w:r>
          </w:p>
        </w:tc>
        <w:tc>
          <w:tcPr>
            <w:tcW w:w="1701" w:type="dxa"/>
            <w:tcBorders>
              <w:top w:val="single" w:sz="4" w:space="0" w:color="000000"/>
              <w:left w:val="single" w:sz="4" w:space="0" w:color="000000"/>
              <w:bottom w:val="single" w:sz="4" w:space="0" w:color="000000"/>
              <w:right w:val="single" w:sz="4" w:space="0" w:color="000000"/>
            </w:tcBorders>
            <w:shd w:val="clear" w:color="auto" w:fill="ECECEC"/>
          </w:tcPr>
          <w:p w14:paraId="0A64CC71"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rFonts w:ascii="arialnarrow-bold" w:hAnsi="arialnarrow-bold" w:cs="arialnarrow-bold"/>
                <w:b/>
                <w:bCs/>
                <w:color w:val="000000"/>
                <w:sz w:val="16"/>
                <w:szCs w:val="16"/>
                <w:lang w:val="x-none"/>
              </w:rPr>
            </w:pPr>
            <w:r w:rsidRPr="00351842">
              <w:rPr>
                <w:rFonts w:ascii="arialnarrow-bold" w:hAnsi="arialnarrow-bold" w:cs="arialnarrow-bold"/>
                <w:b/>
                <w:bCs/>
                <w:color w:val="000000"/>
                <w:sz w:val="16"/>
                <w:szCs w:val="16"/>
                <w:lang w:val="x-none"/>
              </w:rPr>
              <w:t>Účet</w:t>
            </w:r>
          </w:p>
        </w:tc>
      </w:tr>
      <w:tr w:rsidR="007E2AB5" w:rsidRPr="00351842" w14:paraId="190498DB"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2077EC53"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1.</w:t>
            </w:r>
          </w:p>
        </w:tc>
        <w:tc>
          <w:tcPr>
            <w:tcW w:w="6237" w:type="dxa"/>
            <w:tcBorders>
              <w:top w:val="single" w:sz="4" w:space="0" w:color="000000"/>
              <w:left w:val="single" w:sz="4" w:space="0" w:color="000000"/>
              <w:bottom w:val="single" w:sz="4" w:space="0" w:color="000000"/>
              <w:right w:val="single" w:sz="4" w:space="0" w:color="000000"/>
            </w:tcBorders>
          </w:tcPr>
          <w:p w14:paraId="33B1E985"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pacing w:val="-5"/>
                <w:szCs w:val="24"/>
                <w:lang w:val="x-none"/>
              </w:rPr>
            </w:pPr>
            <w:r w:rsidRPr="00351842">
              <w:rPr>
                <w:color w:val="000000"/>
                <w:spacing w:val="-5"/>
                <w:szCs w:val="24"/>
                <w:lang w:val="x-none"/>
              </w:rPr>
              <w:t>Stavby</w:t>
            </w:r>
          </w:p>
        </w:tc>
        <w:tc>
          <w:tcPr>
            <w:tcW w:w="1701" w:type="dxa"/>
            <w:tcBorders>
              <w:top w:val="single" w:sz="4" w:space="0" w:color="000000"/>
              <w:left w:val="single" w:sz="4" w:space="0" w:color="000000"/>
              <w:bottom w:val="single" w:sz="4" w:space="0" w:color="000000"/>
              <w:right w:val="single" w:sz="4" w:space="0" w:color="000000"/>
            </w:tcBorders>
          </w:tcPr>
          <w:p w14:paraId="4B586417"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021</w:t>
            </w:r>
          </w:p>
        </w:tc>
      </w:tr>
      <w:tr w:rsidR="007E2AB5" w:rsidRPr="00351842" w14:paraId="2F3CC35C"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6068BC82" w14:textId="77777777" w:rsidR="007E2AB5" w:rsidRPr="00351842" w:rsidRDefault="007E2AB5" w:rsidP="00F47D49">
            <w:pPr>
              <w:widowControl w:val="0"/>
              <w:tabs>
                <w:tab w:val="right" w:pos="240"/>
              </w:tabs>
              <w:autoSpaceDE w:val="0"/>
              <w:autoSpaceDN w:val="0"/>
              <w:adjustRightInd w:val="0"/>
              <w:spacing w:before="11" w:line="288" w:lineRule="auto"/>
              <w:rPr>
                <w:color w:val="000000"/>
                <w:spacing w:val="-5"/>
                <w:szCs w:val="24"/>
                <w:lang w:val="x-none"/>
              </w:rPr>
            </w:pPr>
            <w:r w:rsidRPr="00351842">
              <w:rPr>
                <w:color w:val="000000"/>
                <w:spacing w:val="-5"/>
                <w:szCs w:val="24"/>
                <w:lang w:val="x-none"/>
              </w:rPr>
              <w:t>2.</w:t>
            </w:r>
          </w:p>
        </w:tc>
        <w:tc>
          <w:tcPr>
            <w:tcW w:w="6237" w:type="dxa"/>
            <w:tcBorders>
              <w:top w:val="single" w:sz="4" w:space="0" w:color="000000"/>
              <w:left w:val="single" w:sz="4" w:space="0" w:color="000000"/>
              <w:bottom w:val="single" w:sz="4" w:space="0" w:color="000000"/>
              <w:right w:val="single" w:sz="4" w:space="0" w:color="000000"/>
            </w:tcBorders>
          </w:tcPr>
          <w:p w14:paraId="2D14B4D9"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 xml:space="preserve">Hmotné movité věci a jejich soubory </w:t>
            </w:r>
          </w:p>
        </w:tc>
        <w:tc>
          <w:tcPr>
            <w:tcW w:w="1701" w:type="dxa"/>
            <w:tcBorders>
              <w:top w:val="single" w:sz="4" w:space="0" w:color="000000"/>
              <w:left w:val="single" w:sz="4" w:space="0" w:color="000000"/>
              <w:bottom w:val="single" w:sz="4" w:space="0" w:color="000000"/>
              <w:right w:val="single" w:sz="4" w:space="0" w:color="000000"/>
            </w:tcBorders>
          </w:tcPr>
          <w:p w14:paraId="0E6AB8B5"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022</w:t>
            </w:r>
          </w:p>
        </w:tc>
      </w:tr>
      <w:tr w:rsidR="007E2AB5" w:rsidRPr="00351842" w14:paraId="7CEFBBAE"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491F5E76"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3.</w:t>
            </w:r>
          </w:p>
        </w:tc>
        <w:tc>
          <w:tcPr>
            <w:tcW w:w="6237" w:type="dxa"/>
            <w:tcBorders>
              <w:top w:val="single" w:sz="4" w:space="0" w:color="000000"/>
              <w:left w:val="single" w:sz="4" w:space="0" w:color="000000"/>
              <w:bottom w:val="single" w:sz="4" w:space="0" w:color="000000"/>
              <w:right w:val="single" w:sz="4" w:space="0" w:color="000000"/>
            </w:tcBorders>
          </w:tcPr>
          <w:p w14:paraId="5377BDFE"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 xml:space="preserve">Pěstitelské celky trvalých porostů </w:t>
            </w:r>
          </w:p>
        </w:tc>
        <w:tc>
          <w:tcPr>
            <w:tcW w:w="1701" w:type="dxa"/>
            <w:tcBorders>
              <w:top w:val="single" w:sz="4" w:space="0" w:color="000000"/>
              <w:left w:val="single" w:sz="4" w:space="0" w:color="000000"/>
              <w:bottom w:val="single" w:sz="4" w:space="0" w:color="000000"/>
              <w:right w:val="single" w:sz="4" w:space="0" w:color="000000"/>
            </w:tcBorders>
          </w:tcPr>
          <w:p w14:paraId="33C08D0B"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025</w:t>
            </w:r>
          </w:p>
        </w:tc>
      </w:tr>
      <w:tr w:rsidR="007E2AB5" w:rsidRPr="00351842" w14:paraId="2508476F"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13FFF681"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4.</w:t>
            </w:r>
          </w:p>
        </w:tc>
        <w:tc>
          <w:tcPr>
            <w:tcW w:w="6237" w:type="dxa"/>
            <w:tcBorders>
              <w:top w:val="single" w:sz="4" w:space="0" w:color="000000"/>
              <w:left w:val="single" w:sz="4" w:space="0" w:color="000000"/>
              <w:bottom w:val="single" w:sz="4" w:space="0" w:color="000000"/>
              <w:right w:val="single" w:sz="4" w:space="0" w:color="000000"/>
            </w:tcBorders>
          </w:tcPr>
          <w:p w14:paraId="5DA062BE"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 xml:space="preserve">Dospělá zvířata a jejich skupiny </w:t>
            </w:r>
          </w:p>
        </w:tc>
        <w:tc>
          <w:tcPr>
            <w:tcW w:w="1701" w:type="dxa"/>
            <w:tcBorders>
              <w:top w:val="single" w:sz="4" w:space="0" w:color="000000"/>
              <w:left w:val="single" w:sz="4" w:space="0" w:color="000000"/>
              <w:bottom w:val="single" w:sz="4" w:space="0" w:color="000000"/>
              <w:right w:val="single" w:sz="4" w:space="0" w:color="000000"/>
            </w:tcBorders>
          </w:tcPr>
          <w:p w14:paraId="6CF8EF7C" w14:textId="77777777" w:rsidR="007E2AB5" w:rsidRPr="00351842" w:rsidRDefault="007E2AB5" w:rsidP="00F47D49">
            <w:pPr>
              <w:widowControl w:val="0"/>
              <w:tabs>
                <w:tab w:val="right" w:pos="198"/>
                <w:tab w:val="left" w:pos="283"/>
              </w:tabs>
              <w:autoSpaceDE w:val="0"/>
              <w:autoSpaceDN w:val="0"/>
              <w:adjustRightInd w:val="0"/>
              <w:spacing w:before="11" w:line="288" w:lineRule="auto"/>
              <w:jc w:val="center"/>
              <w:rPr>
                <w:color w:val="000000"/>
                <w:szCs w:val="24"/>
                <w:lang w:val="x-none"/>
              </w:rPr>
            </w:pPr>
            <w:r w:rsidRPr="00351842">
              <w:rPr>
                <w:color w:val="000000"/>
                <w:szCs w:val="24"/>
                <w:lang w:val="x-none"/>
              </w:rPr>
              <w:t>026</w:t>
            </w:r>
          </w:p>
        </w:tc>
      </w:tr>
      <w:tr w:rsidR="007E2AB5" w:rsidRPr="00351842" w14:paraId="123EFF9C"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49A929A4"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5.</w:t>
            </w:r>
          </w:p>
        </w:tc>
        <w:tc>
          <w:tcPr>
            <w:tcW w:w="6237" w:type="dxa"/>
            <w:tcBorders>
              <w:top w:val="single" w:sz="4" w:space="0" w:color="000000"/>
              <w:left w:val="single" w:sz="4" w:space="0" w:color="000000"/>
              <w:bottom w:val="single" w:sz="4" w:space="0" w:color="000000"/>
              <w:right w:val="single" w:sz="4" w:space="0" w:color="000000"/>
            </w:tcBorders>
          </w:tcPr>
          <w:p w14:paraId="79AF5AE1"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 xml:space="preserve">Jiný dlouhodobý hmotný majetek </w:t>
            </w:r>
          </w:p>
        </w:tc>
        <w:tc>
          <w:tcPr>
            <w:tcW w:w="1701" w:type="dxa"/>
            <w:tcBorders>
              <w:top w:val="single" w:sz="4" w:space="0" w:color="000000"/>
              <w:left w:val="single" w:sz="4" w:space="0" w:color="000000"/>
              <w:bottom w:val="single" w:sz="4" w:space="0" w:color="000000"/>
              <w:right w:val="single" w:sz="4" w:space="0" w:color="000000"/>
            </w:tcBorders>
          </w:tcPr>
          <w:p w14:paraId="573E75EE"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029</w:t>
            </w:r>
          </w:p>
        </w:tc>
      </w:tr>
      <w:tr w:rsidR="007E2AB5" w:rsidRPr="00351842" w14:paraId="7149AD84"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15E0B67A"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6.</w:t>
            </w:r>
          </w:p>
        </w:tc>
        <w:tc>
          <w:tcPr>
            <w:tcW w:w="6237" w:type="dxa"/>
            <w:tcBorders>
              <w:top w:val="single" w:sz="4" w:space="0" w:color="000000"/>
              <w:left w:val="single" w:sz="4" w:space="0" w:color="000000"/>
              <w:bottom w:val="single" w:sz="4" w:space="0" w:color="000000"/>
              <w:right w:val="single" w:sz="4" w:space="0" w:color="000000"/>
            </w:tcBorders>
          </w:tcPr>
          <w:p w14:paraId="68C51FA3"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Pozemky</w:t>
            </w:r>
          </w:p>
        </w:tc>
        <w:tc>
          <w:tcPr>
            <w:tcW w:w="1701" w:type="dxa"/>
            <w:tcBorders>
              <w:top w:val="single" w:sz="4" w:space="0" w:color="000000"/>
              <w:left w:val="single" w:sz="4" w:space="0" w:color="000000"/>
              <w:bottom w:val="single" w:sz="4" w:space="0" w:color="000000"/>
              <w:right w:val="single" w:sz="4" w:space="0" w:color="000000"/>
            </w:tcBorders>
          </w:tcPr>
          <w:p w14:paraId="6D5BAEB1"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031</w:t>
            </w:r>
          </w:p>
        </w:tc>
      </w:tr>
      <w:tr w:rsidR="007E2AB5" w:rsidRPr="00351842" w14:paraId="74E9934E"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32928C7A"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7.</w:t>
            </w:r>
          </w:p>
        </w:tc>
        <w:tc>
          <w:tcPr>
            <w:tcW w:w="6237" w:type="dxa"/>
            <w:tcBorders>
              <w:top w:val="single" w:sz="4" w:space="0" w:color="000000"/>
              <w:left w:val="single" w:sz="4" w:space="0" w:color="000000"/>
              <w:bottom w:val="single" w:sz="4" w:space="0" w:color="000000"/>
              <w:right w:val="single" w:sz="4" w:space="0" w:color="000000"/>
            </w:tcBorders>
          </w:tcPr>
          <w:p w14:paraId="3B23F0F9"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Umělecká díla a sbírky</w:t>
            </w:r>
          </w:p>
        </w:tc>
        <w:tc>
          <w:tcPr>
            <w:tcW w:w="1701" w:type="dxa"/>
            <w:tcBorders>
              <w:top w:val="single" w:sz="4" w:space="0" w:color="000000"/>
              <w:left w:val="single" w:sz="4" w:space="0" w:color="000000"/>
              <w:bottom w:val="single" w:sz="4" w:space="0" w:color="000000"/>
              <w:right w:val="single" w:sz="4" w:space="0" w:color="000000"/>
            </w:tcBorders>
          </w:tcPr>
          <w:p w14:paraId="6CE05353"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032</w:t>
            </w:r>
          </w:p>
        </w:tc>
      </w:tr>
      <w:tr w:rsidR="007E2AB5" w:rsidRPr="00351842" w14:paraId="3B73C929"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3FC516CA"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8.</w:t>
            </w:r>
          </w:p>
        </w:tc>
        <w:tc>
          <w:tcPr>
            <w:tcW w:w="6237" w:type="dxa"/>
            <w:tcBorders>
              <w:top w:val="single" w:sz="4" w:space="0" w:color="000000"/>
              <w:left w:val="single" w:sz="4" w:space="0" w:color="000000"/>
              <w:bottom w:val="single" w:sz="4" w:space="0" w:color="000000"/>
              <w:right w:val="single" w:sz="4" w:space="0" w:color="000000"/>
            </w:tcBorders>
          </w:tcPr>
          <w:p w14:paraId="07081C2D"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 xml:space="preserve">Nedokončený dlouhodobý hmotný majetek </w:t>
            </w:r>
          </w:p>
        </w:tc>
        <w:tc>
          <w:tcPr>
            <w:tcW w:w="1701" w:type="dxa"/>
            <w:tcBorders>
              <w:top w:val="single" w:sz="4" w:space="0" w:color="000000"/>
              <w:left w:val="single" w:sz="4" w:space="0" w:color="000000"/>
              <w:bottom w:val="single" w:sz="4" w:space="0" w:color="000000"/>
              <w:right w:val="single" w:sz="4" w:space="0" w:color="000000"/>
            </w:tcBorders>
          </w:tcPr>
          <w:p w14:paraId="5D2DA730"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042</w:t>
            </w:r>
          </w:p>
        </w:tc>
      </w:tr>
      <w:tr w:rsidR="007E2AB5" w:rsidRPr="00351842" w14:paraId="52D6B0A6"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63F8F2DF"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9.</w:t>
            </w:r>
          </w:p>
        </w:tc>
        <w:tc>
          <w:tcPr>
            <w:tcW w:w="6237" w:type="dxa"/>
            <w:tcBorders>
              <w:top w:val="single" w:sz="4" w:space="0" w:color="000000"/>
              <w:left w:val="single" w:sz="4" w:space="0" w:color="000000"/>
              <w:bottom w:val="single" w:sz="4" w:space="0" w:color="000000"/>
              <w:right w:val="single" w:sz="4" w:space="0" w:color="000000"/>
            </w:tcBorders>
          </w:tcPr>
          <w:p w14:paraId="608A5211"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 xml:space="preserve">Poskytnuté zálohy a závdavky na dlouhodobý hmotný majetek </w:t>
            </w:r>
          </w:p>
        </w:tc>
        <w:tc>
          <w:tcPr>
            <w:tcW w:w="1701" w:type="dxa"/>
            <w:tcBorders>
              <w:top w:val="single" w:sz="4" w:space="0" w:color="000000"/>
              <w:left w:val="single" w:sz="4" w:space="0" w:color="000000"/>
              <w:bottom w:val="single" w:sz="4" w:space="0" w:color="000000"/>
              <w:right w:val="single" w:sz="4" w:space="0" w:color="000000"/>
            </w:tcBorders>
          </w:tcPr>
          <w:p w14:paraId="357B3616"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052</w:t>
            </w:r>
          </w:p>
        </w:tc>
      </w:tr>
      <w:tr w:rsidR="007E2AB5" w:rsidRPr="00351842" w14:paraId="66BD8421"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1143B529"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10.</w:t>
            </w:r>
          </w:p>
        </w:tc>
        <w:tc>
          <w:tcPr>
            <w:tcW w:w="6237" w:type="dxa"/>
            <w:tcBorders>
              <w:top w:val="single" w:sz="4" w:space="0" w:color="000000"/>
              <w:left w:val="single" w:sz="4" w:space="0" w:color="000000"/>
              <w:bottom w:val="single" w:sz="4" w:space="0" w:color="000000"/>
              <w:right w:val="single" w:sz="4" w:space="0" w:color="000000"/>
            </w:tcBorders>
          </w:tcPr>
          <w:p w14:paraId="6D89AC1A"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Oprávky ke stavbám</w:t>
            </w:r>
          </w:p>
        </w:tc>
        <w:tc>
          <w:tcPr>
            <w:tcW w:w="1701" w:type="dxa"/>
            <w:tcBorders>
              <w:top w:val="single" w:sz="4" w:space="0" w:color="000000"/>
              <w:left w:val="single" w:sz="4" w:space="0" w:color="000000"/>
              <w:bottom w:val="single" w:sz="4" w:space="0" w:color="000000"/>
              <w:right w:val="single" w:sz="4" w:space="0" w:color="000000"/>
            </w:tcBorders>
          </w:tcPr>
          <w:p w14:paraId="559C42DA"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081</w:t>
            </w:r>
          </w:p>
        </w:tc>
      </w:tr>
      <w:tr w:rsidR="007E2AB5" w:rsidRPr="00351842" w14:paraId="3F7ED923"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0F82C527"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11.</w:t>
            </w:r>
          </w:p>
        </w:tc>
        <w:tc>
          <w:tcPr>
            <w:tcW w:w="6237" w:type="dxa"/>
            <w:tcBorders>
              <w:top w:val="single" w:sz="4" w:space="0" w:color="000000"/>
              <w:left w:val="single" w:sz="4" w:space="0" w:color="000000"/>
              <w:bottom w:val="single" w:sz="4" w:space="0" w:color="000000"/>
              <w:right w:val="single" w:sz="4" w:space="0" w:color="000000"/>
            </w:tcBorders>
          </w:tcPr>
          <w:p w14:paraId="26D21082"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Oprávky k hmotné movité věci a jejich souborům</w:t>
            </w:r>
          </w:p>
        </w:tc>
        <w:tc>
          <w:tcPr>
            <w:tcW w:w="1701" w:type="dxa"/>
            <w:tcBorders>
              <w:top w:val="single" w:sz="4" w:space="0" w:color="000000"/>
              <w:left w:val="single" w:sz="4" w:space="0" w:color="000000"/>
              <w:bottom w:val="single" w:sz="4" w:space="0" w:color="000000"/>
              <w:right w:val="single" w:sz="4" w:space="0" w:color="000000"/>
            </w:tcBorders>
          </w:tcPr>
          <w:p w14:paraId="63D00C90"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082</w:t>
            </w:r>
          </w:p>
        </w:tc>
      </w:tr>
      <w:tr w:rsidR="007E2AB5" w:rsidRPr="00351842" w14:paraId="283559B7"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005CF1FB"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12.</w:t>
            </w:r>
          </w:p>
        </w:tc>
        <w:tc>
          <w:tcPr>
            <w:tcW w:w="6237" w:type="dxa"/>
            <w:tcBorders>
              <w:top w:val="single" w:sz="4" w:space="0" w:color="000000"/>
              <w:left w:val="single" w:sz="4" w:space="0" w:color="000000"/>
              <w:bottom w:val="single" w:sz="4" w:space="0" w:color="000000"/>
              <w:right w:val="single" w:sz="4" w:space="0" w:color="000000"/>
            </w:tcBorders>
          </w:tcPr>
          <w:p w14:paraId="08BBCAA2"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Oprávky k pěstitelským celkům trvalých porostů</w:t>
            </w:r>
          </w:p>
        </w:tc>
        <w:tc>
          <w:tcPr>
            <w:tcW w:w="1701" w:type="dxa"/>
            <w:tcBorders>
              <w:top w:val="single" w:sz="4" w:space="0" w:color="000000"/>
              <w:left w:val="single" w:sz="4" w:space="0" w:color="000000"/>
              <w:bottom w:val="single" w:sz="4" w:space="0" w:color="000000"/>
              <w:right w:val="single" w:sz="4" w:space="0" w:color="000000"/>
            </w:tcBorders>
          </w:tcPr>
          <w:p w14:paraId="27594EEB"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085</w:t>
            </w:r>
          </w:p>
        </w:tc>
      </w:tr>
      <w:tr w:rsidR="007E2AB5" w:rsidRPr="00351842" w14:paraId="48B24C82"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21BF8F98"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13.</w:t>
            </w:r>
          </w:p>
        </w:tc>
        <w:tc>
          <w:tcPr>
            <w:tcW w:w="6237" w:type="dxa"/>
            <w:tcBorders>
              <w:top w:val="single" w:sz="4" w:space="0" w:color="000000"/>
              <w:left w:val="single" w:sz="4" w:space="0" w:color="000000"/>
              <w:bottom w:val="single" w:sz="4" w:space="0" w:color="000000"/>
              <w:right w:val="single" w:sz="4" w:space="0" w:color="000000"/>
            </w:tcBorders>
          </w:tcPr>
          <w:p w14:paraId="4CF48EB3"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Oprávky k dospělým zvířatům a jejich skupinám</w:t>
            </w:r>
          </w:p>
        </w:tc>
        <w:tc>
          <w:tcPr>
            <w:tcW w:w="1701" w:type="dxa"/>
            <w:tcBorders>
              <w:top w:val="single" w:sz="4" w:space="0" w:color="000000"/>
              <w:left w:val="single" w:sz="4" w:space="0" w:color="000000"/>
              <w:bottom w:val="single" w:sz="4" w:space="0" w:color="000000"/>
              <w:right w:val="single" w:sz="4" w:space="0" w:color="000000"/>
            </w:tcBorders>
          </w:tcPr>
          <w:p w14:paraId="5D134E5E"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086</w:t>
            </w:r>
          </w:p>
        </w:tc>
      </w:tr>
      <w:tr w:rsidR="007E2AB5" w:rsidRPr="00351842" w14:paraId="6AD16E59" w14:textId="77777777" w:rsidTr="00062995">
        <w:trPr>
          <w:trHeight w:val="60"/>
        </w:trPr>
        <w:tc>
          <w:tcPr>
            <w:tcW w:w="708" w:type="dxa"/>
            <w:tcBorders>
              <w:top w:val="single" w:sz="4" w:space="0" w:color="000000"/>
              <w:left w:val="single" w:sz="4" w:space="0" w:color="000000"/>
              <w:bottom w:val="single" w:sz="4" w:space="0" w:color="000000"/>
              <w:right w:val="single" w:sz="4" w:space="0" w:color="000000"/>
            </w:tcBorders>
          </w:tcPr>
          <w:p w14:paraId="7B2DE154" w14:textId="77777777" w:rsidR="007E2AB5" w:rsidRPr="00351842" w:rsidRDefault="007E2AB5" w:rsidP="00F47D49">
            <w:pPr>
              <w:widowControl w:val="0"/>
              <w:tabs>
                <w:tab w:val="right" w:pos="240"/>
              </w:tabs>
              <w:autoSpaceDE w:val="0"/>
              <w:autoSpaceDN w:val="0"/>
              <w:adjustRightInd w:val="0"/>
              <w:spacing w:before="11" w:line="288" w:lineRule="auto"/>
              <w:rPr>
                <w:color w:val="000000"/>
                <w:szCs w:val="24"/>
                <w:lang w:val="x-none"/>
              </w:rPr>
            </w:pPr>
            <w:r w:rsidRPr="00351842">
              <w:rPr>
                <w:color w:val="000000"/>
                <w:szCs w:val="24"/>
                <w:lang w:val="x-none"/>
              </w:rPr>
              <w:t>14.</w:t>
            </w:r>
          </w:p>
        </w:tc>
        <w:tc>
          <w:tcPr>
            <w:tcW w:w="6237" w:type="dxa"/>
            <w:tcBorders>
              <w:top w:val="single" w:sz="4" w:space="0" w:color="000000"/>
              <w:left w:val="single" w:sz="4" w:space="0" w:color="000000"/>
              <w:bottom w:val="single" w:sz="4" w:space="0" w:color="000000"/>
              <w:right w:val="single" w:sz="4" w:space="0" w:color="000000"/>
            </w:tcBorders>
          </w:tcPr>
          <w:p w14:paraId="2A2A4602" w14:textId="77777777" w:rsidR="007E2AB5" w:rsidRPr="00351842" w:rsidRDefault="007E2AB5" w:rsidP="00F47D49">
            <w:pPr>
              <w:widowControl w:val="0"/>
              <w:tabs>
                <w:tab w:val="right" w:pos="198"/>
                <w:tab w:val="left" w:pos="283"/>
              </w:tabs>
              <w:autoSpaceDE w:val="0"/>
              <w:autoSpaceDN w:val="0"/>
              <w:adjustRightInd w:val="0"/>
              <w:spacing w:before="11" w:line="288" w:lineRule="auto"/>
              <w:rPr>
                <w:color w:val="000000"/>
                <w:szCs w:val="24"/>
                <w:lang w:val="x-none"/>
              </w:rPr>
            </w:pPr>
            <w:r w:rsidRPr="00351842">
              <w:rPr>
                <w:color w:val="000000"/>
                <w:szCs w:val="24"/>
                <w:lang w:val="x-none"/>
              </w:rPr>
              <w:t>Oprávky k jinému dlouhodobému hmotnému majetku</w:t>
            </w:r>
          </w:p>
        </w:tc>
        <w:tc>
          <w:tcPr>
            <w:tcW w:w="1701" w:type="dxa"/>
            <w:tcBorders>
              <w:top w:val="single" w:sz="4" w:space="0" w:color="000000"/>
              <w:left w:val="single" w:sz="4" w:space="0" w:color="000000"/>
              <w:bottom w:val="single" w:sz="4" w:space="0" w:color="000000"/>
              <w:right w:val="single" w:sz="4" w:space="0" w:color="000000"/>
            </w:tcBorders>
          </w:tcPr>
          <w:p w14:paraId="32CC832F" w14:textId="77777777" w:rsidR="007E2AB5" w:rsidRPr="00351842" w:rsidRDefault="007E2AB5" w:rsidP="00F47D49">
            <w:pPr>
              <w:widowControl w:val="0"/>
              <w:tabs>
                <w:tab w:val="right" w:pos="198"/>
                <w:tab w:val="left" w:pos="283"/>
              </w:tabs>
              <w:autoSpaceDE w:val="0"/>
              <w:autoSpaceDN w:val="0"/>
              <w:adjustRightInd w:val="0"/>
              <w:spacing w:before="11" w:line="288" w:lineRule="auto"/>
              <w:ind w:left="283" w:hanging="283"/>
              <w:jc w:val="center"/>
              <w:rPr>
                <w:color w:val="000000"/>
                <w:szCs w:val="24"/>
                <w:lang w:val="x-none"/>
              </w:rPr>
            </w:pPr>
            <w:r w:rsidRPr="00351842">
              <w:rPr>
                <w:color w:val="000000"/>
                <w:szCs w:val="24"/>
                <w:lang w:val="x-none"/>
              </w:rPr>
              <w:t>089</w:t>
            </w:r>
          </w:p>
        </w:tc>
      </w:tr>
    </w:tbl>
    <w:p w14:paraId="7F834916" w14:textId="77777777" w:rsidR="007E2AB5" w:rsidRPr="00351842" w:rsidRDefault="007E2AB5" w:rsidP="00F47D49">
      <w:pPr>
        <w:ind w:left="426"/>
        <w:rPr>
          <w:bCs/>
          <w:szCs w:val="24"/>
        </w:rPr>
      </w:pPr>
    </w:p>
    <w:p w14:paraId="59FFA26A" w14:textId="77777777" w:rsidR="007E2AB5" w:rsidRPr="00351842" w:rsidRDefault="007E2AB5">
      <w:pPr>
        <w:numPr>
          <w:ilvl w:val="0"/>
          <w:numId w:val="34"/>
        </w:numPr>
        <w:ind w:left="426" w:hanging="284"/>
        <w:rPr>
          <w:bCs/>
          <w:u w:val="single"/>
        </w:rPr>
      </w:pPr>
      <w:bookmarkStart w:id="168" w:name="_Hlk65064636"/>
      <w:r w:rsidRPr="00351842">
        <w:rPr>
          <w:bCs/>
          <w:u w:val="single"/>
        </w:rPr>
        <w:t>Drobný dlouhodobý hmotný majetek (DDHM) – č. účtu 028</w:t>
      </w:r>
    </w:p>
    <w:p w14:paraId="3F06A2B6" w14:textId="77777777" w:rsidR="007E2AB5" w:rsidRPr="00351842" w:rsidRDefault="007E2AB5">
      <w:pPr>
        <w:pStyle w:val="Odstavecseseznamem"/>
        <w:numPr>
          <w:ilvl w:val="0"/>
          <w:numId w:val="74"/>
        </w:numPr>
        <w:spacing w:after="0" w:line="240" w:lineRule="auto"/>
        <w:jc w:val="both"/>
        <w:rPr>
          <w:bCs/>
          <w:szCs w:val="24"/>
        </w:rPr>
      </w:pPr>
      <w:r w:rsidRPr="00351842">
        <w:rPr>
          <w:bCs/>
          <w:szCs w:val="24"/>
        </w:rPr>
        <w:t xml:space="preserve">Drobný dlouhodobý hmotný majetek jsou movité věci, popřípadě soubory movitých věcí se samostatným technicko-ekonomickým určením, jejichž doba použitelnosti je delší než jeden rok, a ocenění jedné položky v částce 3 000 Kč a vyšší a nepřevyšuje částku 40 000 Kč. </w:t>
      </w:r>
    </w:p>
    <w:p w14:paraId="7C9CF0A9" w14:textId="77777777" w:rsidR="007E2AB5" w:rsidRPr="00351842" w:rsidRDefault="007E2AB5">
      <w:pPr>
        <w:pStyle w:val="Odstavecseseznamem"/>
        <w:numPr>
          <w:ilvl w:val="0"/>
          <w:numId w:val="74"/>
        </w:numPr>
        <w:rPr>
          <w:bCs/>
          <w:szCs w:val="24"/>
        </w:rPr>
      </w:pPr>
      <w:r w:rsidRPr="00351842">
        <w:rPr>
          <w:bCs/>
          <w:szCs w:val="24"/>
        </w:rPr>
        <w:t>Za drobný dlouhodobý hmotný majetek se považují vždy</w:t>
      </w:r>
    </w:p>
    <w:p w14:paraId="2BC98DB7" w14:textId="77777777" w:rsidR="007E2AB5" w:rsidRPr="00351842" w:rsidRDefault="007E2AB5">
      <w:pPr>
        <w:pStyle w:val="Odstavecseseznamem"/>
        <w:numPr>
          <w:ilvl w:val="1"/>
          <w:numId w:val="74"/>
        </w:numPr>
        <w:spacing w:after="0" w:line="240" w:lineRule="auto"/>
        <w:rPr>
          <w:bCs/>
          <w:szCs w:val="24"/>
        </w:rPr>
      </w:pPr>
      <w:r w:rsidRPr="00351842">
        <w:rPr>
          <w:bCs/>
          <w:szCs w:val="24"/>
        </w:rPr>
        <w:t>předměty z drahých kovů, pokud nejsou dlouhodobým hmotným majetkem;</w:t>
      </w:r>
    </w:p>
    <w:p w14:paraId="6E4E64F1" w14:textId="77777777" w:rsidR="007E2AB5" w:rsidRPr="00351842" w:rsidRDefault="007E2AB5">
      <w:pPr>
        <w:numPr>
          <w:ilvl w:val="1"/>
          <w:numId w:val="74"/>
        </w:numPr>
        <w:rPr>
          <w:rFonts w:eastAsia="Calibri"/>
          <w:bCs/>
          <w:szCs w:val="24"/>
          <w:lang w:eastAsia="en-US"/>
        </w:rPr>
      </w:pPr>
      <w:r w:rsidRPr="00351842">
        <w:rPr>
          <w:rFonts w:eastAsia="Calibri"/>
          <w:bCs/>
          <w:szCs w:val="24"/>
          <w:lang w:eastAsia="en-US"/>
        </w:rPr>
        <w:t xml:space="preserve">věci pořízené formou finančního leasingu, popřípadě bezúplatně převzaté, u kterých ocenění podle ust. § 25 zákona o účetnictví nepřevyšuje částku 40 000 Kč. </w:t>
      </w:r>
    </w:p>
    <w:p w14:paraId="50836BFC" w14:textId="77777777" w:rsidR="007E2AB5" w:rsidRPr="00351842" w:rsidRDefault="007E2AB5">
      <w:pPr>
        <w:pStyle w:val="Odstavecseseznamem"/>
        <w:numPr>
          <w:ilvl w:val="0"/>
          <w:numId w:val="74"/>
        </w:numPr>
        <w:jc w:val="both"/>
        <w:rPr>
          <w:bCs/>
          <w:szCs w:val="24"/>
        </w:rPr>
      </w:pPr>
      <w:bookmarkStart w:id="169" w:name="_Hlk65144125"/>
      <w:r w:rsidRPr="00351842">
        <w:rPr>
          <w:bCs/>
          <w:szCs w:val="24"/>
        </w:rPr>
        <w:lastRenderedPageBreak/>
        <w:t xml:space="preserve">Jiný (např. HDD-disk, DVD a disketová mechanika, baterie, USB disky, kabely) </w:t>
      </w:r>
      <w:r w:rsidRPr="00351842">
        <w:rPr>
          <w:bCs/>
          <w:szCs w:val="24"/>
        </w:rPr>
        <w:br/>
        <w:t xml:space="preserve">do 3 000 Kč MČ nepovažuje za dlouhodobý hmotný majetek, ale za spotřební materiál </w:t>
      </w:r>
      <w:r w:rsidRPr="00351842">
        <w:rPr>
          <w:bCs/>
          <w:szCs w:val="24"/>
        </w:rPr>
        <w:br/>
        <w:t xml:space="preserve">a účtuje jej na položce 5139 – Nákup materiálu jinde nezařazený. Ostatní drobný hmotný majetek od 2 000 Kč do 3 000 Kč, jejichž doba použitelnosti je delší než jeden rok, se účtuje na položce 5139 s OTE na účtu v majetku 902. </w:t>
      </w:r>
    </w:p>
    <w:p w14:paraId="5CD274E4" w14:textId="77777777" w:rsidR="007E2AB5" w:rsidRPr="00351842" w:rsidRDefault="007E2AB5">
      <w:pPr>
        <w:pStyle w:val="Odstavecseseznamem"/>
        <w:numPr>
          <w:ilvl w:val="0"/>
          <w:numId w:val="74"/>
        </w:numPr>
        <w:jc w:val="both"/>
        <w:rPr>
          <w:bCs/>
          <w:szCs w:val="24"/>
        </w:rPr>
      </w:pPr>
      <w:r w:rsidRPr="00351842">
        <w:rPr>
          <w:bCs/>
          <w:szCs w:val="24"/>
        </w:rPr>
        <w:t>Ochranné pomůcky DDHM pol. 5132, příp. pol. 5139 v ceně do 3 000 Kč se nemusí evidovat v majetku na účtu 902. Jedná se o např. ochranné rukavice a jiné drobné ochranné vybavení.</w:t>
      </w:r>
    </w:p>
    <w:p w14:paraId="10DB4093" w14:textId="77777777" w:rsidR="007E2AB5" w:rsidRPr="00351842" w:rsidRDefault="007E2AB5">
      <w:pPr>
        <w:pStyle w:val="Odstavecseseznamem"/>
        <w:numPr>
          <w:ilvl w:val="0"/>
          <w:numId w:val="74"/>
        </w:numPr>
        <w:jc w:val="both"/>
        <w:rPr>
          <w:bCs/>
          <w:szCs w:val="24"/>
        </w:rPr>
      </w:pPr>
      <w:r w:rsidRPr="00351842">
        <w:rPr>
          <w:bCs/>
          <w:szCs w:val="24"/>
        </w:rPr>
        <w:t xml:space="preserve">Ochranné pomůcky na pol. 5132 textilie jako obleky, uniformy, obuv se považuje </w:t>
      </w:r>
      <w:r w:rsidRPr="00351842">
        <w:rPr>
          <w:bCs/>
          <w:szCs w:val="24"/>
        </w:rPr>
        <w:br/>
        <w:t xml:space="preserve">za věc s nižší životností než 1 rok, rychlým opotřebením, hyg. důvody, do hodnoty </w:t>
      </w:r>
      <w:r w:rsidRPr="00351842">
        <w:rPr>
          <w:bCs/>
          <w:szCs w:val="24"/>
        </w:rPr>
        <w:br/>
        <w:t xml:space="preserve">7 000 Kč se nemusí </w:t>
      </w:r>
      <w:bookmarkEnd w:id="169"/>
      <w:r w:rsidRPr="00351842">
        <w:rPr>
          <w:bCs/>
          <w:szCs w:val="24"/>
        </w:rPr>
        <w:t>účtovat do majetku.</w:t>
      </w:r>
    </w:p>
    <w:p w14:paraId="4648F08A" w14:textId="77777777" w:rsidR="007E2AB5" w:rsidRPr="00351842" w:rsidRDefault="007E2AB5">
      <w:pPr>
        <w:pStyle w:val="Odstavecseseznamem"/>
        <w:numPr>
          <w:ilvl w:val="0"/>
          <w:numId w:val="74"/>
        </w:numPr>
        <w:jc w:val="both"/>
        <w:rPr>
          <w:bCs/>
          <w:szCs w:val="24"/>
        </w:rPr>
      </w:pPr>
      <w:r w:rsidRPr="00351842">
        <w:rPr>
          <w:bCs/>
          <w:szCs w:val="24"/>
        </w:rPr>
        <w:t>V případě nákupu pro námi zřízené příspěvkové organizace, které je využijí jako ochranou pomůcku, zatřídíme stejně jako bychom nakupovali pro sebe, tedy na položku 5132.</w:t>
      </w:r>
    </w:p>
    <w:p w14:paraId="45E9AE16" w14:textId="77777777" w:rsidR="007E2AB5" w:rsidRPr="00351842" w:rsidRDefault="007E2AB5" w:rsidP="00F47D49">
      <w:pPr>
        <w:ind w:left="644"/>
        <w:jc w:val="left"/>
        <w:rPr>
          <w:b/>
          <w:i/>
        </w:rPr>
      </w:pPr>
      <w:r w:rsidRPr="00351842">
        <w:rPr>
          <w:b/>
          <w:i/>
          <w:noProof/>
        </w:rPr>
        <w:drawing>
          <wp:anchor distT="0" distB="0" distL="114300" distR="114300" simplePos="0" relativeHeight="251659264" behindDoc="0" locked="0" layoutInCell="1" allowOverlap="1" wp14:anchorId="3F807594" wp14:editId="3E2B8DC6">
            <wp:simplePos x="0" y="0"/>
            <wp:positionH relativeFrom="column">
              <wp:posOffset>147955</wp:posOffset>
            </wp:positionH>
            <wp:positionV relativeFrom="paragraph">
              <wp:posOffset>271780</wp:posOffset>
            </wp:positionV>
            <wp:extent cx="5648325" cy="2418715"/>
            <wp:effectExtent l="0" t="0" r="9525" b="635"/>
            <wp:wrapTopAndBottom/>
            <wp:docPr id="908035507" name="Obrázek 45" descr="Obsah obrázku text, snímek obrazovky, číslo,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35507" name="Obrázek 45" descr="Obsah obrázku text, snímek obrazovky, číslo, Písmo&#10;&#10;Popis byl vytvořen automaticky"/>
                    <pic:cNvPicPr/>
                  </pic:nvPicPr>
                  <pic:blipFill>
                    <a:blip r:embed="rId12">
                      <a:extLst>
                        <a:ext uri="{28A0092B-C50C-407E-A947-70E740481C1C}">
                          <a14:useLocalDpi xmlns:a14="http://schemas.microsoft.com/office/drawing/2010/main" val="0"/>
                        </a:ext>
                      </a:extLst>
                    </a:blip>
                    <a:stretch>
                      <a:fillRect/>
                    </a:stretch>
                  </pic:blipFill>
                  <pic:spPr>
                    <a:xfrm>
                      <a:off x="0" y="0"/>
                      <a:ext cx="5648325" cy="2418715"/>
                    </a:xfrm>
                    <a:prstGeom prst="rect">
                      <a:avLst/>
                    </a:prstGeom>
                  </pic:spPr>
                </pic:pic>
              </a:graphicData>
            </a:graphic>
          </wp:anchor>
        </w:drawing>
      </w:r>
      <w:r w:rsidRPr="00351842">
        <w:rPr>
          <w:bCs/>
          <w:i/>
        </w:rPr>
        <w:t xml:space="preserve">     </w:t>
      </w:r>
      <w:r w:rsidRPr="00351842">
        <w:rPr>
          <w:b/>
          <w:i/>
        </w:rPr>
        <w:t xml:space="preserve">Tabulka - </w:t>
      </w:r>
      <w:bookmarkStart w:id="170" w:name="MAJETEK"/>
      <w:r w:rsidRPr="00351842">
        <w:rPr>
          <w:b/>
          <w:i/>
        </w:rPr>
        <w:t>MAJETEK</w:t>
      </w:r>
      <w:bookmarkEnd w:id="170"/>
    </w:p>
    <w:p w14:paraId="143DCC1C" w14:textId="77777777" w:rsidR="007E2AB5" w:rsidRPr="00351842" w:rsidRDefault="007E2AB5" w:rsidP="00F47D49">
      <w:pPr>
        <w:ind w:left="644"/>
        <w:jc w:val="center"/>
        <w:rPr>
          <w:bCs/>
          <w:i/>
        </w:rPr>
      </w:pPr>
    </w:p>
    <w:bookmarkEnd w:id="168"/>
    <w:p w14:paraId="21CC131C" w14:textId="77777777" w:rsidR="007E2AB5" w:rsidRPr="00351842" w:rsidRDefault="007E2AB5">
      <w:pPr>
        <w:numPr>
          <w:ilvl w:val="0"/>
          <w:numId w:val="34"/>
        </w:numPr>
        <w:ind w:left="426" w:hanging="284"/>
        <w:rPr>
          <w:bCs/>
          <w:u w:val="single"/>
        </w:rPr>
      </w:pPr>
      <w:r w:rsidRPr="00351842">
        <w:rPr>
          <w:bCs/>
          <w:u w:val="single"/>
        </w:rPr>
        <w:t>Umělecká díla a předměty</w:t>
      </w:r>
    </w:p>
    <w:p w14:paraId="2D05D0D8" w14:textId="77777777" w:rsidR="007E2AB5" w:rsidRPr="00351842" w:rsidRDefault="007E2AB5">
      <w:pPr>
        <w:pStyle w:val="Odstavecseseznamem"/>
        <w:numPr>
          <w:ilvl w:val="0"/>
          <w:numId w:val="65"/>
        </w:numPr>
        <w:spacing w:after="0" w:line="240" w:lineRule="auto"/>
        <w:ind w:left="426" w:hanging="142"/>
        <w:jc w:val="both"/>
        <w:rPr>
          <w:bCs/>
          <w:szCs w:val="24"/>
        </w:rPr>
      </w:pPr>
      <w:r w:rsidRPr="00351842">
        <w:rPr>
          <w:bCs/>
          <w:szCs w:val="24"/>
        </w:rPr>
        <w:t xml:space="preserve"> položka 6127 rozpočtové skladby – zařazuje se pořízení uměleckých děl a předmětů za účelem výzdoby a doplnění interiérů a exteriérů, které lze ocenit podle právních předpisů; uměleckým dílem a předmětem jsou i předměty muzejní a galerijní hodnoty a movité kulturní památky;</w:t>
      </w:r>
    </w:p>
    <w:p w14:paraId="5329C6BC" w14:textId="77777777" w:rsidR="007E2AB5" w:rsidRPr="00351842" w:rsidRDefault="007E2AB5">
      <w:pPr>
        <w:pStyle w:val="Odstavecseseznamem"/>
        <w:numPr>
          <w:ilvl w:val="0"/>
          <w:numId w:val="65"/>
        </w:numPr>
        <w:spacing w:after="0" w:line="240" w:lineRule="auto"/>
        <w:ind w:left="426" w:hanging="142"/>
        <w:contextualSpacing w:val="0"/>
        <w:jc w:val="both"/>
        <w:rPr>
          <w:rFonts w:eastAsia="Times New Roman"/>
          <w:bCs/>
          <w:szCs w:val="20"/>
          <w:lang w:eastAsia="cs-CZ"/>
        </w:rPr>
      </w:pPr>
      <w:r w:rsidRPr="00351842">
        <w:rPr>
          <w:rFonts w:eastAsia="Times New Roman"/>
          <w:bCs/>
          <w:szCs w:val="20"/>
          <w:lang w:eastAsia="cs-CZ"/>
        </w:rPr>
        <w:t xml:space="preserve"> položka 5177 rozpočtové skladby – jedná se o nákup uměleckých děl, která jsou hmotným majetkem a nejsou součástí staveb a budov, v muzeích, galeriích a památkových objektech, stálé výstavní soubory a knihovní sbírky knihoven, popř. jiné sbírky.</w:t>
      </w:r>
    </w:p>
    <w:p w14:paraId="04B9F317" w14:textId="77777777" w:rsidR="007E2AB5" w:rsidRPr="00351842" w:rsidRDefault="007E2AB5" w:rsidP="00F47D49">
      <w:pPr>
        <w:ind w:left="426" w:hanging="142"/>
        <w:rPr>
          <w:bCs/>
          <w:u w:val="single"/>
        </w:rPr>
      </w:pPr>
    </w:p>
    <w:p w14:paraId="6CAF7632" w14:textId="77777777" w:rsidR="007E2AB5" w:rsidRPr="00351842" w:rsidRDefault="007E2AB5">
      <w:pPr>
        <w:numPr>
          <w:ilvl w:val="0"/>
          <w:numId w:val="34"/>
        </w:numPr>
        <w:ind w:left="426" w:hanging="284"/>
        <w:rPr>
          <w:bCs/>
          <w:u w:val="single"/>
        </w:rPr>
      </w:pPr>
      <w:r w:rsidRPr="00351842">
        <w:rPr>
          <w:bCs/>
          <w:u w:val="single"/>
        </w:rPr>
        <w:t>Finanční majetek</w:t>
      </w:r>
    </w:p>
    <w:p w14:paraId="225648E3" w14:textId="77777777" w:rsidR="007E2AB5" w:rsidRPr="00351842" w:rsidRDefault="007E2AB5">
      <w:pPr>
        <w:pStyle w:val="Odstavecseseznamem"/>
        <w:numPr>
          <w:ilvl w:val="0"/>
          <w:numId w:val="76"/>
        </w:numPr>
        <w:rPr>
          <w:bCs/>
          <w:szCs w:val="24"/>
          <w:u w:val="single"/>
        </w:rPr>
      </w:pPr>
      <w:r w:rsidRPr="00351842">
        <w:rPr>
          <w:bCs/>
          <w:szCs w:val="24"/>
          <w:u w:val="single"/>
        </w:rPr>
        <w:t>Dlouhodobý finanční majetek – č. účtů 061 až 069</w:t>
      </w:r>
    </w:p>
    <w:p w14:paraId="6336F585" w14:textId="77777777" w:rsidR="007E2AB5" w:rsidRPr="00351842" w:rsidRDefault="007E2AB5">
      <w:pPr>
        <w:pStyle w:val="Odstavecseseznamem"/>
        <w:numPr>
          <w:ilvl w:val="0"/>
          <w:numId w:val="75"/>
        </w:numPr>
        <w:tabs>
          <w:tab w:val="left" w:pos="567"/>
        </w:tabs>
        <w:spacing w:after="0" w:line="240" w:lineRule="auto"/>
        <w:rPr>
          <w:rFonts w:eastAsia="Times New Roman"/>
          <w:bCs/>
          <w:szCs w:val="24"/>
          <w:lang w:eastAsia="cs-CZ"/>
        </w:rPr>
      </w:pPr>
      <w:r w:rsidRPr="00351842">
        <w:rPr>
          <w:rFonts w:eastAsia="Times New Roman"/>
          <w:bCs/>
          <w:szCs w:val="24"/>
          <w:lang w:eastAsia="cs-CZ"/>
        </w:rPr>
        <w:t>rozpočtová položka</w:t>
      </w:r>
      <w:r w:rsidRPr="00351842">
        <w:rPr>
          <w:rFonts w:eastAsia="Times New Roman"/>
          <w:bCs/>
          <w:szCs w:val="24"/>
          <w:lang w:eastAsia="cs-CZ"/>
        </w:rPr>
        <w:tab/>
        <w:t>6201 – nákup akcií</w:t>
      </w:r>
    </w:p>
    <w:p w14:paraId="4E75CCFA" w14:textId="77777777" w:rsidR="007E2AB5" w:rsidRPr="00351842" w:rsidRDefault="007E2AB5" w:rsidP="00F47D49">
      <w:pPr>
        <w:ind w:left="851" w:hanging="284"/>
        <w:rPr>
          <w:bCs/>
          <w:szCs w:val="24"/>
        </w:rPr>
      </w:pPr>
      <w:r w:rsidRPr="00351842">
        <w:rPr>
          <w:bCs/>
          <w:szCs w:val="24"/>
        </w:rPr>
        <w:tab/>
      </w:r>
      <w:r w:rsidRPr="00351842">
        <w:rPr>
          <w:bCs/>
          <w:szCs w:val="24"/>
        </w:rPr>
        <w:tab/>
      </w:r>
      <w:r w:rsidRPr="00351842">
        <w:rPr>
          <w:bCs/>
          <w:szCs w:val="24"/>
        </w:rPr>
        <w:tab/>
      </w:r>
      <w:r w:rsidRPr="00351842">
        <w:rPr>
          <w:bCs/>
          <w:szCs w:val="24"/>
        </w:rPr>
        <w:tab/>
        <w:t xml:space="preserve">6202 – nákup majetkových podílů </w:t>
      </w:r>
    </w:p>
    <w:p w14:paraId="18456E9C" w14:textId="77777777" w:rsidR="007E2AB5" w:rsidRPr="00351842" w:rsidRDefault="007E2AB5">
      <w:pPr>
        <w:pStyle w:val="Odstavecseseznamem"/>
        <w:numPr>
          <w:ilvl w:val="0"/>
          <w:numId w:val="75"/>
        </w:numPr>
        <w:spacing w:after="0" w:line="240" w:lineRule="auto"/>
        <w:ind w:left="567" w:hanging="207"/>
        <w:jc w:val="both"/>
        <w:rPr>
          <w:rFonts w:eastAsia="Times New Roman"/>
          <w:bCs/>
          <w:szCs w:val="24"/>
          <w:lang w:eastAsia="cs-CZ"/>
        </w:rPr>
      </w:pPr>
      <w:r w:rsidRPr="00351842">
        <w:rPr>
          <w:rFonts w:eastAsia="Times New Roman"/>
          <w:bCs/>
          <w:szCs w:val="24"/>
          <w:lang w:eastAsia="cs-CZ"/>
        </w:rPr>
        <w:t xml:space="preserve">Rozumí se jimi především majetkové účasti v osobách s rozhodujícím vlivem a s podstatným vlivem v držení účetní jednotky po dobu delší než jeden rok a dluhové </w:t>
      </w:r>
      <w:r w:rsidRPr="00351842">
        <w:rPr>
          <w:rFonts w:eastAsia="Times New Roman"/>
          <w:bCs/>
          <w:szCs w:val="24"/>
          <w:lang w:eastAsia="cs-CZ"/>
        </w:rPr>
        <w:lastRenderedPageBreak/>
        <w:t>cenné papíry držené do splatnosti, zejména dluhopisy a jiné s dobou splatnosti delší než jeden rok, dlouhodobé termínované vklady, půjčky osobám ve skupině apod.</w:t>
      </w:r>
    </w:p>
    <w:p w14:paraId="3AB11DB4" w14:textId="77777777" w:rsidR="007E2AB5" w:rsidRPr="00351842" w:rsidRDefault="007E2AB5" w:rsidP="00F47D49">
      <w:pPr>
        <w:ind w:left="284"/>
        <w:rPr>
          <w:bCs/>
          <w:szCs w:val="24"/>
        </w:rPr>
      </w:pPr>
    </w:p>
    <w:p w14:paraId="37CD63B9" w14:textId="77777777" w:rsidR="007E2AB5" w:rsidRPr="00351842" w:rsidRDefault="007E2AB5">
      <w:pPr>
        <w:pStyle w:val="Odstavecseseznamem"/>
        <w:numPr>
          <w:ilvl w:val="0"/>
          <w:numId w:val="76"/>
        </w:numPr>
        <w:rPr>
          <w:bCs/>
          <w:szCs w:val="24"/>
          <w:u w:val="single"/>
        </w:rPr>
      </w:pPr>
      <w:r w:rsidRPr="00351842">
        <w:rPr>
          <w:bCs/>
          <w:szCs w:val="24"/>
          <w:u w:val="single"/>
        </w:rPr>
        <w:t>Krátkodobý finanční majetek – č. účtu 251</w:t>
      </w:r>
    </w:p>
    <w:p w14:paraId="5D77882C" w14:textId="77777777" w:rsidR="007E2AB5" w:rsidRPr="00351842" w:rsidRDefault="007E2AB5">
      <w:pPr>
        <w:pStyle w:val="Odstavecseseznamem"/>
        <w:numPr>
          <w:ilvl w:val="0"/>
          <w:numId w:val="75"/>
        </w:numPr>
        <w:spacing w:after="0" w:line="240" w:lineRule="auto"/>
        <w:ind w:left="567" w:hanging="207"/>
        <w:jc w:val="both"/>
        <w:rPr>
          <w:rFonts w:eastAsia="Times New Roman"/>
          <w:bCs/>
          <w:szCs w:val="24"/>
          <w:lang w:eastAsia="cs-CZ"/>
        </w:rPr>
      </w:pPr>
      <w:r w:rsidRPr="00351842">
        <w:rPr>
          <w:rFonts w:eastAsia="Times New Roman"/>
          <w:bCs/>
          <w:szCs w:val="24"/>
          <w:lang w:eastAsia="cs-CZ"/>
        </w:rPr>
        <w:t>Majetkové cenné papíry k obchodování jsou cenné papíry a podíly majetkové povahy, které jsou podle účetní jednotky určené k obchodování s cílem dosáhnout zisk z cenových rozdílu v krátkodobém horizontu, nejvýše dvanácti měsíců, zejména akcie, podílové listy investičních společností.</w:t>
      </w:r>
    </w:p>
    <w:p w14:paraId="4DAFE344" w14:textId="77777777" w:rsidR="007E2AB5" w:rsidRPr="00351842" w:rsidRDefault="007E2AB5" w:rsidP="00F47D49">
      <w:pPr>
        <w:ind w:left="284"/>
        <w:rPr>
          <w:bCs/>
        </w:rPr>
      </w:pPr>
    </w:p>
    <w:p w14:paraId="6FAE7507" w14:textId="77777777" w:rsidR="007E2AB5" w:rsidRPr="00351842" w:rsidRDefault="007E2AB5">
      <w:pPr>
        <w:numPr>
          <w:ilvl w:val="0"/>
          <w:numId w:val="34"/>
        </w:numPr>
        <w:ind w:left="426" w:hanging="284"/>
        <w:rPr>
          <w:bCs/>
          <w:u w:val="single"/>
        </w:rPr>
      </w:pPr>
      <w:r w:rsidRPr="00351842">
        <w:rPr>
          <w:bCs/>
          <w:u w:val="single"/>
        </w:rPr>
        <w:t>Ocenění dlouhodobého majetku:</w:t>
      </w:r>
    </w:p>
    <w:p w14:paraId="12CC78C5" w14:textId="77777777" w:rsidR="007E2AB5" w:rsidRPr="00351842" w:rsidRDefault="007E2AB5" w:rsidP="00F47D49">
      <w:pPr>
        <w:ind w:left="567"/>
        <w:rPr>
          <w:bCs/>
        </w:rPr>
      </w:pPr>
      <w:r w:rsidRPr="00351842">
        <w:rPr>
          <w:bCs/>
        </w:rPr>
        <w:t>Dlouhodobý majetek se v souladu se zákonem o účetnictví oceňuje následovně:</w:t>
      </w:r>
    </w:p>
    <w:p w14:paraId="4941CE58" w14:textId="77777777" w:rsidR="007E2AB5" w:rsidRPr="00351842" w:rsidRDefault="007E2AB5">
      <w:pPr>
        <w:numPr>
          <w:ilvl w:val="0"/>
          <w:numId w:val="35"/>
        </w:numPr>
        <w:ind w:left="1004" w:hanging="295"/>
        <w:rPr>
          <w:bCs/>
        </w:rPr>
      </w:pPr>
      <w:r w:rsidRPr="00351842">
        <w:rPr>
          <w:bCs/>
          <w:u w:val="single"/>
        </w:rPr>
        <w:t>Pořizovací cenou</w:t>
      </w:r>
      <w:r w:rsidRPr="00351842">
        <w:rPr>
          <w:bCs/>
        </w:rPr>
        <w:t xml:space="preserve"> – tj. cenou, za kterou byl majetek pořízen a náklady s jeho pořízením související.</w:t>
      </w:r>
    </w:p>
    <w:p w14:paraId="7C95E952" w14:textId="77777777" w:rsidR="007E2AB5" w:rsidRPr="00351842" w:rsidRDefault="007E2AB5">
      <w:pPr>
        <w:numPr>
          <w:ilvl w:val="0"/>
          <w:numId w:val="35"/>
        </w:numPr>
        <w:ind w:left="1004" w:hanging="295"/>
        <w:rPr>
          <w:bCs/>
          <w:u w:val="single"/>
        </w:rPr>
      </w:pPr>
      <w:r w:rsidRPr="00351842">
        <w:rPr>
          <w:bCs/>
          <w:u w:val="single"/>
        </w:rPr>
        <w:t>Reprodukční pořizovací cenou</w:t>
      </w:r>
      <w:r w:rsidRPr="00351842">
        <w:rPr>
          <w:bCs/>
        </w:rPr>
        <w:t xml:space="preserve"> – tj. cenou, za kterou by byl majetek pořízen v době, kdy se o něm účtuje.</w:t>
      </w:r>
      <w:r w:rsidRPr="00351842">
        <w:rPr>
          <w:bCs/>
          <w:u w:val="single"/>
        </w:rPr>
        <w:t xml:space="preserve"> </w:t>
      </w:r>
    </w:p>
    <w:p w14:paraId="1E24E973" w14:textId="77777777" w:rsidR="007E2AB5" w:rsidRPr="00351842" w:rsidRDefault="007E2AB5" w:rsidP="00F47D49">
      <w:pPr>
        <w:ind w:left="1210" w:hanging="217"/>
        <w:rPr>
          <w:bCs/>
          <w:shd w:val="clear" w:color="auto" w:fill="00FF00"/>
        </w:rPr>
      </w:pPr>
      <w:r w:rsidRPr="00351842">
        <w:rPr>
          <w:bCs/>
        </w:rPr>
        <w:t>Reprodukční pořizovací cenou se oceňuje:</w:t>
      </w:r>
    </w:p>
    <w:p w14:paraId="091CA198" w14:textId="77777777" w:rsidR="007E2AB5" w:rsidRPr="00351842" w:rsidRDefault="007E2AB5" w:rsidP="00F47D49">
      <w:pPr>
        <w:numPr>
          <w:ilvl w:val="0"/>
          <w:numId w:val="14"/>
        </w:numPr>
        <w:tabs>
          <w:tab w:val="clear" w:pos="644"/>
        </w:tabs>
        <w:ind w:left="1418" w:hanging="284"/>
        <w:rPr>
          <w:bCs/>
          <w:shd w:val="clear" w:color="auto" w:fill="00FF00"/>
        </w:rPr>
      </w:pPr>
      <w:r w:rsidRPr="00351842">
        <w:rPr>
          <w:bCs/>
        </w:rPr>
        <w:t>dlouhodobý nehmotný a hmotný majetek nabytý darováním,</w:t>
      </w:r>
    </w:p>
    <w:p w14:paraId="2A6FFC44" w14:textId="77777777" w:rsidR="007E2AB5" w:rsidRPr="00351842" w:rsidRDefault="007E2AB5" w:rsidP="00F47D49">
      <w:pPr>
        <w:numPr>
          <w:ilvl w:val="0"/>
          <w:numId w:val="14"/>
        </w:numPr>
        <w:tabs>
          <w:tab w:val="clear" w:pos="644"/>
        </w:tabs>
        <w:ind w:left="1418" w:hanging="284"/>
        <w:rPr>
          <w:bCs/>
          <w:shd w:val="clear" w:color="auto" w:fill="00FF00"/>
        </w:rPr>
      </w:pPr>
      <w:r w:rsidRPr="00351842">
        <w:rPr>
          <w:bCs/>
        </w:rPr>
        <w:t>dlouhodobý nehmotný a hmotný majetek vytvořený vlastní činností, pokud je reprodukční pořizovací cena nižší než vlastní náklady,</w:t>
      </w:r>
    </w:p>
    <w:p w14:paraId="252D9173" w14:textId="77777777" w:rsidR="007E2AB5" w:rsidRPr="00351842" w:rsidRDefault="007E2AB5" w:rsidP="00F47D49">
      <w:pPr>
        <w:numPr>
          <w:ilvl w:val="0"/>
          <w:numId w:val="14"/>
        </w:numPr>
        <w:tabs>
          <w:tab w:val="clear" w:pos="644"/>
        </w:tabs>
        <w:ind w:left="1418" w:hanging="284"/>
        <w:rPr>
          <w:bCs/>
          <w:shd w:val="clear" w:color="auto" w:fill="00FF00"/>
        </w:rPr>
      </w:pPr>
      <w:r w:rsidRPr="00351842">
        <w:rPr>
          <w:bCs/>
        </w:rPr>
        <w:t>dlouhodobý hmotný majetek bezúplatně pořízený z finančního leasingu,</w:t>
      </w:r>
    </w:p>
    <w:p w14:paraId="6031ACF6" w14:textId="77777777" w:rsidR="007E2AB5" w:rsidRPr="00351842" w:rsidRDefault="007E2AB5" w:rsidP="00F47D49">
      <w:pPr>
        <w:numPr>
          <w:ilvl w:val="0"/>
          <w:numId w:val="14"/>
        </w:numPr>
        <w:tabs>
          <w:tab w:val="clear" w:pos="644"/>
        </w:tabs>
        <w:ind w:left="1418" w:hanging="284"/>
        <w:rPr>
          <w:bCs/>
        </w:rPr>
      </w:pPr>
      <w:r w:rsidRPr="00351842">
        <w:rPr>
          <w:bCs/>
        </w:rPr>
        <w:t>dlouhodobý, nehmotný a hmotný majetek nově zjištěný a v účetnictví dosud nezachycený, např. inventarizační přebytek.</w:t>
      </w:r>
    </w:p>
    <w:p w14:paraId="6CC53E71" w14:textId="77777777" w:rsidR="007E2AB5" w:rsidRPr="00351842" w:rsidRDefault="007E2AB5">
      <w:pPr>
        <w:numPr>
          <w:ilvl w:val="0"/>
          <w:numId w:val="35"/>
        </w:numPr>
        <w:ind w:left="1004" w:hanging="295"/>
        <w:rPr>
          <w:bCs/>
        </w:rPr>
      </w:pPr>
      <w:r w:rsidRPr="00351842">
        <w:rPr>
          <w:bCs/>
          <w:u w:val="single"/>
        </w:rPr>
        <w:t>Cenou pořízení a vlastními náklady</w:t>
      </w:r>
      <w:r w:rsidRPr="00351842">
        <w:rPr>
          <w:bCs/>
        </w:rPr>
        <w:t xml:space="preserve"> (to jsou veškeré náklady bezprostředně související s vytvořením dlouhodobého nehmotného a hmotného majetku vlastní činností). </w:t>
      </w:r>
    </w:p>
    <w:p w14:paraId="65F97686" w14:textId="77777777" w:rsidR="007E2AB5" w:rsidRPr="00351842" w:rsidRDefault="007E2AB5" w:rsidP="00F47D49">
      <w:pPr>
        <w:ind w:left="567" w:hanging="283"/>
        <w:rPr>
          <w:bCs/>
        </w:rPr>
      </w:pPr>
    </w:p>
    <w:p w14:paraId="2E44EE17" w14:textId="77777777" w:rsidR="007E2AB5" w:rsidRPr="00351842" w:rsidRDefault="007E2AB5">
      <w:pPr>
        <w:pStyle w:val="Nadpis8"/>
        <w:numPr>
          <w:ilvl w:val="0"/>
          <w:numId w:val="34"/>
        </w:numPr>
        <w:ind w:left="567"/>
        <w:rPr>
          <w:b w:val="0"/>
          <w:i w:val="0"/>
          <w:iCs w:val="0"/>
        </w:rPr>
      </w:pPr>
      <w:r w:rsidRPr="00351842">
        <w:rPr>
          <w:b w:val="0"/>
          <w:i w:val="0"/>
          <w:iCs w:val="0"/>
        </w:rPr>
        <w:t>Technické zhodnocení</w:t>
      </w:r>
    </w:p>
    <w:p w14:paraId="256EA20D" w14:textId="77777777" w:rsidR="007E2AB5" w:rsidRPr="00351842" w:rsidRDefault="007E2AB5" w:rsidP="00F47D49">
      <w:pPr>
        <w:pStyle w:val="Zkladntext2"/>
        <w:ind w:left="567"/>
        <w:rPr>
          <w:b w:val="0"/>
          <w:bCs w:val="0"/>
          <w:i w:val="0"/>
          <w:iCs w:val="0"/>
        </w:rPr>
      </w:pPr>
      <w:r w:rsidRPr="00351842">
        <w:rPr>
          <w:b w:val="0"/>
          <w:i w:val="0"/>
          <w:iCs w:val="0"/>
        </w:rPr>
        <w:t xml:space="preserve">Ocenění jednotlivého dlouhodobého nehmotného majetku se zvýší o technické zhodnocení, pokud náklady na něj převýší částku 60 000 Kč. Ocenění jednotlivého odepisovaného dlouhodobého hmotného majetku se zvýší o technické zhodnocení, pokud náklady na něj převýší částku 40 000 Kč. </w:t>
      </w:r>
    </w:p>
    <w:p w14:paraId="204BA152" w14:textId="77777777" w:rsidR="007E2AB5" w:rsidRPr="00351842" w:rsidRDefault="007E2AB5" w:rsidP="00F47D49">
      <w:pPr>
        <w:ind w:left="567"/>
      </w:pPr>
      <w:r w:rsidRPr="00351842">
        <w:t xml:space="preserve">- rekonstrukce – zásahy do majetku, které mají za následek změnu jeho účelu </w:t>
      </w:r>
      <w:r w:rsidRPr="00351842">
        <w:br/>
        <w:t xml:space="preserve">    nebo technických parametrů.</w:t>
      </w:r>
    </w:p>
    <w:p w14:paraId="10787D0A" w14:textId="77777777" w:rsidR="007E2AB5" w:rsidRPr="00351842" w:rsidRDefault="007E2AB5" w:rsidP="00F47D49">
      <w:pPr>
        <w:ind w:left="567"/>
      </w:pPr>
      <w:r w:rsidRPr="00351842">
        <w:t>-  modernizace – rozšíření vybavenosti nebo použitelnosti majetku.</w:t>
      </w:r>
    </w:p>
    <w:p w14:paraId="7961AF96" w14:textId="77777777" w:rsidR="007E2AB5" w:rsidRPr="00351842" w:rsidRDefault="007E2AB5" w:rsidP="00F47D49">
      <w:pPr>
        <w:ind w:left="567"/>
      </w:pPr>
    </w:p>
    <w:p w14:paraId="339A0E38" w14:textId="77777777" w:rsidR="007E2AB5" w:rsidRPr="00351842" w:rsidRDefault="007E2AB5">
      <w:pPr>
        <w:numPr>
          <w:ilvl w:val="0"/>
          <w:numId w:val="34"/>
        </w:numPr>
        <w:ind w:left="426" w:hanging="284"/>
        <w:rPr>
          <w:bCs/>
          <w:u w:val="single"/>
        </w:rPr>
      </w:pPr>
      <w:r w:rsidRPr="00351842">
        <w:rPr>
          <w:bCs/>
          <w:u w:val="single"/>
        </w:rPr>
        <w:t>Nedokončený dlouhodobý nehmotný majetek – č. účtu 041</w:t>
      </w:r>
    </w:p>
    <w:p w14:paraId="38205695" w14:textId="77777777" w:rsidR="007E2AB5" w:rsidRPr="00351842" w:rsidRDefault="007E2AB5" w:rsidP="00F47D49">
      <w:pPr>
        <w:ind w:left="567"/>
        <w:rPr>
          <w:bCs/>
        </w:rPr>
      </w:pPr>
      <w:r w:rsidRPr="00351842">
        <w:rPr>
          <w:bCs/>
        </w:rPr>
        <w:t>Účtuje se zde pořizovaný dlouhodobý nehmotný majetek do doby jeho uvedení do užívání, včetně výdajů spojených s jeho pořízením.</w:t>
      </w:r>
    </w:p>
    <w:p w14:paraId="4BA65C9B" w14:textId="77777777" w:rsidR="007E2AB5" w:rsidRPr="00351842" w:rsidRDefault="007E2AB5" w:rsidP="00F47D49">
      <w:pPr>
        <w:ind w:left="567"/>
      </w:pPr>
    </w:p>
    <w:p w14:paraId="483B9547" w14:textId="77777777" w:rsidR="007E2AB5" w:rsidRPr="00351842" w:rsidRDefault="007E2AB5" w:rsidP="00F47D49">
      <w:pPr>
        <w:ind w:left="567"/>
      </w:pPr>
      <w:r w:rsidRPr="00351842">
        <w:t>Dlouhodobý nehmotný majetek, u něhož nevznikají výdaje spojené s jeho pořízením a který se ihned uvádí do užívání, je možno účtovat přímo na příslušné účty účtové skupiny 01 – Dlouhodobý nehmotný majetek (DNM). Pro technické zhodnocení DNM z věcného hlediska platí obdobně ustanovení o technickém zhodnocení dlouhodobého hmotného majetku, avšak s ohledem na nehmotnou povahu majetku.</w:t>
      </w:r>
    </w:p>
    <w:p w14:paraId="30DA9F02" w14:textId="77777777" w:rsidR="007E2AB5" w:rsidRPr="00351842" w:rsidRDefault="007E2AB5" w:rsidP="00F47D49">
      <w:pPr>
        <w:ind w:left="284"/>
      </w:pPr>
    </w:p>
    <w:p w14:paraId="4E12DDE0" w14:textId="77777777" w:rsidR="007E2AB5" w:rsidRPr="00351842" w:rsidRDefault="007E2AB5">
      <w:pPr>
        <w:numPr>
          <w:ilvl w:val="0"/>
          <w:numId w:val="34"/>
        </w:numPr>
        <w:ind w:left="426" w:hanging="284"/>
        <w:rPr>
          <w:bCs/>
          <w:u w:val="single"/>
        </w:rPr>
      </w:pPr>
      <w:r w:rsidRPr="00351842">
        <w:rPr>
          <w:bCs/>
          <w:u w:val="single"/>
        </w:rPr>
        <w:t>Nedokončený dlouhodobý hmotný majetek – č. účtu 042</w:t>
      </w:r>
    </w:p>
    <w:p w14:paraId="44D6C586" w14:textId="77777777" w:rsidR="007E2AB5" w:rsidRPr="00351842" w:rsidRDefault="007E2AB5" w:rsidP="00F47D49">
      <w:pPr>
        <w:ind w:left="567"/>
        <w:rPr>
          <w:bCs/>
        </w:rPr>
      </w:pPr>
      <w:r w:rsidRPr="00351842">
        <w:rPr>
          <w:bCs/>
        </w:rPr>
        <w:t xml:space="preserve">Účtuje se zde pořizovaný dlouhodobý hmotný majetek (DHM) do doby jeho uvedení do užívání, včetně výdajů spojených s jeho pořízením. </w:t>
      </w:r>
    </w:p>
    <w:p w14:paraId="7E6475C6" w14:textId="77777777" w:rsidR="007E2AB5" w:rsidRPr="00351842" w:rsidRDefault="007E2AB5" w:rsidP="00F47D49">
      <w:pPr>
        <w:jc w:val="left"/>
      </w:pPr>
    </w:p>
    <w:p w14:paraId="6F0733CC" w14:textId="77777777" w:rsidR="007E2AB5" w:rsidRPr="00351842" w:rsidRDefault="007E2AB5" w:rsidP="00F47D49">
      <w:pPr>
        <w:ind w:left="567"/>
      </w:pPr>
      <w:r w:rsidRPr="00351842">
        <w:lastRenderedPageBreak/>
        <w:t xml:space="preserve">Dlouhodobý hmotný majetek, u něhož nevznikají výdaje spojené s jeho pořízením a který se ihned uvádí do užívání, je možno přímo účtovat na příslušné účty skupiny </w:t>
      </w:r>
      <w:smartTag w:uri="urn:schemas-microsoft-com:office:smarttags" w:element="metricconverter">
        <w:smartTagPr>
          <w:attr w:name="ProductID" w:val="02 a"/>
        </w:smartTagPr>
        <w:r w:rsidRPr="00351842">
          <w:t>02 a</w:t>
        </w:r>
      </w:smartTag>
      <w:r w:rsidRPr="00351842">
        <w:t xml:space="preserve"> skupiny 03.</w:t>
      </w:r>
    </w:p>
    <w:p w14:paraId="025B1784" w14:textId="77777777" w:rsidR="007E2AB5" w:rsidRPr="00351842" w:rsidRDefault="007E2AB5" w:rsidP="00F47D49">
      <w:pPr>
        <w:ind w:left="567"/>
      </w:pPr>
    </w:p>
    <w:p w14:paraId="7BA1E6E9" w14:textId="77777777" w:rsidR="007E2AB5" w:rsidRPr="00351842" w:rsidRDefault="007E2AB5" w:rsidP="00F47D49">
      <w:pPr>
        <w:ind w:left="567"/>
      </w:pPr>
      <w:r w:rsidRPr="00351842">
        <w:t xml:space="preserve">Dlouhodobý majetek je financován na základě uhrazených faktur a označován dle platné rozpočtové skladby. Podchycuje se do doby uvedení do stavu způsobilého k užívání </w:t>
      </w:r>
      <w:r w:rsidRPr="00351842">
        <w:br/>
        <w:t>na účtech (</w:t>
      </w:r>
      <w:smartTag w:uri="urn:schemas-microsoft-com:office:smarttags" w:element="metricconverter">
        <w:smartTagPr>
          <w:attr w:name="ProductID" w:val="041 a"/>
        </w:smartTagPr>
        <w:r w:rsidRPr="00351842">
          <w:t>041 a</w:t>
        </w:r>
      </w:smartTag>
      <w:r w:rsidRPr="00351842">
        <w:t xml:space="preserve"> 042) – Nedokončený dlouhodobý nehmotný a hmotný majetek. Na základě Zápisu o převzetí majetku (protokol o předání stavby) bude proúčtováno zařazení na příslušné účty podle druhu majetku.</w:t>
      </w:r>
    </w:p>
    <w:p w14:paraId="0D246F30" w14:textId="77777777" w:rsidR="007E2AB5" w:rsidRPr="00351842" w:rsidRDefault="007E2AB5" w:rsidP="00F47D49">
      <w:pPr>
        <w:ind w:left="709"/>
      </w:pPr>
    </w:p>
    <w:p w14:paraId="49CA3644" w14:textId="77777777" w:rsidR="007E2AB5" w:rsidRPr="00351842" w:rsidRDefault="007E2AB5" w:rsidP="00F47D49">
      <w:pPr>
        <w:ind w:left="567"/>
      </w:pPr>
      <w:r w:rsidRPr="00351842">
        <w:t xml:space="preserve">Poskytnuté zálohy na dlouhodobý nehmotný majetek (DNM) se účtují na vrub účtu 051 a zálohy na dlouhodobý hmotný majetek (DHM) se účtují na vrub účtu 052. Zálohy </w:t>
      </w:r>
      <w:r w:rsidRPr="00351842">
        <w:br/>
        <w:t>na DNM a DHM se financují z finančních prostředků určených pro dlouhodobý majetek.</w:t>
      </w:r>
    </w:p>
    <w:p w14:paraId="6D90A086" w14:textId="77777777" w:rsidR="007E2AB5" w:rsidRPr="00351842" w:rsidRDefault="007E2AB5" w:rsidP="00F47D49">
      <w:pPr>
        <w:ind w:left="567"/>
        <w:rPr>
          <w:b/>
          <w:bCs/>
        </w:rPr>
      </w:pPr>
    </w:p>
    <w:p w14:paraId="606B1C01" w14:textId="77777777" w:rsidR="007E2AB5" w:rsidRPr="00351842" w:rsidRDefault="007E2AB5" w:rsidP="00F47D49">
      <w:pPr>
        <w:ind w:left="567"/>
      </w:pPr>
      <w:r w:rsidRPr="00351842">
        <w:t>Dlouhodobým majetkem nejsou:</w:t>
      </w:r>
    </w:p>
    <w:p w14:paraId="081E3ECA" w14:textId="77777777" w:rsidR="007E2AB5" w:rsidRPr="00351842" w:rsidRDefault="007E2AB5" w:rsidP="00F47D49">
      <w:pPr>
        <w:ind w:left="851" w:hanging="284"/>
      </w:pPr>
      <w:r w:rsidRPr="00351842">
        <w:t>-  zásoby (včetně náhradních dílů),</w:t>
      </w:r>
    </w:p>
    <w:p w14:paraId="0B5B787E" w14:textId="77777777" w:rsidR="007E2AB5" w:rsidRPr="00351842" w:rsidRDefault="007E2AB5" w:rsidP="00F47D49">
      <w:pPr>
        <w:ind w:left="851" w:hanging="284"/>
      </w:pPr>
      <w:r w:rsidRPr="00351842">
        <w:t>-  krátkodobý finanční majetek.</w:t>
      </w:r>
    </w:p>
    <w:p w14:paraId="4F2A3A96" w14:textId="77777777" w:rsidR="007E2AB5" w:rsidRPr="00351842" w:rsidRDefault="007E2AB5" w:rsidP="00F47D49">
      <w:pPr>
        <w:ind w:left="851" w:hanging="284"/>
      </w:pPr>
    </w:p>
    <w:p w14:paraId="22166AE7" w14:textId="77777777" w:rsidR="007E2AB5" w:rsidRPr="00351842" w:rsidRDefault="007E2AB5" w:rsidP="00F47D49">
      <w:pPr>
        <w:ind w:left="567"/>
        <w:rPr>
          <w:b/>
          <w:bCs/>
          <w:u w:val="single"/>
        </w:rPr>
      </w:pPr>
      <w:r w:rsidRPr="00351842">
        <w:rPr>
          <w:b/>
          <w:bCs/>
          <w:u w:val="single"/>
        </w:rPr>
        <w:t xml:space="preserve">Při zařazování majetku pořízeného z dotace EU, ministerstva, nebo organizace </w:t>
      </w:r>
      <w:r w:rsidRPr="00351842">
        <w:rPr>
          <w:b/>
          <w:bCs/>
          <w:u w:val="single"/>
        </w:rPr>
        <w:br/>
        <w:t>(Fondu rozvoje), je nutné do karty majetku zavést i tento transfer o kterém bude odbor informovat EO.</w:t>
      </w:r>
    </w:p>
    <w:p w14:paraId="510FF4A9" w14:textId="77777777" w:rsidR="007E2AB5" w:rsidRPr="00351842" w:rsidRDefault="007E2AB5" w:rsidP="00F47D49">
      <w:pPr>
        <w:ind w:left="851" w:hanging="284"/>
      </w:pPr>
    </w:p>
    <w:p w14:paraId="1DCDBFA2" w14:textId="77777777" w:rsidR="007E2AB5" w:rsidRPr="00351842" w:rsidRDefault="007E2AB5" w:rsidP="00F47D49">
      <w:pPr>
        <w:pStyle w:val="Nadpis2"/>
      </w:pPr>
      <w:bookmarkStart w:id="171" w:name="_Toc68807796"/>
      <w:bookmarkStart w:id="172" w:name="_Toc68807966"/>
      <w:bookmarkStart w:id="173" w:name="_Toc68808037"/>
      <w:bookmarkStart w:id="174" w:name="_Toc71013487"/>
      <w:bookmarkStart w:id="175" w:name="_Toc71198583"/>
      <w:bookmarkStart w:id="176" w:name="_Toc231215434"/>
      <w:r w:rsidRPr="00351842">
        <w:t>Zásoby</w:t>
      </w:r>
      <w:bookmarkEnd w:id="171"/>
      <w:bookmarkEnd w:id="172"/>
      <w:bookmarkEnd w:id="173"/>
      <w:bookmarkEnd w:id="174"/>
      <w:bookmarkEnd w:id="175"/>
      <w:bookmarkEnd w:id="176"/>
      <w:r w:rsidRPr="00351842">
        <w:t xml:space="preserve"> </w:t>
      </w:r>
    </w:p>
    <w:p w14:paraId="793D5EAC" w14:textId="77777777" w:rsidR="007E2AB5" w:rsidRPr="00351842" w:rsidRDefault="007E2AB5" w:rsidP="00F47D49">
      <w:pPr>
        <w:pStyle w:val="Zkladntext2"/>
        <w:rPr>
          <w:b w:val="0"/>
          <w:bCs w:val="0"/>
          <w:i w:val="0"/>
          <w:iCs w:val="0"/>
        </w:rPr>
      </w:pPr>
    </w:p>
    <w:p w14:paraId="4265EEDC" w14:textId="77777777" w:rsidR="007E2AB5" w:rsidRPr="00351842" w:rsidRDefault="007E2AB5" w:rsidP="00F47D49">
      <w:pPr>
        <w:pStyle w:val="Zkladntext2"/>
        <w:rPr>
          <w:b w:val="0"/>
          <w:bCs w:val="0"/>
          <w:i w:val="0"/>
          <w:iCs w:val="0"/>
        </w:rPr>
      </w:pPr>
      <w:r w:rsidRPr="00351842">
        <w:rPr>
          <w:b w:val="0"/>
          <w:bCs w:val="0"/>
          <w:i w:val="0"/>
          <w:iCs w:val="0"/>
        </w:rPr>
        <w:t>Zásobami jsou:</w:t>
      </w:r>
    </w:p>
    <w:p w14:paraId="5B8949DC" w14:textId="77777777" w:rsidR="007E2AB5" w:rsidRPr="00351842" w:rsidRDefault="007E2AB5" w:rsidP="00F47D49">
      <w:pPr>
        <w:numPr>
          <w:ilvl w:val="0"/>
          <w:numId w:val="14"/>
        </w:numPr>
      </w:pPr>
      <w:r w:rsidRPr="00351842">
        <w:t>pořízení materiálu – účet 111,</w:t>
      </w:r>
    </w:p>
    <w:p w14:paraId="3CE351E4" w14:textId="77777777" w:rsidR="007E2AB5" w:rsidRPr="00351842" w:rsidRDefault="007E2AB5" w:rsidP="00F47D49">
      <w:pPr>
        <w:numPr>
          <w:ilvl w:val="0"/>
          <w:numId w:val="14"/>
        </w:numPr>
      </w:pPr>
      <w:r w:rsidRPr="00351842">
        <w:t xml:space="preserve">materiál na skladě – účet 112, </w:t>
      </w:r>
    </w:p>
    <w:p w14:paraId="77C970EA" w14:textId="77777777" w:rsidR="007E2AB5" w:rsidRPr="00351842" w:rsidRDefault="007E2AB5" w:rsidP="00F47D49">
      <w:pPr>
        <w:numPr>
          <w:ilvl w:val="0"/>
          <w:numId w:val="14"/>
        </w:numPr>
      </w:pPr>
      <w:r w:rsidRPr="00351842">
        <w:t>materiál na cestě – účet 119,</w:t>
      </w:r>
    </w:p>
    <w:p w14:paraId="05FDC017" w14:textId="77777777" w:rsidR="007E2AB5" w:rsidRPr="00351842" w:rsidRDefault="007E2AB5" w:rsidP="00F47D49">
      <w:pPr>
        <w:numPr>
          <w:ilvl w:val="0"/>
          <w:numId w:val="14"/>
        </w:numPr>
      </w:pPr>
      <w:r w:rsidRPr="00351842">
        <w:t>nedokončená výroba, polotovary vlastní výroby a výrobky</w:t>
      </w:r>
    </w:p>
    <w:p w14:paraId="72BEE83A" w14:textId="77777777" w:rsidR="007E2AB5" w:rsidRPr="00351842" w:rsidRDefault="007E2AB5" w:rsidP="00F47D49">
      <w:pPr>
        <w:rPr>
          <w:u w:val="single"/>
        </w:rPr>
      </w:pPr>
    </w:p>
    <w:p w14:paraId="20DFE9EA" w14:textId="77777777" w:rsidR="007E2AB5" w:rsidRPr="00351842" w:rsidRDefault="007E2AB5" w:rsidP="00F47D49">
      <w:pPr>
        <w:rPr>
          <w:b/>
          <w:i/>
        </w:rPr>
      </w:pPr>
      <w:r w:rsidRPr="00351842">
        <w:rPr>
          <w:u w:val="single"/>
        </w:rPr>
        <w:t>Do materiálu náleží</w:t>
      </w:r>
      <w:r w:rsidRPr="00351842">
        <w:t xml:space="preserve">: suroviny, pomocné látky, provozovací látky (např. mazadla, paliva, čisticí prostředky), náhradní díly, obaly sloužící ochraně a dopravě nakoupeného materiálu a zboží, movité věci s dobou použitelnosti jeden rok a kratší, bez ohledu na pořizovací cenu, movité věci, které nejsou drobným dlouhodobým hmotným majetkem, tj. s dobou použitelnosti delší než jeden rok a s pořizovací cenou od 2 000 Kč do  3 000 Kč, případně dle vlastního rozhodnutí odboru i 0 – 2000 Kč, </w:t>
      </w:r>
      <w:r w:rsidRPr="00351842">
        <w:rPr>
          <w:color w:val="000000"/>
        </w:rPr>
        <w:t xml:space="preserve">až do doby uvedení do užívání, kdy je zaúčtován </w:t>
      </w:r>
      <w:r w:rsidRPr="00351842">
        <w:rPr>
          <w:color w:val="000000"/>
        </w:rPr>
        <w:br/>
        <w:t>na  501 s OTE, v majetku na 902 viz.</w:t>
      </w:r>
      <w:r w:rsidRPr="00351842">
        <w:rPr>
          <w:bCs/>
          <w:i/>
        </w:rPr>
        <w:t xml:space="preserve"> Tabulka  - </w:t>
      </w:r>
      <w:r w:rsidRPr="00351842">
        <w:rPr>
          <w:bCs/>
          <w:i/>
        </w:rPr>
        <w:fldChar w:fldCharType="begin"/>
      </w:r>
      <w:r w:rsidRPr="00351842">
        <w:rPr>
          <w:bCs/>
          <w:i/>
        </w:rPr>
        <w:instrText xml:space="preserve"> REF MAJETEK \h  \* MERGEFORMAT </w:instrText>
      </w:r>
      <w:r w:rsidRPr="00351842">
        <w:rPr>
          <w:bCs/>
          <w:i/>
        </w:rPr>
      </w:r>
      <w:r w:rsidRPr="00351842">
        <w:rPr>
          <w:bCs/>
          <w:i/>
        </w:rPr>
        <w:fldChar w:fldCharType="separate"/>
      </w:r>
      <w:r w:rsidRPr="00351842">
        <w:rPr>
          <w:bCs/>
          <w:i/>
        </w:rPr>
        <w:t>MAJETEK</w:t>
      </w:r>
      <w:r w:rsidRPr="00351842">
        <w:rPr>
          <w:bCs/>
          <w:i/>
        </w:rPr>
        <w:fldChar w:fldCharType="end"/>
      </w:r>
      <w:r w:rsidRPr="00351842">
        <w:rPr>
          <w:bCs/>
          <w:i/>
        </w:rPr>
        <w:t>.</w:t>
      </w:r>
    </w:p>
    <w:p w14:paraId="491D7EC3" w14:textId="77777777" w:rsidR="007E2AB5" w:rsidRPr="00351842" w:rsidRDefault="007E2AB5" w:rsidP="00F47D49"/>
    <w:p w14:paraId="0B94E6FE" w14:textId="77777777" w:rsidR="007E2AB5" w:rsidRPr="00351842" w:rsidRDefault="007E2AB5" w:rsidP="00F47D49">
      <w:pPr>
        <w:rPr>
          <w:u w:val="single"/>
        </w:rPr>
      </w:pPr>
      <w:r w:rsidRPr="00351842">
        <w:rPr>
          <w:u w:val="single"/>
        </w:rPr>
        <w:t>Oceňování zásob</w:t>
      </w:r>
    </w:p>
    <w:p w14:paraId="6A6E642E" w14:textId="77777777" w:rsidR="007E2AB5" w:rsidRPr="00351842" w:rsidRDefault="007E2AB5" w:rsidP="00F47D49">
      <w:pPr>
        <w:pStyle w:val="Zkladntext2"/>
        <w:autoSpaceDN/>
        <w:rPr>
          <w:b w:val="0"/>
          <w:bCs w:val="0"/>
          <w:i w:val="0"/>
          <w:iCs w:val="0"/>
        </w:rPr>
      </w:pPr>
      <w:r w:rsidRPr="00351842">
        <w:rPr>
          <w:b w:val="0"/>
          <w:bCs w:val="0"/>
          <w:i w:val="0"/>
          <w:iCs w:val="0"/>
        </w:rPr>
        <w:t>Zásoby se v souladu se zákonem o účetnictví oceňují:</w:t>
      </w:r>
    </w:p>
    <w:p w14:paraId="2806249C" w14:textId="77777777" w:rsidR="007E2AB5" w:rsidRPr="00351842" w:rsidRDefault="007E2AB5" w:rsidP="00F47D49">
      <w:pPr>
        <w:ind w:left="568" w:hanging="284"/>
      </w:pPr>
      <w:r w:rsidRPr="00351842">
        <w:t>-  nakoupené zásoby pořizovacími cenami,</w:t>
      </w:r>
    </w:p>
    <w:p w14:paraId="0EB73DBB" w14:textId="77777777" w:rsidR="007E2AB5" w:rsidRPr="00351842" w:rsidRDefault="007E2AB5" w:rsidP="00F47D49">
      <w:pPr>
        <w:ind w:left="568" w:hanging="284"/>
      </w:pPr>
      <w:r w:rsidRPr="00351842">
        <w:t>-  zásoby vytvořené vlastní činností vlastními náklady.</w:t>
      </w:r>
    </w:p>
    <w:p w14:paraId="26C7E63C" w14:textId="77777777" w:rsidR="007E2AB5" w:rsidRPr="00351842" w:rsidRDefault="007E2AB5" w:rsidP="00F47D49">
      <w:r w:rsidRPr="00351842">
        <w:t>Pořizovací cenou se rozumí cena, za kterou jsou zásoby skutečně pořízeny, včetně nákladů s jejich pořízením souvisejících (např. přeprava, provize, clo, pojistné).</w:t>
      </w:r>
    </w:p>
    <w:p w14:paraId="5DD84138" w14:textId="77777777" w:rsidR="007E2AB5" w:rsidRPr="00351842" w:rsidRDefault="007E2AB5" w:rsidP="00F47D49"/>
    <w:p w14:paraId="4C4AEEBD" w14:textId="77777777" w:rsidR="007E2AB5" w:rsidRPr="00351842" w:rsidRDefault="007E2AB5" w:rsidP="00F47D49">
      <w:r w:rsidRPr="00351842">
        <w:t xml:space="preserve">Převzetí materiálu a zboží na sklad v pořizovacích cenách u nákupu a ve vlastních nákladech </w:t>
      </w:r>
      <w:r w:rsidRPr="00351842">
        <w:br/>
        <w:t>u zásob se účtuje na vrub účtu 112 – materiál na skladě. Spotřeba materiálu se účtuje na vrub účtu 501 – Materiální náklady.</w:t>
      </w:r>
    </w:p>
    <w:p w14:paraId="71B5A9FD" w14:textId="77777777" w:rsidR="007E2AB5" w:rsidRPr="00351842" w:rsidRDefault="007E2AB5" w:rsidP="00F47D49">
      <w:pPr>
        <w:rPr>
          <w:shd w:val="clear" w:color="auto" w:fill="00FF00"/>
        </w:rPr>
      </w:pPr>
      <w:r w:rsidRPr="00351842">
        <w:rPr>
          <w:u w:val="single"/>
        </w:rPr>
        <w:lastRenderedPageBreak/>
        <w:t>Účetní jednotka, tj. MČ, stanoví, že veškerý materiál do 2 000 Kč se účtuje rovnou do spotřeby, tj. bez zaúčtování na sklad. V případě, že se odbor rozhodne majetek evidovat, účtování pořízení a úbytku zásob se provádí podle způsobu „A“.</w:t>
      </w:r>
    </w:p>
    <w:p w14:paraId="61474D3D" w14:textId="77777777" w:rsidR="007E2AB5" w:rsidRPr="00351842" w:rsidRDefault="007E2AB5" w:rsidP="00F47D49">
      <w:pPr>
        <w:rPr>
          <w:u w:val="single"/>
          <w:shd w:val="clear" w:color="auto" w:fill="00FF00"/>
        </w:rPr>
      </w:pPr>
    </w:p>
    <w:p w14:paraId="076B0098" w14:textId="77777777" w:rsidR="007E2AB5" w:rsidRPr="00351842" w:rsidRDefault="007E2AB5" w:rsidP="00F47D49">
      <w:pPr>
        <w:rPr>
          <w:shd w:val="clear" w:color="auto" w:fill="00FF00"/>
        </w:rPr>
      </w:pPr>
      <w:r w:rsidRPr="00351842">
        <w:t>Podstatou tohoto způsobu evidence zásob je soustředění všech nákladů vynaložených na pořízení zásob nákupem i vlastní výrobou na účtech zásob.</w:t>
      </w:r>
    </w:p>
    <w:p w14:paraId="2F027C1F" w14:textId="77777777" w:rsidR="007E2AB5" w:rsidRPr="00351842" w:rsidRDefault="007E2AB5" w:rsidP="00F47D49"/>
    <w:p w14:paraId="0D606DE2" w14:textId="77777777" w:rsidR="007E2AB5" w:rsidRPr="00351842" w:rsidRDefault="007E2AB5" w:rsidP="00F47D49">
      <w:pPr>
        <w:rPr>
          <w:shd w:val="clear" w:color="auto" w:fill="00FF00"/>
        </w:rPr>
      </w:pPr>
      <w:r w:rsidRPr="00351842">
        <w:t>Při způsobu „A“ se jedná o klasický způsob účtování a vedení skladové evidence za použití přejímek, výdejek, převodek atd. Při tomto způsobu se účtuje o pořízení zásob na odpovídajících majetkových účtech účtových skupin. Do nákladů se zásoby proúčtují teprve v momentu jejich skutečné spotřeby.</w:t>
      </w:r>
    </w:p>
    <w:p w14:paraId="4764288E" w14:textId="77777777" w:rsidR="007E2AB5" w:rsidRPr="00351842" w:rsidRDefault="007E2AB5" w:rsidP="00F47D49">
      <w:pPr>
        <w:rPr>
          <w:shd w:val="clear" w:color="auto" w:fill="00FF00"/>
        </w:rPr>
      </w:pPr>
    </w:p>
    <w:p w14:paraId="6874A4ED" w14:textId="77777777" w:rsidR="007E2AB5" w:rsidRPr="00351842" w:rsidRDefault="007E2AB5" w:rsidP="00F47D49">
      <w:pPr>
        <w:pStyle w:val="Zkladntext2"/>
        <w:rPr>
          <w:b w:val="0"/>
          <w:bCs w:val="0"/>
          <w:i w:val="0"/>
          <w:iCs w:val="0"/>
          <w:shd w:val="clear" w:color="auto" w:fill="00FF00"/>
        </w:rPr>
      </w:pPr>
      <w:r w:rsidRPr="00351842">
        <w:rPr>
          <w:b w:val="0"/>
          <w:bCs w:val="0"/>
          <w:i w:val="0"/>
          <w:iCs w:val="0"/>
        </w:rPr>
        <w:t xml:space="preserve">Účet č. 111 – </w:t>
      </w:r>
      <w:r w:rsidRPr="00351842">
        <w:rPr>
          <w:b w:val="0"/>
          <w:bCs w:val="0"/>
          <w:i w:val="0"/>
          <w:iCs w:val="0"/>
          <w:u w:val="single"/>
        </w:rPr>
        <w:t>Pořízení materiálu</w:t>
      </w:r>
      <w:r w:rsidRPr="00351842">
        <w:rPr>
          <w:b w:val="0"/>
          <w:bCs w:val="0"/>
          <w:i w:val="0"/>
          <w:iCs w:val="0"/>
        </w:rPr>
        <w:t xml:space="preserve"> (ke konci roku musí být vždy tento účet na nule)</w:t>
      </w:r>
    </w:p>
    <w:p w14:paraId="5DE81407" w14:textId="77777777" w:rsidR="007E2AB5" w:rsidRPr="00351842" w:rsidRDefault="007E2AB5" w:rsidP="00F47D49">
      <w:pPr>
        <w:rPr>
          <w:u w:val="single"/>
          <w:shd w:val="clear" w:color="auto" w:fill="00FF00"/>
        </w:rPr>
      </w:pPr>
      <w:r w:rsidRPr="00351842">
        <w:t xml:space="preserve">Účet č. 112 – </w:t>
      </w:r>
      <w:r w:rsidRPr="00351842">
        <w:rPr>
          <w:u w:val="single"/>
        </w:rPr>
        <w:t>Materiál na skladě</w:t>
      </w:r>
    </w:p>
    <w:p w14:paraId="2B553B05" w14:textId="77777777" w:rsidR="007E2AB5" w:rsidRPr="00351842" w:rsidRDefault="007E2AB5" w:rsidP="00F47D49">
      <w:pPr>
        <w:rPr>
          <w:shd w:val="clear" w:color="auto" w:fill="00FF00"/>
        </w:rPr>
      </w:pPr>
      <w:r w:rsidRPr="00351842">
        <w:t>Při způsobu „A“ účtování zásob se zde účtuje nakoupený a převzatý materiál oceněný v pořizovacích cenách.</w:t>
      </w:r>
    </w:p>
    <w:p w14:paraId="7FC5E68F" w14:textId="77777777" w:rsidR="007E2AB5" w:rsidRPr="00351842" w:rsidRDefault="007E2AB5" w:rsidP="00F47D49">
      <w:pPr>
        <w:rPr>
          <w:bCs/>
          <w:u w:val="single"/>
          <w:shd w:val="clear" w:color="auto" w:fill="00FF00"/>
        </w:rPr>
      </w:pPr>
      <w:r w:rsidRPr="00351842">
        <w:rPr>
          <w:bCs/>
          <w:u w:val="single"/>
        </w:rPr>
        <w:t>Vzor účtování dle způsobu „A“</w:t>
      </w:r>
    </w:p>
    <w:p w14:paraId="662B018B" w14:textId="77777777" w:rsidR="007E2AB5" w:rsidRPr="00351842" w:rsidRDefault="007E2AB5" w:rsidP="00F47D49">
      <w:pPr>
        <w:rPr>
          <w:bCs/>
          <w:iCs/>
        </w:rPr>
      </w:pPr>
      <w:r w:rsidRPr="00351842">
        <w:rPr>
          <w:bCs/>
          <w:iCs/>
        </w:rPr>
        <w:t xml:space="preserve">Pořizování materiálových zásob způsobem „A“ </w:t>
      </w:r>
    </w:p>
    <w:p w14:paraId="1AE72C9B" w14:textId="77777777" w:rsidR="007E2AB5" w:rsidRPr="00351842" w:rsidRDefault="007E2AB5" w:rsidP="00F47D49">
      <w:pPr>
        <w:rPr>
          <w:bCs/>
          <w:iCs/>
        </w:rPr>
      </w:pPr>
    </w:p>
    <w:p w14:paraId="31A6FA7F" w14:textId="77777777" w:rsidR="007E2AB5" w:rsidRPr="00351842" w:rsidRDefault="007E2AB5" w:rsidP="00F47D49">
      <w:pPr>
        <w:ind w:left="4538" w:firstLine="425"/>
        <w:rPr>
          <w:bCs/>
          <w:shd w:val="clear" w:color="auto" w:fill="00FF00"/>
        </w:rPr>
      </w:pPr>
      <w:r w:rsidRPr="00351842">
        <w:rPr>
          <w:bCs/>
        </w:rPr>
        <w:t>MD</w:t>
      </w:r>
      <w:r w:rsidRPr="00351842">
        <w:rPr>
          <w:bCs/>
        </w:rPr>
        <w:tab/>
        <w:t>D</w:t>
      </w:r>
    </w:p>
    <w:p w14:paraId="6DE498D9" w14:textId="77777777" w:rsidR="007E2AB5" w:rsidRPr="00351842" w:rsidRDefault="007E2AB5">
      <w:pPr>
        <w:numPr>
          <w:ilvl w:val="0"/>
          <w:numId w:val="36"/>
        </w:numPr>
        <w:rPr>
          <w:bCs/>
          <w:shd w:val="clear" w:color="auto" w:fill="00FF00"/>
        </w:rPr>
      </w:pPr>
      <w:r w:rsidRPr="00351842">
        <w:rPr>
          <w:bCs/>
        </w:rPr>
        <w:t>předpis faktury od dodavatele za materiál</w:t>
      </w:r>
      <w:r w:rsidRPr="00351842">
        <w:rPr>
          <w:bCs/>
        </w:rPr>
        <w:tab/>
        <w:t>111</w:t>
      </w:r>
      <w:r w:rsidRPr="00351842">
        <w:rPr>
          <w:bCs/>
        </w:rPr>
        <w:tab/>
        <w:t>321</w:t>
      </w:r>
    </w:p>
    <w:p w14:paraId="75C8BE4E" w14:textId="77777777" w:rsidR="007E2AB5" w:rsidRPr="00351842" w:rsidRDefault="007E2AB5">
      <w:pPr>
        <w:numPr>
          <w:ilvl w:val="0"/>
          <w:numId w:val="36"/>
        </w:numPr>
        <w:rPr>
          <w:bCs/>
        </w:rPr>
      </w:pPr>
      <w:r w:rsidRPr="00351842">
        <w:rPr>
          <w:bCs/>
        </w:rPr>
        <w:t>úhrada faktury dodavateli</w:t>
      </w:r>
      <w:r w:rsidRPr="00351842">
        <w:rPr>
          <w:bCs/>
        </w:rPr>
        <w:tab/>
      </w:r>
      <w:r w:rsidRPr="00351842">
        <w:rPr>
          <w:bCs/>
        </w:rPr>
        <w:tab/>
      </w:r>
      <w:r w:rsidRPr="00351842">
        <w:rPr>
          <w:bCs/>
        </w:rPr>
        <w:tab/>
        <w:t>321</w:t>
      </w:r>
      <w:r w:rsidRPr="00351842">
        <w:rPr>
          <w:bCs/>
        </w:rPr>
        <w:tab/>
        <w:t>232</w:t>
      </w:r>
    </w:p>
    <w:p w14:paraId="3139B1BE" w14:textId="77777777" w:rsidR="007E2AB5" w:rsidRPr="00351842" w:rsidRDefault="007E2AB5">
      <w:pPr>
        <w:numPr>
          <w:ilvl w:val="0"/>
          <w:numId w:val="36"/>
        </w:numPr>
        <w:rPr>
          <w:bCs/>
        </w:rPr>
      </w:pPr>
      <w:r w:rsidRPr="00351842">
        <w:rPr>
          <w:bCs/>
        </w:rPr>
        <w:t>příjem materiálu na sklad</w:t>
      </w:r>
      <w:r w:rsidRPr="00351842">
        <w:rPr>
          <w:bCs/>
        </w:rPr>
        <w:tab/>
      </w:r>
      <w:r w:rsidRPr="00351842">
        <w:rPr>
          <w:bCs/>
        </w:rPr>
        <w:tab/>
      </w:r>
      <w:r w:rsidRPr="00351842">
        <w:rPr>
          <w:bCs/>
        </w:rPr>
        <w:tab/>
        <w:t>112</w:t>
      </w:r>
      <w:r w:rsidRPr="00351842">
        <w:rPr>
          <w:bCs/>
        </w:rPr>
        <w:tab/>
        <w:t>111</w:t>
      </w:r>
    </w:p>
    <w:p w14:paraId="0D64A629" w14:textId="77777777" w:rsidR="007E2AB5" w:rsidRPr="00351842" w:rsidRDefault="007E2AB5">
      <w:pPr>
        <w:numPr>
          <w:ilvl w:val="0"/>
          <w:numId w:val="36"/>
        </w:numPr>
        <w:rPr>
          <w:bCs/>
        </w:rPr>
      </w:pPr>
      <w:r w:rsidRPr="00351842">
        <w:rPr>
          <w:bCs/>
        </w:rPr>
        <w:t>výdej materiálu do spotřeby</w:t>
      </w:r>
      <w:r w:rsidRPr="00351842">
        <w:rPr>
          <w:bCs/>
        </w:rPr>
        <w:tab/>
      </w:r>
      <w:r w:rsidRPr="00351842">
        <w:rPr>
          <w:bCs/>
        </w:rPr>
        <w:tab/>
      </w:r>
      <w:r w:rsidRPr="00351842">
        <w:rPr>
          <w:bCs/>
        </w:rPr>
        <w:tab/>
        <w:t>501</w:t>
      </w:r>
      <w:r w:rsidRPr="00351842">
        <w:rPr>
          <w:bCs/>
        </w:rPr>
        <w:tab/>
        <w:t>112</w:t>
      </w:r>
    </w:p>
    <w:p w14:paraId="69472817" w14:textId="77777777" w:rsidR="007E2AB5" w:rsidRPr="00351842" w:rsidRDefault="007E2AB5" w:rsidP="00F47D49">
      <w:pPr>
        <w:ind w:left="720"/>
        <w:rPr>
          <w:bCs/>
        </w:rPr>
      </w:pPr>
    </w:p>
    <w:p w14:paraId="69D9F935" w14:textId="77777777" w:rsidR="007E2AB5" w:rsidRPr="00351842" w:rsidRDefault="007E2AB5" w:rsidP="00F47D49">
      <w:pPr>
        <w:pStyle w:val="Nadpis2"/>
      </w:pPr>
      <w:bookmarkStart w:id="177" w:name="_Toc68807797"/>
      <w:bookmarkStart w:id="178" w:name="_Toc68807967"/>
      <w:bookmarkStart w:id="179" w:name="_Toc68808038"/>
      <w:bookmarkStart w:id="180" w:name="_Toc71013488"/>
      <w:bookmarkStart w:id="181" w:name="_Toc71198584"/>
      <w:bookmarkStart w:id="182" w:name="_Toc231215435"/>
      <w:r w:rsidRPr="00351842">
        <w:t>Analytická evidence dlouhodobého nehmotného a hmotného majetku</w:t>
      </w:r>
      <w:bookmarkEnd w:id="177"/>
      <w:bookmarkEnd w:id="178"/>
      <w:bookmarkEnd w:id="179"/>
      <w:bookmarkEnd w:id="180"/>
      <w:bookmarkEnd w:id="181"/>
      <w:bookmarkEnd w:id="182"/>
    </w:p>
    <w:p w14:paraId="6A3A53F2" w14:textId="77777777" w:rsidR="007E2AB5" w:rsidRPr="00351842" w:rsidRDefault="007E2AB5" w:rsidP="00F47D49">
      <w:pPr>
        <w:autoSpaceDE w:val="0"/>
        <w:autoSpaceDN w:val="0"/>
        <w:adjustRightInd w:val="0"/>
        <w:rPr>
          <w:bCs/>
        </w:rPr>
      </w:pPr>
    </w:p>
    <w:p w14:paraId="5AB3681E" w14:textId="1F523F76" w:rsidR="007E2AB5" w:rsidRPr="00351842" w:rsidRDefault="007E2AB5" w:rsidP="00F47D49">
      <w:pPr>
        <w:autoSpaceDE w:val="0"/>
        <w:autoSpaceDN w:val="0"/>
        <w:adjustRightInd w:val="0"/>
        <w:rPr>
          <w:bCs/>
        </w:rPr>
      </w:pPr>
      <w:r w:rsidRPr="00351842">
        <w:rPr>
          <w:bCs/>
        </w:rPr>
        <w:t xml:space="preserve">Jednotlivé odbory používají k evidenci majetku modul MAJ-GINIS. Analytická evidence </w:t>
      </w:r>
      <w:r w:rsidRPr="00351842">
        <w:rPr>
          <w:bCs/>
        </w:rPr>
        <w:br/>
        <w:t>je daná směrnou účtovou osnovou a dále Metodikou pro zpracování účetnictví a rozpočtu v rozpočtové oblasti hlavního města Prahy, platnou vždy k 1. 1. daného roku, kterou vydává firma GORDIC. Zdrojem metodiky je vyhláška č. 410/2009 Sb., kterou se provádějí některá ustanovení zákona o účetnictví, ve znění pozdějších předpisů. Samostatná „Vnitřní směrnice k podrozvahové evidenci MČ Praha 8“ je uvedena v </w:t>
      </w:r>
      <w:r w:rsidRPr="00351842">
        <w:rPr>
          <w:bCs/>
          <w:u w:val="single"/>
        </w:rPr>
        <w:t xml:space="preserve">Příloze </w:t>
      </w:r>
      <w:r w:rsidRPr="00351842">
        <w:rPr>
          <w:bCs/>
          <w:u w:val="single"/>
        </w:rPr>
        <w:fldChar w:fldCharType="begin"/>
      </w:r>
      <w:r w:rsidRPr="00351842">
        <w:rPr>
          <w:bCs/>
          <w:u w:val="single"/>
        </w:rPr>
        <w:instrText xml:space="preserve"> REF  č_2 \h </w:instrText>
      </w:r>
      <w:r w:rsidR="00351842">
        <w:rPr>
          <w:bCs/>
          <w:u w:val="single"/>
        </w:rPr>
        <w:instrText xml:space="preserve"> \* MERGEFORMAT </w:instrText>
      </w:r>
      <w:r w:rsidRPr="00351842">
        <w:rPr>
          <w:bCs/>
          <w:u w:val="single"/>
        </w:rPr>
      </w:r>
      <w:r w:rsidRPr="00351842">
        <w:rPr>
          <w:bCs/>
          <w:u w:val="single"/>
        </w:rPr>
        <w:fldChar w:fldCharType="separate"/>
      </w:r>
      <w:r w:rsidRPr="00351842">
        <w:rPr>
          <w:u w:val="single"/>
        </w:rPr>
        <w:t>č. 2</w:t>
      </w:r>
      <w:r w:rsidRPr="00351842">
        <w:rPr>
          <w:bCs/>
          <w:u w:val="single"/>
        </w:rPr>
        <w:fldChar w:fldCharType="end"/>
      </w:r>
      <w:r w:rsidRPr="00351842">
        <w:rPr>
          <w:bCs/>
        </w:rPr>
        <w:t xml:space="preserve"> této Směrnice. </w:t>
      </w:r>
    </w:p>
    <w:p w14:paraId="2FAE34BF" w14:textId="77777777" w:rsidR="007E2AB5" w:rsidRPr="00351842" w:rsidRDefault="007E2AB5" w:rsidP="00F47D49">
      <w:pPr>
        <w:autoSpaceDE w:val="0"/>
        <w:autoSpaceDN w:val="0"/>
        <w:adjustRightInd w:val="0"/>
        <w:rPr>
          <w:bCs/>
        </w:rPr>
      </w:pPr>
    </w:p>
    <w:p w14:paraId="492A41CD" w14:textId="77777777" w:rsidR="007E2AB5" w:rsidRPr="00351842" w:rsidRDefault="007E2AB5" w:rsidP="00F47D49">
      <w:pPr>
        <w:autoSpaceDE w:val="0"/>
        <w:autoSpaceDN w:val="0"/>
        <w:adjustRightInd w:val="0"/>
        <w:rPr>
          <w:bCs/>
          <w:u w:val="single"/>
        </w:rPr>
      </w:pPr>
      <w:r w:rsidRPr="00351842">
        <w:rPr>
          <w:bCs/>
          <w:u w:val="single"/>
        </w:rPr>
        <w:t>Evidence majetku dle vlastnictví</w:t>
      </w:r>
    </w:p>
    <w:p w14:paraId="752B3B13" w14:textId="77777777" w:rsidR="007E2AB5" w:rsidRPr="00351842" w:rsidRDefault="007E2AB5" w:rsidP="00F47D49">
      <w:pPr>
        <w:autoSpaceDE w:val="0"/>
        <w:autoSpaceDN w:val="0"/>
        <w:adjustRightInd w:val="0"/>
        <w:rPr>
          <w:bCs/>
        </w:rPr>
      </w:pPr>
      <w:r w:rsidRPr="00351842">
        <w:rPr>
          <w:bCs/>
        </w:rPr>
        <w:t xml:space="preserve">V analytické evidenci označí oddělení účetní evidence na základě hlášení od správců obecního majetku </w:t>
      </w:r>
      <w:r w:rsidRPr="00351842">
        <w:rPr>
          <w:bCs/>
          <w:iCs/>
        </w:rPr>
        <w:t>svěřeného do správy MČ Praha 8</w:t>
      </w:r>
      <w:r w:rsidRPr="00351842">
        <w:rPr>
          <w:bCs/>
        </w:rPr>
        <w:t xml:space="preserve"> (např. odbor správy majetku, odbor</w:t>
      </w:r>
      <w:r w:rsidRPr="00351842">
        <w:rPr>
          <w:bCs/>
          <w:iCs/>
        </w:rPr>
        <w:t xml:space="preserve"> </w:t>
      </w:r>
      <w:r w:rsidRPr="00351842">
        <w:rPr>
          <w:bCs/>
        </w:rPr>
        <w:t>kancelář starosty, odbor sociálních věcí, Servisní středisko pro správu svěřeného majetku Městské části Praha 8, odbor školství apod.):</w:t>
      </w:r>
    </w:p>
    <w:p w14:paraId="16862D6F" w14:textId="77777777" w:rsidR="007E2AB5" w:rsidRPr="00351842" w:rsidRDefault="007E2AB5" w:rsidP="00F47D49">
      <w:pPr>
        <w:autoSpaceDE w:val="0"/>
        <w:autoSpaceDN w:val="0"/>
        <w:adjustRightInd w:val="0"/>
        <w:ind w:left="284"/>
        <w:rPr>
          <w:bCs/>
        </w:rPr>
      </w:pPr>
      <w:r w:rsidRPr="00351842">
        <w:rPr>
          <w:bCs/>
        </w:rPr>
        <w:t>- jiný než obecní majetek ........... účelovým znakem 100,</w:t>
      </w:r>
    </w:p>
    <w:p w14:paraId="3489B399" w14:textId="77777777" w:rsidR="007E2AB5" w:rsidRPr="00351842" w:rsidRDefault="007E2AB5" w:rsidP="00F47D49">
      <w:pPr>
        <w:autoSpaceDE w:val="0"/>
        <w:autoSpaceDN w:val="0"/>
        <w:adjustRightInd w:val="0"/>
        <w:ind w:left="284"/>
        <w:rPr>
          <w:bCs/>
        </w:rPr>
      </w:pPr>
      <w:r w:rsidRPr="00351842">
        <w:rPr>
          <w:bCs/>
        </w:rPr>
        <w:t xml:space="preserve">- zastavený majetek ……............ účelovým znakem 090. </w:t>
      </w:r>
    </w:p>
    <w:p w14:paraId="21BBB7DF" w14:textId="77777777" w:rsidR="007E2AB5" w:rsidRPr="00351842" w:rsidRDefault="007E2AB5" w:rsidP="00F47D49">
      <w:pPr>
        <w:autoSpaceDE w:val="0"/>
        <w:autoSpaceDN w:val="0"/>
        <w:adjustRightInd w:val="0"/>
        <w:rPr>
          <w:bCs/>
        </w:rPr>
      </w:pPr>
    </w:p>
    <w:p w14:paraId="39899DD6" w14:textId="77777777" w:rsidR="007E2AB5" w:rsidRPr="00351842" w:rsidRDefault="007E2AB5" w:rsidP="00F47D49">
      <w:pPr>
        <w:autoSpaceDE w:val="0"/>
        <w:autoSpaceDN w:val="0"/>
        <w:adjustRightInd w:val="0"/>
        <w:rPr>
          <w:bCs/>
          <w:u w:val="single"/>
        </w:rPr>
      </w:pPr>
      <w:r w:rsidRPr="00351842">
        <w:rPr>
          <w:bCs/>
          <w:u w:val="single"/>
        </w:rPr>
        <w:t>Inventarizace</w:t>
      </w:r>
    </w:p>
    <w:p w14:paraId="6F78DA94" w14:textId="08AC6555" w:rsidR="007E2AB5" w:rsidRPr="00351842" w:rsidRDefault="007E2AB5" w:rsidP="00F47D49">
      <w:pPr>
        <w:rPr>
          <w:bCs/>
        </w:rPr>
      </w:pPr>
      <w:r w:rsidRPr="00351842">
        <w:rPr>
          <w:bCs/>
        </w:rPr>
        <w:t xml:space="preserve">Veškerý majetek podléhá inventarizaci dle ust. § </w:t>
      </w:r>
      <w:smartTag w:uri="urn:schemas-microsoft-com:office:smarttags" w:element="metricconverter">
        <w:smartTagPr>
          <w:attr w:name="ProductID" w:val="29 a"/>
        </w:smartTagPr>
        <w:r w:rsidRPr="00351842">
          <w:rPr>
            <w:bCs/>
          </w:rPr>
          <w:t>29 a</w:t>
        </w:r>
      </w:smartTag>
      <w:r w:rsidRPr="00351842">
        <w:rPr>
          <w:bCs/>
        </w:rPr>
        <w:t xml:space="preserve"> § 30 zákona o účetnictví a inventarizace je zajišťována dle vyhlášky č. 270/2010 Sb., o inventarizaci majetku a závazků, ve znění pozdějších předpisů, a dle „Směrnice k provedení inventarizace majetku a závazků MČ Praha 8“, schválené RMČ. V rámci organizačního zabezpečení inventarizace v příslušném roce se dále řídí každoročně RMČ schvalovaným „Plánem inventur“. </w:t>
      </w:r>
    </w:p>
    <w:p w14:paraId="0A6656AE" w14:textId="77777777" w:rsidR="007E2AB5" w:rsidRPr="00351842" w:rsidRDefault="007E2AB5" w:rsidP="00F47D49">
      <w:pPr>
        <w:autoSpaceDE w:val="0"/>
        <w:autoSpaceDN w:val="0"/>
        <w:adjustRightInd w:val="0"/>
        <w:rPr>
          <w:b/>
          <w:u w:val="single"/>
        </w:rPr>
      </w:pPr>
    </w:p>
    <w:p w14:paraId="13180EE1" w14:textId="77777777" w:rsidR="007E2AB5" w:rsidRPr="00351842" w:rsidRDefault="007E2AB5" w:rsidP="00F47D49">
      <w:pPr>
        <w:autoSpaceDE w:val="0"/>
        <w:autoSpaceDN w:val="0"/>
        <w:adjustRightInd w:val="0"/>
        <w:rPr>
          <w:bCs/>
          <w:u w:val="single"/>
        </w:rPr>
      </w:pPr>
      <w:r w:rsidRPr="00351842">
        <w:rPr>
          <w:bCs/>
          <w:u w:val="single"/>
        </w:rPr>
        <w:t>Změny v pohybu majetku</w:t>
      </w:r>
    </w:p>
    <w:p w14:paraId="1CFF9406" w14:textId="7C2D5A01" w:rsidR="007E2AB5" w:rsidRPr="00351842" w:rsidRDefault="007E2AB5" w:rsidP="00F47D49">
      <w:pPr>
        <w:autoSpaceDE w:val="0"/>
        <w:autoSpaceDN w:val="0"/>
        <w:adjustRightInd w:val="0"/>
        <w:rPr>
          <w:bCs/>
        </w:rPr>
      </w:pPr>
      <w:r w:rsidRPr="00351842">
        <w:rPr>
          <w:bCs/>
        </w:rPr>
        <w:lastRenderedPageBreak/>
        <w:t xml:space="preserve">Jednotlivé odbory, pracující v modulu MAJ-GINIS jsou povinny zaevidovat každý pohyb majetku jako první účetní záznam dle § 11 zákona o účetnictví. Po zaevidování majetkový doklad, vytvořený v tomto modulu (příjem, likvidace a vyřazení), předají s podpisem a razítkem oddělení účetní evidence. Oddělení účetní evidence po zaúčtování zašle na příslušný odbor doklad o zaúčtování. Jednotlivé odbory proto předávají do oddělení účetní evidence pouze protokol o vyřazení z účtu </w:t>
      </w:r>
      <w:smartTag w:uri="urn:schemas-microsoft-com:office:smarttags" w:element="metricconverter">
        <w:smartTagPr>
          <w:attr w:name="ProductID" w:val="041 a"/>
        </w:smartTagPr>
        <w:r w:rsidRPr="00351842">
          <w:rPr>
            <w:bCs/>
          </w:rPr>
          <w:t>041 a</w:t>
        </w:r>
      </w:smartTag>
      <w:r w:rsidRPr="00351842">
        <w:rPr>
          <w:bCs/>
        </w:rPr>
        <w:t xml:space="preserve"> 042, který je uveden v </w:t>
      </w:r>
      <w:r w:rsidRPr="00351842">
        <w:rPr>
          <w:bCs/>
          <w:u w:val="single"/>
        </w:rPr>
        <w:t xml:space="preserve">Příloze </w:t>
      </w:r>
      <w:r w:rsidRPr="00351842">
        <w:rPr>
          <w:bCs/>
          <w:u w:val="single"/>
        </w:rPr>
        <w:fldChar w:fldCharType="begin"/>
      </w:r>
      <w:r w:rsidRPr="00351842">
        <w:rPr>
          <w:bCs/>
          <w:u w:val="single"/>
        </w:rPr>
        <w:instrText xml:space="preserve"> REF  č_2 \h </w:instrText>
      </w:r>
      <w:r w:rsidR="00351842">
        <w:rPr>
          <w:bCs/>
          <w:u w:val="single"/>
        </w:rPr>
        <w:instrText xml:space="preserve"> \* MERGEFORMAT </w:instrText>
      </w:r>
      <w:r w:rsidRPr="00351842">
        <w:rPr>
          <w:bCs/>
          <w:u w:val="single"/>
        </w:rPr>
      </w:r>
      <w:r w:rsidRPr="00351842">
        <w:rPr>
          <w:bCs/>
          <w:u w:val="single"/>
        </w:rPr>
        <w:fldChar w:fldCharType="separate"/>
      </w:r>
      <w:r w:rsidRPr="00351842">
        <w:rPr>
          <w:u w:val="single"/>
        </w:rPr>
        <w:t>č. 2</w:t>
      </w:r>
      <w:r w:rsidRPr="00351842">
        <w:rPr>
          <w:bCs/>
          <w:u w:val="single"/>
        </w:rPr>
        <w:fldChar w:fldCharType="end"/>
      </w:r>
      <w:r w:rsidRPr="00351842">
        <w:rPr>
          <w:bCs/>
        </w:rPr>
        <w:t xml:space="preserve"> této Směrnice</w:t>
      </w:r>
    </w:p>
    <w:p w14:paraId="13DE6C32" w14:textId="77777777" w:rsidR="007E2AB5" w:rsidRPr="00351842" w:rsidRDefault="007E2AB5" w:rsidP="00F47D49">
      <w:pPr>
        <w:autoSpaceDE w:val="0"/>
        <w:autoSpaceDN w:val="0"/>
        <w:adjustRightInd w:val="0"/>
        <w:rPr>
          <w:bCs/>
        </w:rPr>
      </w:pPr>
    </w:p>
    <w:p w14:paraId="56E96E9D" w14:textId="77777777" w:rsidR="007E2AB5" w:rsidRPr="00351842" w:rsidRDefault="007E2AB5" w:rsidP="00F47D49">
      <w:pPr>
        <w:autoSpaceDE w:val="0"/>
        <w:autoSpaceDN w:val="0"/>
        <w:adjustRightInd w:val="0"/>
        <w:rPr>
          <w:u w:val="single"/>
          <w:lang w:val="x-none"/>
        </w:rPr>
      </w:pPr>
      <w:r w:rsidRPr="00351842">
        <w:rPr>
          <w:u w:val="single"/>
          <w:lang w:val="x-none"/>
        </w:rPr>
        <w:t>Způsoby vyřazení:</w:t>
      </w:r>
    </w:p>
    <w:p w14:paraId="54455C91" w14:textId="77777777" w:rsidR="007E2AB5" w:rsidRPr="00351842" w:rsidRDefault="007E2AB5" w:rsidP="00F47D49">
      <w:pPr>
        <w:autoSpaceDE w:val="0"/>
        <w:autoSpaceDN w:val="0"/>
        <w:adjustRightInd w:val="0"/>
        <w:rPr>
          <w:bCs/>
          <w:lang w:val="x-none"/>
        </w:rPr>
      </w:pPr>
      <w:r w:rsidRPr="00351842">
        <w:rPr>
          <w:bCs/>
          <w:lang w:val="x-none"/>
        </w:rPr>
        <w:tab/>
        <w:t>a)</w:t>
      </w:r>
      <w:r w:rsidRPr="00351842">
        <w:rPr>
          <w:bCs/>
          <w:lang w:val="x-none"/>
        </w:rPr>
        <w:tab/>
      </w:r>
      <w:r w:rsidRPr="00351842">
        <w:rPr>
          <w:b/>
          <w:bCs/>
          <w:lang w:val="x-none"/>
        </w:rPr>
        <w:t>prodejem</w:t>
      </w:r>
      <w:r w:rsidRPr="00351842">
        <w:rPr>
          <w:bCs/>
          <w:lang w:val="x-none"/>
        </w:rPr>
        <w:t xml:space="preserve"> – rozhodnutím RMČ (ZMČ) a následně na základě protokolu o vyřazení z používání je proúčtováno vyřazení majetku z evidence,</w:t>
      </w:r>
    </w:p>
    <w:p w14:paraId="03FD1739" w14:textId="77777777" w:rsidR="007E2AB5" w:rsidRPr="00351842" w:rsidRDefault="007E2AB5" w:rsidP="00F47D49">
      <w:pPr>
        <w:autoSpaceDE w:val="0"/>
        <w:autoSpaceDN w:val="0"/>
        <w:adjustRightInd w:val="0"/>
        <w:rPr>
          <w:bCs/>
          <w:lang w:val="x-none"/>
        </w:rPr>
      </w:pPr>
      <w:r w:rsidRPr="00351842">
        <w:rPr>
          <w:bCs/>
          <w:lang w:val="x-none"/>
        </w:rPr>
        <w:tab/>
        <w:t>b)</w:t>
      </w:r>
      <w:r w:rsidRPr="00351842">
        <w:rPr>
          <w:bCs/>
          <w:lang w:val="x-none"/>
        </w:rPr>
        <w:tab/>
      </w:r>
      <w:r w:rsidRPr="00351842">
        <w:rPr>
          <w:b/>
          <w:bCs/>
          <w:lang w:val="x-none"/>
        </w:rPr>
        <w:t>darováním</w:t>
      </w:r>
      <w:r w:rsidRPr="00351842">
        <w:rPr>
          <w:bCs/>
          <w:lang w:val="x-none"/>
        </w:rPr>
        <w:t xml:space="preserve"> – je sepsána darovací smlouva a následně na základě protokolu je proúčtováno vyřazení majetku z evidence,</w:t>
      </w:r>
    </w:p>
    <w:p w14:paraId="1F709271" w14:textId="77777777" w:rsidR="007E2AB5" w:rsidRPr="00351842" w:rsidRDefault="007E2AB5" w:rsidP="00F47D49">
      <w:pPr>
        <w:autoSpaceDE w:val="0"/>
        <w:autoSpaceDN w:val="0"/>
        <w:adjustRightInd w:val="0"/>
        <w:rPr>
          <w:bCs/>
          <w:lang w:val="x-none"/>
        </w:rPr>
      </w:pPr>
      <w:r w:rsidRPr="00351842">
        <w:rPr>
          <w:bCs/>
          <w:lang w:val="x-none"/>
        </w:rPr>
        <w:tab/>
        <w:t>c)</w:t>
      </w:r>
      <w:r w:rsidRPr="00351842">
        <w:rPr>
          <w:bCs/>
          <w:lang w:val="x-none"/>
        </w:rPr>
        <w:tab/>
      </w:r>
      <w:r w:rsidRPr="00351842">
        <w:rPr>
          <w:b/>
          <w:bCs/>
          <w:lang w:val="x-none"/>
        </w:rPr>
        <w:t>likvidací</w:t>
      </w:r>
      <w:r w:rsidRPr="00351842">
        <w:rPr>
          <w:bCs/>
          <w:lang w:val="x-none"/>
        </w:rPr>
        <w:t xml:space="preserve"> – jde-li o majetek neopravitelný, nepoužitelný nebo opravitelný s neúměrně vysokými náklady, je vystaven protokol o likvidaci, který je podkladem pro vyřazení majetku z evidence,</w:t>
      </w:r>
    </w:p>
    <w:p w14:paraId="3CAEBD63" w14:textId="77777777" w:rsidR="007E2AB5" w:rsidRPr="00351842" w:rsidRDefault="007E2AB5" w:rsidP="00F47D49">
      <w:pPr>
        <w:autoSpaceDE w:val="0"/>
        <w:autoSpaceDN w:val="0"/>
        <w:adjustRightInd w:val="0"/>
        <w:rPr>
          <w:bCs/>
          <w:lang w:val="x-none"/>
        </w:rPr>
      </w:pPr>
      <w:r w:rsidRPr="00351842">
        <w:rPr>
          <w:bCs/>
          <w:lang w:val="x-none"/>
        </w:rPr>
        <w:tab/>
        <w:t>d)</w:t>
      </w:r>
      <w:r w:rsidRPr="00351842">
        <w:rPr>
          <w:bCs/>
          <w:lang w:val="x-none"/>
        </w:rPr>
        <w:tab/>
      </w:r>
      <w:r w:rsidRPr="00351842">
        <w:rPr>
          <w:b/>
          <w:bCs/>
          <w:lang w:val="x-none"/>
        </w:rPr>
        <w:t>zcizením</w:t>
      </w:r>
      <w:r w:rsidRPr="00351842">
        <w:rPr>
          <w:bCs/>
          <w:lang w:val="x-none"/>
        </w:rPr>
        <w:t xml:space="preserve"> – na základě protokolu od Policie České republiky je vystaven protokol o vyřazení a majetek je následně vyřazen z evidence.</w:t>
      </w:r>
    </w:p>
    <w:p w14:paraId="16A44B9F" w14:textId="77777777" w:rsidR="007E2AB5" w:rsidRPr="00351842" w:rsidRDefault="007E2AB5" w:rsidP="00F47D49">
      <w:pPr>
        <w:autoSpaceDE w:val="0"/>
        <w:autoSpaceDN w:val="0"/>
        <w:adjustRightInd w:val="0"/>
      </w:pPr>
    </w:p>
    <w:p w14:paraId="69B78FDB" w14:textId="77777777" w:rsidR="007E2AB5" w:rsidRPr="00351842" w:rsidRDefault="007E2AB5" w:rsidP="00F47D49">
      <w:pPr>
        <w:pStyle w:val="Nadpis2"/>
      </w:pPr>
      <w:bookmarkStart w:id="183" w:name="_Toc68807798"/>
      <w:bookmarkStart w:id="184" w:name="_Toc68807968"/>
      <w:bookmarkStart w:id="185" w:name="_Toc68808039"/>
      <w:bookmarkStart w:id="186" w:name="_Toc69202013"/>
      <w:bookmarkStart w:id="187" w:name="_Toc71013489"/>
      <w:bookmarkStart w:id="188" w:name="_Toc71198585"/>
      <w:bookmarkStart w:id="189" w:name="_Toc231215436"/>
      <w:r w:rsidRPr="00351842">
        <w:t>Odpisy nedobytných pohledávek</w:t>
      </w:r>
      <w:bookmarkEnd w:id="183"/>
      <w:bookmarkEnd w:id="184"/>
      <w:bookmarkEnd w:id="185"/>
      <w:bookmarkEnd w:id="186"/>
      <w:bookmarkEnd w:id="187"/>
      <w:bookmarkEnd w:id="188"/>
      <w:bookmarkEnd w:id="189"/>
      <w:r w:rsidRPr="00351842">
        <w:t xml:space="preserve"> </w:t>
      </w:r>
    </w:p>
    <w:p w14:paraId="4216C3F0" w14:textId="77777777" w:rsidR="007E2AB5" w:rsidRPr="00351842" w:rsidRDefault="007E2AB5" w:rsidP="00F47D49">
      <w:pPr>
        <w:autoSpaceDE w:val="0"/>
        <w:autoSpaceDN w:val="0"/>
        <w:adjustRightInd w:val="0"/>
        <w:rPr>
          <w:bCs/>
        </w:rPr>
      </w:pPr>
    </w:p>
    <w:p w14:paraId="7E679FEE" w14:textId="73A42862" w:rsidR="007E2AB5" w:rsidRPr="00351842" w:rsidRDefault="007E2AB5" w:rsidP="00F47D49">
      <w:pPr>
        <w:autoSpaceDE w:val="0"/>
        <w:autoSpaceDN w:val="0"/>
        <w:adjustRightInd w:val="0"/>
        <w:rPr>
          <w:bCs/>
        </w:rPr>
      </w:pPr>
      <w:r w:rsidRPr="00351842">
        <w:rPr>
          <w:bCs/>
        </w:rPr>
        <w:t xml:space="preserve">Správci rozpočtových prostředků (Kapitol) i správní firmy pro správu majetku svěřeného MČ se při odpisu nedobytných pohledávek řídí zákonem o hlavním městě </w:t>
      </w:r>
      <w:r w:rsidRPr="00351842">
        <w:rPr>
          <w:bCs/>
          <w:iCs/>
        </w:rPr>
        <w:t>(§ 89 odst. 2 písm. h)</w:t>
      </w:r>
      <w:r w:rsidRPr="00351842">
        <w:rPr>
          <w:bCs/>
        </w:rPr>
        <w:t>, zákonem č. 586/1992 Sb., o daních z příjmů, ve znění pozdějších předpisů (dále jen „</w:t>
      </w:r>
      <w:r w:rsidRPr="00351842">
        <w:rPr>
          <w:b/>
          <w:i/>
          <w:iCs/>
        </w:rPr>
        <w:t>zákon o daních z příjmů</w:t>
      </w:r>
      <w:r w:rsidRPr="00351842">
        <w:rPr>
          <w:bCs/>
        </w:rPr>
        <w:t>“), a „Směrnicí Úřadu městské části Praha 8 o prominutí a odpisu nedobytných pohledávek městské části Praha 8“, resp. „Směrnicí pro postup příspěvkových organizací zřízených městskou částí Praha 8 při prominutí a odpisu nedobytných pohledávek</w:t>
      </w:r>
      <w:r w:rsidR="00B2299E" w:rsidRPr="00351842">
        <w:rPr>
          <w:bCs/>
        </w:rPr>
        <w:t>“,</w:t>
      </w:r>
      <w:r w:rsidRPr="00351842">
        <w:rPr>
          <w:bCs/>
        </w:rPr>
        <w:t xml:space="preserve"> schválen</w:t>
      </w:r>
      <w:r w:rsidR="00B2299E" w:rsidRPr="00351842">
        <w:rPr>
          <w:bCs/>
        </w:rPr>
        <w:t>ými RMČ</w:t>
      </w:r>
      <w:r w:rsidRPr="00351842">
        <w:rPr>
          <w:bCs/>
        </w:rPr>
        <w:t xml:space="preserve">. </w:t>
      </w:r>
    </w:p>
    <w:p w14:paraId="686F742E" w14:textId="77777777" w:rsidR="007E2AB5" w:rsidRPr="00351842" w:rsidRDefault="007E2AB5" w:rsidP="00F47D49">
      <w:pPr>
        <w:widowControl w:val="0"/>
        <w:tabs>
          <w:tab w:val="left" w:pos="0"/>
          <w:tab w:val="left" w:pos="360"/>
          <w:tab w:val="left" w:pos="720"/>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u w:val="single"/>
        </w:rPr>
      </w:pPr>
    </w:p>
    <w:p w14:paraId="16C8F955" w14:textId="77777777" w:rsidR="007E2AB5" w:rsidRPr="00351842" w:rsidRDefault="007E2AB5" w:rsidP="00F47D49">
      <w:pPr>
        <w:widowControl w:val="0"/>
        <w:tabs>
          <w:tab w:val="left" w:pos="0"/>
          <w:tab w:val="left" w:pos="360"/>
          <w:tab w:val="left" w:pos="720"/>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rPr>
      </w:pPr>
      <w:r w:rsidRPr="00351842">
        <w:rPr>
          <w:szCs w:val="24"/>
          <w:u w:val="single"/>
        </w:rPr>
        <w:t>Odpis pohledávek za zdaňovanou činnost</w:t>
      </w:r>
    </w:p>
    <w:p w14:paraId="3711E595" w14:textId="77777777" w:rsidR="007E2AB5" w:rsidRPr="00351842" w:rsidRDefault="007E2AB5" w:rsidP="00F47D49">
      <w:pPr>
        <w:widowControl w:val="0"/>
        <w:tabs>
          <w:tab w:val="left" w:pos="0"/>
          <w:tab w:val="left" w:pos="360"/>
          <w:tab w:val="left" w:pos="720"/>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rPr>
      </w:pPr>
      <w:r w:rsidRPr="00351842">
        <w:rPr>
          <w:szCs w:val="24"/>
        </w:rPr>
        <w:t>Kromě tvorby zákonných opravných položek k pohledávkám po lhůtě splatnosti nabízí zákon o daních z příjmů následující možnosti odpisu pohledávek:</w:t>
      </w:r>
    </w:p>
    <w:p w14:paraId="44A14558" w14:textId="77777777" w:rsidR="007E2AB5" w:rsidRPr="00351842" w:rsidRDefault="007E2AB5" w:rsidP="00F47D49">
      <w:pPr>
        <w:widowControl w:val="0"/>
        <w:tabs>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142"/>
        <w:rPr>
          <w:szCs w:val="24"/>
        </w:rPr>
      </w:pPr>
      <w:r w:rsidRPr="00351842">
        <w:rPr>
          <w:szCs w:val="24"/>
        </w:rPr>
        <w:t>- jednorázový odpis pohledávek,</w:t>
      </w:r>
    </w:p>
    <w:p w14:paraId="79EE0DFE" w14:textId="77777777" w:rsidR="007E2AB5" w:rsidRPr="00351842" w:rsidRDefault="007E2AB5" w:rsidP="00F47D49">
      <w:pPr>
        <w:widowControl w:val="0"/>
        <w:tabs>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142"/>
        <w:rPr>
          <w:szCs w:val="24"/>
        </w:rPr>
      </w:pPr>
      <w:r w:rsidRPr="00351842">
        <w:rPr>
          <w:szCs w:val="24"/>
        </w:rPr>
        <w:t>- postupný odpis starých pohledávek.</w:t>
      </w:r>
    </w:p>
    <w:p w14:paraId="3C9BBEFC" w14:textId="77777777" w:rsidR="007E2AB5" w:rsidRPr="00351842" w:rsidRDefault="007E2AB5" w:rsidP="00F47D49">
      <w:pPr>
        <w:widowControl w:val="0"/>
        <w:tabs>
          <w:tab w:val="left" w:pos="142"/>
          <w:tab w:val="left" w:pos="360"/>
          <w:tab w:val="left" w:pos="450"/>
          <w:tab w:val="left" w:pos="72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rPr>
      </w:pPr>
    </w:p>
    <w:p w14:paraId="3DFAB12C" w14:textId="77777777" w:rsidR="007E2AB5" w:rsidRPr="00351842" w:rsidRDefault="007E2AB5" w:rsidP="00F47D49">
      <w:pPr>
        <w:widowControl w:val="0"/>
        <w:tabs>
          <w:tab w:val="left" w:pos="142"/>
          <w:tab w:val="left" w:pos="360"/>
          <w:tab w:val="left" w:pos="450"/>
          <w:tab w:val="left" w:pos="72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u w:val="single"/>
        </w:rPr>
      </w:pPr>
      <w:r w:rsidRPr="00351842">
        <w:rPr>
          <w:szCs w:val="24"/>
          <w:u w:val="single"/>
        </w:rPr>
        <w:t>Jednorázový odpis pohledávek</w:t>
      </w:r>
    </w:p>
    <w:p w14:paraId="556BC6D7" w14:textId="77777777" w:rsidR="007E2AB5" w:rsidRPr="00351842" w:rsidRDefault="007E2AB5" w:rsidP="00F47D49">
      <w:pPr>
        <w:widowControl w:val="0"/>
        <w:tabs>
          <w:tab w:val="left" w:pos="142"/>
          <w:tab w:val="left" w:pos="450"/>
          <w:tab w:val="left" w:pos="72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rPr>
      </w:pPr>
      <w:r w:rsidRPr="00351842">
        <w:rPr>
          <w:szCs w:val="24"/>
        </w:rPr>
        <w:t xml:space="preserve">Možnost jednorázového odpisu pohledávek do daňově uznatelných nákladů upravuje ust. </w:t>
      </w:r>
      <w:r w:rsidRPr="00351842">
        <w:rPr>
          <w:szCs w:val="24"/>
        </w:rPr>
        <w:br/>
        <w:t>§ 24 odst. 2 písm. y) zákona o daních z příjmů, a to u pohledávky za dlužníkem:</w:t>
      </w:r>
    </w:p>
    <w:p w14:paraId="22B8087D" w14:textId="77777777" w:rsidR="007E2AB5" w:rsidRPr="00351842" w:rsidRDefault="007E2AB5" w:rsidP="00F47D49">
      <w:pPr>
        <w:widowControl w:val="0"/>
        <w:numPr>
          <w:ilvl w:val="0"/>
          <w:numId w:val="17"/>
        </w:numPr>
        <w:tabs>
          <w:tab w:val="clear" w:pos="1069"/>
          <w:tab w:val="left" w:pos="142"/>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567"/>
        <w:rPr>
          <w:strike/>
          <w:szCs w:val="24"/>
        </w:rPr>
      </w:pPr>
      <w:r w:rsidRPr="00351842">
        <w:rPr>
          <w:szCs w:val="24"/>
        </w:rPr>
        <w:t>u něhož soud zrušil konkurs proto, že majetek dlužníka je zcela nepostačující, a pohledávka byla poplatníkem přihlášena u insolvenčního soudu a měla být vypořádána z majetkové podstaty,</w:t>
      </w:r>
    </w:p>
    <w:p w14:paraId="092A69D9" w14:textId="77777777" w:rsidR="007E2AB5" w:rsidRPr="00351842" w:rsidRDefault="007E2AB5" w:rsidP="00F47D49">
      <w:pPr>
        <w:widowControl w:val="0"/>
        <w:numPr>
          <w:ilvl w:val="0"/>
          <w:numId w:val="17"/>
        </w:numPr>
        <w:tabs>
          <w:tab w:val="clear" w:pos="1069"/>
          <w:tab w:val="left" w:pos="142"/>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567"/>
        <w:rPr>
          <w:szCs w:val="24"/>
        </w:rPr>
      </w:pPr>
      <w:r w:rsidRPr="00351842">
        <w:rPr>
          <w:szCs w:val="24"/>
        </w:rPr>
        <w:t xml:space="preserve">který je v úpadku nebo jemuž úpadek hrozí na základě výsledků insolvenčního řízení, </w:t>
      </w:r>
    </w:p>
    <w:p w14:paraId="3B2B536B" w14:textId="77777777" w:rsidR="007E2AB5" w:rsidRPr="00351842" w:rsidRDefault="007E2AB5" w:rsidP="00F47D49">
      <w:pPr>
        <w:widowControl w:val="0"/>
        <w:numPr>
          <w:ilvl w:val="0"/>
          <w:numId w:val="17"/>
        </w:numPr>
        <w:tabs>
          <w:tab w:val="clear" w:pos="1069"/>
          <w:tab w:val="left" w:pos="142"/>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567"/>
        <w:rPr>
          <w:szCs w:val="24"/>
        </w:rPr>
      </w:pPr>
      <w:r w:rsidRPr="00351842">
        <w:rPr>
          <w:szCs w:val="24"/>
        </w:rPr>
        <w:t>který zemřel a pohledávka nemohla být uspokojena ani vymáháním na dědicích dlužníka,</w:t>
      </w:r>
    </w:p>
    <w:p w14:paraId="082C0272" w14:textId="77777777" w:rsidR="007E2AB5" w:rsidRPr="00351842" w:rsidRDefault="007E2AB5" w:rsidP="00F47D49">
      <w:pPr>
        <w:widowControl w:val="0"/>
        <w:numPr>
          <w:ilvl w:val="0"/>
          <w:numId w:val="17"/>
        </w:numPr>
        <w:tabs>
          <w:tab w:val="clear" w:pos="1069"/>
          <w:tab w:val="left" w:pos="142"/>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567"/>
        <w:rPr>
          <w:szCs w:val="24"/>
        </w:rPr>
      </w:pPr>
      <w:r w:rsidRPr="00351842">
        <w:rPr>
          <w:szCs w:val="24"/>
        </w:rPr>
        <w:t>který byl právnickou osobou a zanikl bez právního nástupce a věřitel nebyl s původním dlužníkem spojenou osobou (§ 23 odst. 7),</w:t>
      </w:r>
    </w:p>
    <w:p w14:paraId="1B668956" w14:textId="77777777" w:rsidR="007E2AB5" w:rsidRPr="00351842" w:rsidRDefault="007E2AB5" w:rsidP="00F47D49">
      <w:pPr>
        <w:widowControl w:val="0"/>
        <w:numPr>
          <w:ilvl w:val="0"/>
          <w:numId w:val="17"/>
        </w:numPr>
        <w:tabs>
          <w:tab w:val="clear" w:pos="1069"/>
          <w:tab w:val="left" w:pos="142"/>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567"/>
        <w:rPr>
          <w:szCs w:val="24"/>
        </w:rPr>
      </w:pPr>
      <w:r w:rsidRPr="00351842">
        <w:rPr>
          <w:szCs w:val="24"/>
        </w:rPr>
        <w:t xml:space="preserve">na jehož majetek, ke kterému se daná pohledávka váže, je uplatňována veřejná dražba, </w:t>
      </w:r>
      <w:r w:rsidRPr="00351842">
        <w:rPr>
          <w:szCs w:val="24"/>
        </w:rPr>
        <w:br/>
        <w:t>a to na základě výsledků této dražby,</w:t>
      </w:r>
    </w:p>
    <w:p w14:paraId="47AF6B61" w14:textId="77777777" w:rsidR="007E2AB5" w:rsidRPr="00351842" w:rsidRDefault="007E2AB5" w:rsidP="00F47D49">
      <w:pPr>
        <w:widowControl w:val="0"/>
        <w:numPr>
          <w:ilvl w:val="0"/>
          <w:numId w:val="17"/>
        </w:numPr>
        <w:tabs>
          <w:tab w:val="clear" w:pos="1069"/>
          <w:tab w:val="left" w:pos="142"/>
          <w:tab w:val="left" w:pos="1260"/>
          <w:tab w:val="left" w:pos="1440"/>
          <w:tab w:val="left" w:pos="1530"/>
          <w:tab w:val="left" w:pos="1710"/>
          <w:tab w:val="left" w:pos="2160"/>
          <w:tab w:val="left" w:pos="3690"/>
          <w:tab w:val="left" w:pos="4230"/>
          <w:tab w:val="left" w:pos="5130"/>
          <w:tab w:val="left" w:pos="5670"/>
        </w:tabs>
        <w:autoSpaceDE w:val="0"/>
        <w:autoSpaceDN w:val="0"/>
        <w:adjustRightInd w:val="0"/>
        <w:ind w:left="567"/>
        <w:rPr>
          <w:szCs w:val="24"/>
        </w:rPr>
      </w:pPr>
      <w:r w:rsidRPr="00351842">
        <w:rPr>
          <w:szCs w:val="24"/>
        </w:rPr>
        <w:t>jehož majetek, ke kterému se daná pohledávka váže, je postižen exekucí, a to na základě výsledků provedení této exekuce.</w:t>
      </w:r>
    </w:p>
    <w:p w14:paraId="2FB7387D" w14:textId="77777777" w:rsidR="007E2AB5" w:rsidRPr="00351842" w:rsidRDefault="007E2AB5" w:rsidP="00F47D49">
      <w:pPr>
        <w:widowControl w:val="0"/>
        <w:tabs>
          <w:tab w:val="left" w:pos="360"/>
          <w:tab w:val="left" w:pos="450"/>
          <w:tab w:val="left" w:pos="720"/>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iCs/>
          <w:szCs w:val="24"/>
        </w:rPr>
      </w:pPr>
    </w:p>
    <w:p w14:paraId="22FEDB7E" w14:textId="77777777" w:rsidR="007E2AB5" w:rsidRPr="00351842" w:rsidRDefault="007E2AB5" w:rsidP="00F47D49">
      <w:pPr>
        <w:widowControl w:val="0"/>
        <w:tabs>
          <w:tab w:val="left" w:pos="360"/>
          <w:tab w:val="left" w:pos="450"/>
          <w:tab w:val="left" w:pos="720"/>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iCs/>
          <w:szCs w:val="24"/>
        </w:rPr>
      </w:pPr>
      <w:r w:rsidRPr="00351842">
        <w:rPr>
          <w:iCs/>
          <w:szCs w:val="24"/>
        </w:rPr>
        <w:t xml:space="preserve">Obdobně to platí pro pohledávku nebo její část, a to do výše kryté použitím rezervy nebo </w:t>
      </w:r>
      <w:r w:rsidRPr="00351842">
        <w:rPr>
          <w:iCs/>
          <w:szCs w:val="24"/>
        </w:rPr>
        <w:lastRenderedPageBreak/>
        <w:t>opravné položky vytvořené podle zákona o rezervách, nebo pohledávku, která vznikla podle zákona č. 499/1990 Sb., o přepočtu devizových aktiv a pasiv v oblasti zahraničních pohledávek a závazků organizací v souvislosti s kurzovými opatřeními, ve znění pozdějších předpisů (dále jen „</w:t>
      </w:r>
      <w:r w:rsidRPr="00351842">
        <w:rPr>
          <w:b/>
          <w:bCs/>
          <w:i/>
          <w:szCs w:val="24"/>
        </w:rPr>
        <w:t>zákon o přepočtu</w:t>
      </w:r>
      <w:r w:rsidRPr="00351842">
        <w:rPr>
          <w:iCs/>
          <w:szCs w:val="24"/>
        </w:rPr>
        <w:t xml:space="preserve">“). Neuhrazenou část pohledávky za dlužníkem </w:t>
      </w:r>
      <w:r w:rsidRPr="00351842">
        <w:rPr>
          <w:iCs/>
          <w:szCs w:val="24"/>
        </w:rPr>
        <w:br/>
        <w:t xml:space="preserve">se sídlem nebo bydlištěm v zahraničí, která byla předmětem přepočtu podle zákona </w:t>
      </w:r>
      <w:r w:rsidRPr="00351842">
        <w:rPr>
          <w:iCs/>
          <w:szCs w:val="24"/>
        </w:rPr>
        <w:br/>
        <w:t xml:space="preserve">o přepočtu vznikla do konce roku </w:t>
      </w:r>
      <w:smartTag w:uri="urn:schemas-microsoft-com:office:smarttags" w:element="metricconverter">
        <w:smartTagPr>
          <w:attr w:name="ProductID" w:val="1990 a"/>
        </w:smartTagPr>
        <w:r w:rsidRPr="00351842">
          <w:rPr>
            <w:iCs/>
            <w:szCs w:val="24"/>
          </w:rPr>
          <w:t>1990 a</w:t>
        </w:r>
      </w:smartTag>
      <w:r w:rsidRPr="00351842">
        <w:rPr>
          <w:iCs/>
          <w:szCs w:val="24"/>
        </w:rPr>
        <w:t xml:space="preserve"> u níž termín splatnosti nastal do konce roku 1994, sníženou o uplatněný odpis pohledávky, lze uplatnit jako výdaj (náklad) na dosažení, zajištění a udržení příjmů buď jednorázově, nebo postupně s výjimkou pohledávek, které byly nabyty postoupením nebo vkladem. Neuhrazenou část pohledávky za dlužníkem </w:t>
      </w:r>
      <w:r w:rsidRPr="00351842">
        <w:rPr>
          <w:iCs/>
          <w:szCs w:val="24"/>
        </w:rPr>
        <w:br/>
        <w:t xml:space="preserve">se sídlem nebo bydlištěm v zahraničí, která nebyla předmětem přepočtu podle zákona </w:t>
      </w:r>
      <w:r w:rsidRPr="00351842">
        <w:rPr>
          <w:iCs/>
          <w:szCs w:val="24"/>
        </w:rPr>
        <w:br/>
        <w:t xml:space="preserve">o přepočtu, nebo nepodléhala ustanovení tohoto odstavce, avšak podléhala režimu financování vývozu v rámci dokončení pohledávek na vládní úvěry podle přílohy </w:t>
      </w:r>
      <w:r w:rsidRPr="00351842">
        <w:rPr>
          <w:iCs/>
          <w:szCs w:val="24"/>
        </w:rPr>
        <w:br/>
        <w:t xml:space="preserve">č. 2 usnesení vlády České a Slovenské Federativní Republiky č. 192/1991, lze uplatnit jako výdaj (náklad) na dosažení, zajištění a udržení příjmů buď jednorázově, nebo postupně, </w:t>
      </w:r>
      <w:r w:rsidRPr="00351842">
        <w:rPr>
          <w:iCs/>
          <w:szCs w:val="24"/>
        </w:rPr>
        <w:br/>
        <w:t xml:space="preserve">s výjimkou pohledávek, které byly nabyty postoupením nebo vkladem. Toto ustanovení </w:t>
      </w:r>
      <w:r w:rsidRPr="00351842">
        <w:rPr>
          <w:iCs/>
          <w:szCs w:val="24"/>
        </w:rPr>
        <w:br/>
        <w:t>se nepoužije, pokud účetní hodnota pohledávky nebo cena pořízení pohledávky nabyté postoupením byla již odepsána na vrub výsledku hospodaření.</w:t>
      </w:r>
      <w:r w:rsidRPr="00351842">
        <w:rPr>
          <w:szCs w:val="24"/>
        </w:rPr>
        <w:t xml:space="preserve"> </w:t>
      </w:r>
    </w:p>
    <w:p w14:paraId="26374093" w14:textId="77777777" w:rsidR="007E2AB5" w:rsidRPr="00351842" w:rsidRDefault="007E2AB5" w:rsidP="00F47D49">
      <w:pPr>
        <w:widowControl w:val="0"/>
        <w:tabs>
          <w:tab w:val="left" w:pos="360"/>
          <w:tab w:val="left" w:pos="450"/>
          <w:tab w:val="left" w:pos="720"/>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rPr>
      </w:pPr>
    </w:p>
    <w:p w14:paraId="30B50C0A" w14:textId="77777777" w:rsidR="007E2AB5" w:rsidRPr="00351842" w:rsidRDefault="007E2AB5" w:rsidP="00F47D49">
      <w:pPr>
        <w:widowControl w:val="0"/>
        <w:tabs>
          <w:tab w:val="left" w:pos="360"/>
          <w:tab w:val="left" w:pos="450"/>
          <w:tab w:val="left" w:pos="720"/>
          <w:tab w:val="left" w:pos="990"/>
          <w:tab w:val="left" w:pos="1260"/>
          <w:tab w:val="left" w:pos="1440"/>
          <w:tab w:val="left" w:pos="1530"/>
          <w:tab w:val="left" w:pos="1710"/>
          <w:tab w:val="left" w:pos="2160"/>
          <w:tab w:val="left" w:pos="3690"/>
          <w:tab w:val="left" w:pos="4230"/>
          <w:tab w:val="left" w:pos="5130"/>
          <w:tab w:val="left" w:pos="5670"/>
        </w:tabs>
        <w:autoSpaceDE w:val="0"/>
        <w:autoSpaceDN w:val="0"/>
        <w:adjustRightInd w:val="0"/>
        <w:rPr>
          <w:szCs w:val="24"/>
        </w:rPr>
      </w:pPr>
      <w:r w:rsidRPr="00351842">
        <w:rPr>
          <w:szCs w:val="24"/>
        </w:rPr>
        <w:t>Zásadně platí, že do nákladů je možno odepsat nejvýše neuhrazenou část hodnoty pohledávky nebo cenu pořízení pohledávky.</w:t>
      </w:r>
    </w:p>
    <w:p w14:paraId="2C9B9DCC" w14:textId="77777777" w:rsidR="007E2AB5" w:rsidRPr="00351842" w:rsidRDefault="007E2AB5" w:rsidP="00F47D49">
      <w:pPr>
        <w:widowControl w:val="0"/>
        <w:tabs>
          <w:tab w:val="left" w:pos="720"/>
        </w:tabs>
        <w:autoSpaceDE w:val="0"/>
        <w:autoSpaceDN w:val="0"/>
        <w:adjustRightInd w:val="0"/>
        <w:rPr>
          <w:szCs w:val="24"/>
        </w:rPr>
      </w:pPr>
    </w:p>
    <w:p w14:paraId="69015D7E" w14:textId="77777777" w:rsidR="007E2AB5" w:rsidRPr="00351842" w:rsidRDefault="007E2AB5" w:rsidP="00F47D49">
      <w:pPr>
        <w:widowControl w:val="0"/>
        <w:tabs>
          <w:tab w:val="left" w:pos="720"/>
        </w:tabs>
        <w:autoSpaceDE w:val="0"/>
        <w:autoSpaceDN w:val="0"/>
        <w:adjustRightInd w:val="0"/>
        <w:rPr>
          <w:szCs w:val="24"/>
        </w:rPr>
      </w:pPr>
      <w:r w:rsidRPr="00351842">
        <w:rPr>
          <w:szCs w:val="24"/>
        </w:rPr>
        <w:t xml:space="preserve">Po stránce účetně metodické je možno postupný odpis pohledávek ve smyslu zákona o daních </w:t>
      </w:r>
      <w:r w:rsidRPr="00351842">
        <w:rPr>
          <w:szCs w:val="24"/>
        </w:rPr>
        <w:br/>
        <w:t xml:space="preserve">z příjmů realizovat v zásadě třemi rovnocennými postupy. </w:t>
      </w:r>
    </w:p>
    <w:p w14:paraId="746CA86D" w14:textId="77777777" w:rsidR="007E2AB5" w:rsidRPr="00351842" w:rsidRDefault="007E2AB5" w:rsidP="00F47D49">
      <w:pPr>
        <w:widowControl w:val="0"/>
        <w:tabs>
          <w:tab w:val="left" w:pos="720"/>
        </w:tabs>
        <w:autoSpaceDE w:val="0"/>
        <w:autoSpaceDN w:val="0"/>
        <w:adjustRightInd w:val="0"/>
        <w:ind w:left="540"/>
        <w:rPr>
          <w:iCs/>
          <w:szCs w:val="24"/>
        </w:rPr>
      </w:pPr>
    </w:p>
    <w:p w14:paraId="07864EE5" w14:textId="6EC82399" w:rsidR="007E2AB5" w:rsidRPr="00351842" w:rsidRDefault="007E2AB5" w:rsidP="00F47D49">
      <w:pPr>
        <w:widowControl w:val="0"/>
        <w:tabs>
          <w:tab w:val="left" w:pos="720"/>
        </w:tabs>
        <w:autoSpaceDE w:val="0"/>
        <w:autoSpaceDN w:val="0"/>
        <w:adjustRightInd w:val="0"/>
        <w:rPr>
          <w:szCs w:val="24"/>
        </w:rPr>
      </w:pPr>
      <w:r w:rsidRPr="00351842">
        <w:rPr>
          <w:szCs w:val="24"/>
        </w:rPr>
        <w:t xml:space="preserve">Je nutno věnovat maximální pozornost analýze pohledávek jak v průběhu roku, tak zejména </w:t>
      </w:r>
      <w:r w:rsidR="00F47D49">
        <w:rPr>
          <w:szCs w:val="24"/>
        </w:rPr>
        <w:br/>
      </w:r>
      <w:r w:rsidRPr="00351842">
        <w:rPr>
          <w:szCs w:val="24"/>
        </w:rPr>
        <w:t xml:space="preserve">k datu uzavírání účetních knih. Musí být zjištěny všechny možnosti podle této Směrnice </w:t>
      </w:r>
      <w:r w:rsidRPr="00351842">
        <w:rPr>
          <w:szCs w:val="24"/>
        </w:rPr>
        <w:br/>
        <w:t>k odpisu pohledávek a k tvorbě zákonných opravných položek na vrub daňově uznatelných nákladů a dále u rizikových pohledávek bude vždy zvážena možnost tvorby účetních opravných položek.</w:t>
      </w:r>
    </w:p>
    <w:p w14:paraId="468D4CE1" w14:textId="77777777" w:rsidR="007E2AB5" w:rsidRPr="00351842" w:rsidRDefault="007E2AB5" w:rsidP="00F47D49">
      <w:pPr>
        <w:widowControl w:val="0"/>
        <w:tabs>
          <w:tab w:val="left" w:pos="720"/>
        </w:tabs>
        <w:autoSpaceDE w:val="0"/>
        <w:autoSpaceDN w:val="0"/>
        <w:adjustRightInd w:val="0"/>
        <w:rPr>
          <w:sz w:val="20"/>
        </w:rPr>
      </w:pPr>
    </w:p>
    <w:p w14:paraId="35CB3B97" w14:textId="77777777" w:rsidR="007E2AB5" w:rsidRPr="00351842" w:rsidRDefault="007E2AB5" w:rsidP="00F47D49">
      <w:pPr>
        <w:widowControl w:val="0"/>
        <w:tabs>
          <w:tab w:val="left" w:pos="720"/>
        </w:tabs>
        <w:autoSpaceDE w:val="0"/>
        <w:autoSpaceDN w:val="0"/>
        <w:adjustRightInd w:val="0"/>
        <w:rPr>
          <w:szCs w:val="24"/>
          <w:u w:val="single"/>
        </w:rPr>
      </w:pPr>
      <w:r w:rsidRPr="00351842">
        <w:rPr>
          <w:szCs w:val="24"/>
          <w:u w:val="single"/>
        </w:rPr>
        <w:t>Odpis pohledávek rozpočtového hospodaření obce</w:t>
      </w:r>
    </w:p>
    <w:p w14:paraId="50B9E041" w14:textId="77777777" w:rsidR="007E2AB5" w:rsidRPr="00351842" w:rsidRDefault="007E2AB5" w:rsidP="00F47D49">
      <w:pPr>
        <w:widowControl w:val="0"/>
        <w:tabs>
          <w:tab w:val="left" w:pos="720"/>
        </w:tabs>
        <w:autoSpaceDE w:val="0"/>
        <w:autoSpaceDN w:val="0"/>
        <w:adjustRightInd w:val="0"/>
        <w:rPr>
          <w:szCs w:val="24"/>
        </w:rPr>
      </w:pPr>
      <w:r w:rsidRPr="00351842">
        <w:rPr>
          <w:szCs w:val="24"/>
        </w:rPr>
        <w:t xml:space="preserve">Veškeré pohledávky podléhají dokladové inventuře v rámci roční účetní závěrky. V rámci provedené inventury pohledávek se pohledávky rozdělí a označí do bloků podle charakteru </w:t>
      </w:r>
      <w:r w:rsidRPr="00351842">
        <w:rPr>
          <w:szCs w:val="24"/>
        </w:rPr>
        <w:br/>
        <w:t>a bonity pohledávek.</w:t>
      </w:r>
    </w:p>
    <w:p w14:paraId="05DCF3A3" w14:textId="77777777" w:rsidR="007E2AB5" w:rsidRPr="00351842" w:rsidRDefault="007E2AB5" w:rsidP="00F47D49">
      <w:pPr>
        <w:widowControl w:val="0"/>
        <w:tabs>
          <w:tab w:val="left" w:pos="720"/>
        </w:tabs>
        <w:autoSpaceDE w:val="0"/>
        <w:autoSpaceDN w:val="0"/>
        <w:adjustRightInd w:val="0"/>
        <w:rPr>
          <w:szCs w:val="24"/>
        </w:rPr>
      </w:pPr>
    </w:p>
    <w:p w14:paraId="087B5569" w14:textId="77777777" w:rsidR="007E2AB5" w:rsidRPr="00351842" w:rsidRDefault="007E2AB5" w:rsidP="00F47D49">
      <w:pPr>
        <w:widowControl w:val="0"/>
        <w:tabs>
          <w:tab w:val="left" w:pos="720"/>
        </w:tabs>
        <w:autoSpaceDE w:val="0"/>
        <w:autoSpaceDN w:val="0"/>
        <w:adjustRightInd w:val="0"/>
        <w:rPr>
          <w:szCs w:val="24"/>
        </w:rPr>
      </w:pPr>
      <w:r w:rsidRPr="00351842">
        <w:rPr>
          <w:szCs w:val="24"/>
        </w:rPr>
        <w:t>Také tyto pohledávky je třeba rozdělit při inventarizaci na pohledávky:</w:t>
      </w:r>
    </w:p>
    <w:p w14:paraId="7E886286" w14:textId="77777777" w:rsidR="007E2AB5" w:rsidRPr="00351842" w:rsidRDefault="007E2AB5" w:rsidP="00F47D49">
      <w:pPr>
        <w:widowControl w:val="0"/>
        <w:autoSpaceDE w:val="0"/>
        <w:autoSpaceDN w:val="0"/>
        <w:adjustRightInd w:val="0"/>
        <w:ind w:left="284" w:hanging="142"/>
        <w:rPr>
          <w:szCs w:val="24"/>
        </w:rPr>
      </w:pPr>
      <w:r w:rsidRPr="00351842">
        <w:rPr>
          <w:szCs w:val="24"/>
        </w:rPr>
        <w:tab/>
        <w:t>- do lhůty a po lhůtě splatnosti,</w:t>
      </w:r>
    </w:p>
    <w:p w14:paraId="5138B686" w14:textId="77777777" w:rsidR="007E2AB5" w:rsidRPr="00351842" w:rsidRDefault="007E2AB5" w:rsidP="00F47D49">
      <w:pPr>
        <w:widowControl w:val="0"/>
        <w:autoSpaceDE w:val="0"/>
        <w:autoSpaceDN w:val="0"/>
        <w:adjustRightInd w:val="0"/>
        <w:ind w:left="284" w:hanging="142"/>
        <w:rPr>
          <w:szCs w:val="24"/>
        </w:rPr>
      </w:pPr>
      <w:r w:rsidRPr="00351842">
        <w:rPr>
          <w:szCs w:val="24"/>
        </w:rPr>
        <w:tab/>
        <w:t>- pohledávky nedobytné,</w:t>
      </w:r>
    </w:p>
    <w:p w14:paraId="07BF18A9" w14:textId="77777777" w:rsidR="007E2AB5" w:rsidRPr="00351842" w:rsidRDefault="007E2AB5" w:rsidP="00F47D49">
      <w:pPr>
        <w:widowControl w:val="0"/>
        <w:autoSpaceDE w:val="0"/>
        <w:autoSpaceDN w:val="0"/>
        <w:adjustRightInd w:val="0"/>
        <w:ind w:left="284" w:hanging="142"/>
        <w:rPr>
          <w:szCs w:val="24"/>
        </w:rPr>
      </w:pPr>
      <w:r w:rsidRPr="00351842">
        <w:rPr>
          <w:szCs w:val="24"/>
        </w:rPr>
        <w:tab/>
        <w:t>- pohledávky přechodně nedobytné,</w:t>
      </w:r>
    </w:p>
    <w:p w14:paraId="4921C70A" w14:textId="77777777" w:rsidR="007E2AB5" w:rsidRPr="00351842" w:rsidRDefault="007E2AB5" w:rsidP="00F47D49">
      <w:pPr>
        <w:widowControl w:val="0"/>
        <w:autoSpaceDE w:val="0"/>
        <w:autoSpaceDN w:val="0"/>
        <w:adjustRightInd w:val="0"/>
        <w:ind w:left="284" w:hanging="142"/>
        <w:rPr>
          <w:szCs w:val="24"/>
        </w:rPr>
      </w:pPr>
      <w:r w:rsidRPr="00351842">
        <w:rPr>
          <w:szCs w:val="24"/>
        </w:rPr>
        <w:tab/>
        <w:t>- bagatelizované pohledávky,</w:t>
      </w:r>
    </w:p>
    <w:p w14:paraId="2FDD9497" w14:textId="77777777" w:rsidR="007E2AB5" w:rsidRPr="00351842" w:rsidRDefault="007E2AB5" w:rsidP="00F47D49">
      <w:pPr>
        <w:widowControl w:val="0"/>
        <w:autoSpaceDE w:val="0"/>
        <w:autoSpaceDN w:val="0"/>
        <w:adjustRightInd w:val="0"/>
        <w:ind w:left="284" w:hanging="142"/>
        <w:rPr>
          <w:szCs w:val="24"/>
        </w:rPr>
      </w:pPr>
      <w:r w:rsidRPr="00351842">
        <w:rPr>
          <w:szCs w:val="24"/>
        </w:rPr>
        <w:tab/>
        <w:t>- zaniklé pohledávky.</w:t>
      </w:r>
    </w:p>
    <w:p w14:paraId="629A230B" w14:textId="77777777" w:rsidR="007E2AB5" w:rsidRPr="00351842" w:rsidRDefault="007E2AB5" w:rsidP="00F47D49">
      <w:pPr>
        <w:widowControl w:val="0"/>
        <w:tabs>
          <w:tab w:val="left" w:pos="360"/>
          <w:tab w:val="left" w:pos="720"/>
        </w:tabs>
        <w:autoSpaceDE w:val="0"/>
        <w:autoSpaceDN w:val="0"/>
        <w:adjustRightInd w:val="0"/>
        <w:rPr>
          <w:szCs w:val="24"/>
        </w:rPr>
      </w:pPr>
    </w:p>
    <w:p w14:paraId="4E3F540E" w14:textId="77777777" w:rsidR="007E2AB5" w:rsidRPr="00351842" w:rsidRDefault="007E2AB5" w:rsidP="00F47D49">
      <w:pPr>
        <w:widowControl w:val="0"/>
        <w:tabs>
          <w:tab w:val="left" w:pos="360"/>
          <w:tab w:val="left" w:pos="720"/>
        </w:tabs>
        <w:autoSpaceDE w:val="0"/>
        <w:autoSpaceDN w:val="0"/>
        <w:adjustRightInd w:val="0"/>
        <w:rPr>
          <w:szCs w:val="24"/>
          <w:u w:val="single"/>
        </w:rPr>
      </w:pPr>
      <w:r w:rsidRPr="00351842">
        <w:rPr>
          <w:szCs w:val="24"/>
          <w:u w:val="single"/>
        </w:rPr>
        <w:t>Pravomoci a kompetence</w:t>
      </w:r>
    </w:p>
    <w:p w14:paraId="6E888EF9" w14:textId="0F0A93C7" w:rsidR="007E2AB5" w:rsidRPr="00351842" w:rsidRDefault="007E2AB5" w:rsidP="00F47D49">
      <w:pPr>
        <w:widowControl w:val="0"/>
        <w:tabs>
          <w:tab w:val="left" w:pos="360"/>
          <w:tab w:val="left" w:pos="720"/>
        </w:tabs>
        <w:autoSpaceDE w:val="0"/>
        <w:autoSpaceDN w:val="0"/>
        <w:adjustRightInd w:val="0"/>
        <w:rPr>
          <w:szCs w:val="24"/>
        </w:rPr>
      </w:pPr>
      <w:r w:rsidRPr="00351842">
        <w:rPr>
          <w:szCs w:val="24"/>
        </w:rPr>
        <w:t xml:space="preserve">Souhlas ZMČ s odpisem nedobytné pohledávky řeší ustanovení § 89 odst. 2 písm. h) zákona </w:t>
      </w:r>
      <w:r w:rsidR="00F47D49">
        <w:rPr>
          <w:szCs w:val="24"/>
        </w:rPr>
        <w:br/>
      </w:r>
      <w:r w:rsidRPr="00351842">
        <w:rPr>
          <w:szCs w:val="24"/>
        </w:rPr>
        <w:t xml:space="preserve">o hlavním městě. Z dikce tohoto ustanovení vyplývá, že odpis pohledávky vyšší </w:t>
      </w:r>
      <w:r w:rsidRPr="00351842">
        <w:rPr>
          <w:szCs w:val="24"/>
        </w:rPr>
        <w:br/>
        <w:t>než 500 000 Kč schvaluje ZMČ a do 500 000 Kč RMČ, příp. jiný orgán/osoba dle rozhodnutí RMČ.</w:t>
      </w:r>
    </w:p>
    <w:p w14:paraId="07E1EA42" w14:textId="77777777" w:rsidR="007E2AB5" w:rsidRPr="00351842" w:rsidRDefault="007E2AB5" w:rsidP="00F47D49">
      <w:pPr>
        <w:widowControl w:val="0"/>
        <w:numPr>
          <w:ilvl w:val="0"/>
          <w:numId w:val="18"/>
        </w:numPr>
        <w:tabs>
          <w:tab w:val="clear" w:pos="720"/>
        </w:tabs>
        <w:autoSpaceDE w:val="0"/>
        <w:autoSpaceDN w:val="0"/>
        <w:adjustRightInd w:val="0"/>
        <w:ind w:left="567" w:hanging="283"/>
        <w:rPr>
          <w:szCs w:val="24"/>
        </w:rPr>
      </w:pPr>
      <w:r w:rsidRPr="00351842">
        <w:rPr>
          <w:szCs w:val="24"/>
        </w:rPr>
        <w:t>Promlčecí doby jsou stanoveny zákonem č. 89/2012 Sb., občanský zákoník, ve znění pozdějších předpisů (dále jen „</w:t>
      </w:r>
      <w:r w:rsidRPr="00351842">
        <w:rPr>
          <w:b/>
          <w:bCs/>
          <w:i/>
          <w:iCs/>
          <w:szCs w:val="24"/>
        </w:rPr>
        <w:t>občanský zákoník</w:t>
      </w:r>
      <w:r w:rsidRPr="00351842">
        <w:rPr>
          <w:szCs w:val="24"/>
        </w:rPr>
        <w:t>“), event. v zákoníku práce, v ustanovení pro jednotlivé smlouvy vztahující se k účetnímu případu.</w:t>
      </w:r>
    </w:p>
    <w:p w14:paraId="00E4ACF0" w14:textId="77777777" w:rsidR="007E2AB5" w:rsidRPr="00351842" w:rsidRDefault="007E2AB5" w:rsidP="00F47D49">
      <w:pPr>
        <w:widowControl w:val="0"/>
        <w:numPr>
          <w:ilvl w:val="0"/>
          <w:numId w:val="18"/>
        </w:numPr>
        <w:tabs>
          <w:tab w:val="clear" w:pos="720"/>
        </w:tabs>
        <w:autoSpaceDE w:val="0"/>
        <w:autoSpaceDN w:val="0"/>
        <w:adjustRightInd w:val="0"/>
        <w:ind w:left="567" w:hanging="283"/>
        <w:rPr>
          <w:szCs w:val="24"/>
        </w:rPr>
      </w:pPr>
      <w:r w:rsidRPr="00351842">
        <w:rPr>
          <w:szCs w:val="24"/>
        </w:rPr>
        <w:lastRenderedPageBreak/>
        <w:t xml:space="preserve">Postup účtování v případě odpisu nedobytné pohledávky je stanoven Účtovou osnovou </w:t>
      </w:r>
      <w:r w:rsidRPr="00351842">
        <w:rPr>
          <w:szCs w:val="24"/>
        </w:rPr>
        <w:br/>
        <w:t xml:space="preserve">a postupy účtování MF čj. 283/76 104/2000, v platném znění, v účtové třídě 5, čl. II, odstavec (5.3). Z ustanovení plyne, že k řešení každé pohledávky je nutné přistupovat individuálně, tzn. mimo jiné posoudit možnosti jejího vymáhání či nedobytnosti. </w:t>
      </w:r>
    </w:p>
    <w:p w14:paraId="5FCB2730" w14:textId="77777777" w:rsidR="007E2AB5" w:rsidRPr="00351842" w:rsidRDefault="007E2AB5" w:rsidP="00F47D49">
      <w:pPr>
        <w:widowControl w:val="0"/>
        <w:numPr>
          <w:ilvl w:val="0"/>
          <w:numId w:val="18"/>
        </w:numPr>
        <w:tabs>
          <w:tab w:val="clear" w:pos="720"/>
        </w:tabs>
        <w:autoSpaceDE w:val="0"/>
        <w:autoSpaceDN w:val="0"/>
        <w:adjustRightInd w:val="0"/>
        <w:ind w:left="567" w:hanging="283"/>
        <w:rPr>
          <w:szCs w:val="24"/>
        </w:rPr>
      </w:pPr>
      <w:r w:rsidRPr="00351842">
        <w:rPr>
          <w:szCs w:val="24"/>
        </w:rPr>
        <w:t>Podle tohoto ustanovení se za nedobytnou považuje pohledávka na základě prohlášení soudu, resp. potvrzení jiných orgánů činných v trestním či civilně správním řízení o její nedobytnosti, nebo jestliže náklady na vymáhání pohledávky by přesáhly její výtěžek.</w:t>
      </w:r>
    </w:p>
    <w:p w14:paraId="0FAB3887" w14:textId="77777777" w:rsidR="007E2AB5" w:rsidRPr="00351842" w:rsidRDefault="007E2AB5" w:rsidP="00F47D49">
      <w:pPr>
        <w:widowControl w:val="0"/>
        <w:numPr>
          <w:ilvl w:val="0"/>
          <w:numId w:val="18"/>
        </w:numPr>
        <w:tabs>
          <w:tab w:val="clear" w:pos="720"/>
        </w:tabs>
        <w:autoSpaceDE w:val="0"/>
        <w:autoSpaceDN w:val="0"/>
        <w:adjustRightInd w:val="0"/>
        <w:ind w:left="567" w:hanging="283"/>
        <w:rPr>
          <w:szCs w:val="24"/>
        </w:rPr>
      </w:pPr>
      <w:r w:rsidRPr="00351842">
        <w:rPr>
          <w:szCs w:val="24"/>
        </w:rPr>
        <w:t xml:space="preserve">Pokud je možné v souladu s jednotlivými ustanoveními platných předpisů upustit od vymáhání pohledávky, tzn. že se zároveň vyčerpaly všechny možnosti vymáhání pohledávky, je také možné, na základě úplných dokladů, příslušné pohledávky odepsat. Odpis se účtuje ve prospěch příslušného pohledávkového účtu ve třídě </w:t>
      </w:r>
      <w:smartTag w:uri="urn:schemas-microsoft-com:office:smarttags" w:element="metricconverter">
        <w:smartTagPr>
          <w:attr w:name="ProductID" w:val="3 a"/>
        </w:smartTagPr>
        <w:r w:rsidRPr="00351842">
          <w:rPr>
            <w:szCs w:val="24"/>
          </w:rPr>
          <w:t>3 a </w:t>
        </w:r>
      </w:smartTag>
      <w:r w:rsidRPr="00351842">
        <w:rPr>
          <w:szCs w:val="24"/>
        </w:rPr>
        <w:t>na vrub nákladového účtu – Odpis nedobytné pohledávky.</w:t>
      </w:r>
    </w:p>
    <w:p w14:paraId="36A45B0D" w14:textId="77777777" w:rsidR="007E2AB5" w:rsidRPr="00351842" w:rsidRDefault="007E2AB5" w:rsidP="00F47D49">
      <w:pPr>
        <w:widowControl w:val="0"/>
        <w:numPr>
          <w:ilvl w:val="0"/>
          <w:numId w:val="18"/>
        </w:numPr>
        <w:tabs>
          <w:tab w:val="clear" w:pos="720"/>
        </w:tabs>
        <w:autoSpaceDE w:val="0"/>
        <w:autoSpaceDN w:val="0"/>
        <w:adjustRightInd w:val="0"/>
        <w:ind w:left="567" w:hanging="283"/>
        <w:rPr>
          <w:szCs w:val="24"/>
        </w:rPr>
      </w:pPr>
      <w:r w:rsidRPr="00351842">
        <w:rPr>
          <w:szCs w:val="24"/>
        </w:rPr>
        <w:t xml:space="preserve">Odpis těchto pohledávek neovlivňuje výši daňového základu, pokud zákonem o daních </w:t>
      </w:r>
      <w:r w:rsidRPr="00351842">
        <w:rPr>
          <w:szCs w:val="24"/>
        </w:rPr>
        <w:br/>
        <w:t>z příjmů není stanoveno jinak.</w:t>
      </w:r>
    </w:p>
    <w:p w14:paraId="42787257" w14:textId="77777777" w:rsidR="007E2AB5" w:rsidRPr="00351842" w:rsidRDefault="007E2AB5" w:rsidP="00F47D49">
      <w:pPr>
        <w:autoSpaceDE w:val="0"/>
        <w:autoSpaceDN w:val="0"/>
        <w:adjustRightInd w:val="0"/>
        <w:ind w:left="426" w:hanging="426"/>
      </w:pPr>
    </w:p>
    <w:p w14:paraId="21C75BC2" w14:textId="77777777" w:rsidR="007E2AB5" w:rsidRPr="00351842" w:rsidRDefault="007E2AB5" w:rsidP="00F47D49">
      <w:pPr>
        <w:pStyle w:val="Nadpis2"/>
      </w:pPr>
      <w:bookmarkStart w:id="190" w:name="_Toc68807799"/>
      <w:bookmarkStart w:id="191" w:name="_Toc68807969"/>
      <w:bookmarkStart w:id="192" w:name="_Toc68808040"/>
      <w:bookmarkStart w:id="193" w:name="_Toc71013490"/>
      <w:bookmarkStart w:id="194" w:name="_Toc71198586"/>
      <w:bookmarkStart w:id="195" w:name="_Toc231215437"/>
      <w:r w:rsidRPr="00351842">
        <w:t>Úhrada nákladů ve vztahu k realizaci ust. § 17 zákona č. 106/1999 Sb., o svobodném přístupu k informacím, ve znění pozdějších předpisů</w:t>
      </w:r>
      <w:bookmarkEnd w:id="190"/>
      <w:bookmarkEnd w:id="191"/>
      <w:bookmarkEnd w:id="192"/>
      <w:r w:rsidRPr="00351842">
        <w:t xml:space="preserve"> (dále jen „InfZ“)</w:t>
      </w:r>
      <w:bookmarkEnd w:id="193"/>
      <w:bookmarkEnd w:id="194"/>
      <w:bookmarkEnd w:id="195"/>
    </w:p>
    <w:p w14:paraId="7817E762" w14:textId="77777777" w:rsidR="007E2AB5" w:rsidRPr="00351842" w:rsidRDefault="007E2AB5" w:rsidP="00F47D49">
      <w:pPr>
        <w:pStyle w:val="Zkladntext"/>
      </w:pPr>
    </w:p>
    <w:p w14:paraId="48148680" w14:textId="77777777" w:rsidR="007E2AB5" w:rsidRPr="00351842" w:rsidRDefault="007E2AB5" w:rsidP="00F47D49">
      <w:pPr>
        <w:pStyle w:val="Zkladntext"/>
      </w:pPr>
      <w:r w:rsidRPr="00351842">
        <w:t>Na základě ust. § 17 InfZ jsou některé úkony pořizovány za úhradu. Ceny jsou uvedeny v „Sazebníku úhrad za poskytování informací“, který je vydán Nařízením tajemníka ÚMČ.</w:t>
      </w:r>
    </w:p>
    <w:p w14:paraId="5678A58E" w14:textId="72E2CF46" w:rsidR="007E2AB5" w:rsidRPr="00351842" w:rsidRDefault="007E2AB5" w:rsidP="00F47D49">
      <w:pPr>
        <w:pStyle w:val="Zkladntext"/>
      </w:pPr>
      <w:r w:rsidRPr="00351842">
        <w:t xml:space="preserve">Platby jsou uskutečněny na základě oznámení zaslaném žadateli o informaci </w:t>
      </w:r>
      <w:r w:rsidRPr="00351842">
        <w:rPr>
          <w:iCs/>
        </w:rPr>
        <w:t xml:space="preserve">OKS. Jednu kopii oznámení OKS </w:t>
      </w:r>
      <w:r w:rsidRPr="00351842">
        <w:t xml:space="preserve">zároveň předá oddělení účetní evidence. Viz. </w:t>
      </w:r>
      <w:r w:rsidRPr="00351842">
        <w:rPr>
          <w:bCs/>
          <w:u w:val="single"/>
        </w:rPr>
        <w:t xml:space="preserve">Příloha </w:t>
      </w:r>
      <w:r w:rsidRPr="00351842">
        <w:rPr>
          <w:bCs/>
          <w:u w:val="single"/>
        </w:rPr>
        <w:fldChar w:fldCharType="begin"/>
      </w:r>
      <w:r w:rsidRPr="00351842">
        <w:rPr>
          <w:bCs/>
          <w:u w:val="single"/>
        </w:rPr>
        <w:instrText xml:space="preserve"> REF  č_3 \h </w:instrText>
      </w:r>
      <w:r w:rsidR="00351842">
        <w:rPr>
          <w:bCs/>
          <w:u w:val="single"/>
        </w:rPr>
        <w:instrText xml:space="preserve"> \* MERGEFORMAT </w:instrText>
      </w:r>
      <w:r w:rsidRPr="00351842">
        <w:rPr>
          <w:bCs/>
          <w:u w:val="single"/>
        </w:rPr>
      </w:r>
      <w:r w:rsidRPr="00351842">
        <w:rPr>
          <w:bCs/>
          <w:u w:val="single"/>
        </w:rPr>
        <w:fldChar w:fldCharType="separate"/>
      </w:r>
      <w:r w:rsidRPr="00351842">
        <w:rPr>
          <w:bCs/>
          <w:u w:val="single"/>
        </w:rPr>
        <w:t>č. 3</w:t>
      </w:r>
      <w:r w:rsidRPr="00351842">
        <w:rPr>
          <w:bCs/>
          <w:u w:val="single"/>
        </w:rPr>
        <w:fldChar w:fldCharType="end"/>
      </w:r>
      <w:r w:rsidRPr="00351842">
        <w:rPr>
          <w:bCs/>
        </w:rPr>
        <w:t xml:space="preserve"> této Směrnice</w:t>
      </w:r>
    </w:p>
    <w:p w14:paraId="6D74163E" w14:textId="77777777" w:rsidR="007E2AB5" w:rsidRPr="00351842" w:rsidRDefault="007E2AB5" w:rsidP="00F47D49">
      <w:pPr>
        <w:pStyle w:val="Zkladntext"/>
        <w:jc w:val="left"/>
      </w:pPr>
    </w:p>
    <w:p w14:paraId="19864AAD" w14:textId="77777777" w:rsidR="007E2AB5" w:rsidRPr="00351842" w:rsidRDefault="007E2AB5" w:rsidP="00F47D49">
      <w:pPr>
        <w:pStyle w:val="Zkladntext"/>
        <w:jc w:val="left"/>
      </w:pPr>
      <w:r w:rsidRPr="00351842">
        <w:t>Platby jsou hrazeny:</w:t>
      </w:r>
    </w:p>
    <w:p w14:paraId="4FEB95F4" w14:textId="77777777" w:rsidR="007E2AB5" w:rsidRPr="00351842" w:rsidRDefault="007E2AB5">
      <w:pPr>
        <w:pStyle w:val="Zkladntext"/>
        <w:numPr>
          <w:ilvl w:val="0"/>
          <w:numId w:val="66"/>
        </w:numPr>
        <w:ind w:left="567"/>
      </w:pPr>
      <w:r w:rsidRPr="00351842">
        <w:t>bezhotovostně převodním příkazem na příjmový účet MČ, vedený u České spořitelny, a.s., č. ú. 19-2000881329/0800, VS </w:t>
      </w:r>
      <w:r w:rsidRPr="00351842">
        <w:rPr>
          <w:bCs/>
        </w:rPr>
        <w:t>2111201106</w:t>
      </w:r>
      <w:r w:rsidRPr="00351842">
        <w:t>; o provedené bezhotovostní platbě, na základě výpisu z účtu, informuje oddělení účetní evidence OKS;</w:t>
      </w:r>
    </w:p>
    <w:p w14:paraId="1BE499F1" w14:textId="77777777" w:rsidR="007E2AB5" w:rsidRPr="00351842" w:rsidRDefault="007E2AB5">
      <w:pPr>
        <w:pStyle w:val="Zkladntext"/>
        <w:numPr>
          <w:ilvl w:val="0"/>
          <w:numId w:val="66"/>
        </w:numPr>
        <w:ind w:left="567"/>
      </w:pPr>
      <w:r w:rsidRPr="00351842">
        <w:t xml:space="preserve">hotovostně poštovním poukazem (poukázkou) na poště nebo v pokladně ÚMČ; prostředky jsou složeny na příjmový účet MČ, vedený u České spořitelny, a. s., </w:t>
      </w:r>
      <w:r w:rsidRPr="00351842">
        <w:br/>
        <w:t xml:space="preserve">č. ú. 19-2000881329/0800, VS </w:t>
      </w:r>
      <w:r w:rsidRPr="00351842">
        <w:rPr>
          <w:bCs/>
        </w:rPr>
        <w:t>2111201106</w:t>
      </w:r>
      <w:r w:rsidRPr="00351842">
        <w:t>.</w:t>
      </w:r>
    </w:p>
    <w:p w14:paraId="2BF28666" w14:textId="77777777" w:rsidR="007E2AB5" w:rsidRPr="00351842" w:rsidRDefault="007E2AB5" w:rsidP="00F47D49">
      <w:pPr>
        <w:pStyle w:val="Zkladntext"/>
      </w:pPr>
      <w:r w:rsidRPr="00351842">
        <w:t>Rozpočtová skladba, příslušná pro platbu za informace poskytované na základě InfZ:</w:t>
      </w:r>
    </w:p>
    <w:p w14:paraId="121AB459" w14:textId="77777777" w:rsidR="007E2AB5" w:rsidRPr="00351842" w:rsidRDefault="007E2AB5" w:rsidP="00F47D49">
      <w:pPr>
        <w:pStyle w:val="Zkladntext"/>
        <w:tabs>
          <w:tab w:val="num" w:pos="2268"/>
        </w:tabs>
        <w:ind w:left="426" w:hanging="284"/>
      </w:pPr>
      <w:r w:rsidRPr="00351842">
        <w:tab/>
        <w:t>Kapitola, ORJ</w:t>
      </w:r>
      <w:r w:rsidRPr="00351842">
        <w:tab/>
        <w:t>0901</w:t>
      </w:r>
      <w:r w:rsidRPr="00351842">
        <w:br/>
        <w:t>Odd. a §</w:t>
      </w:r>
      <w:r w:rsidRPr="00351842">
        <w:tab/>
        <w:t>6171</w:t>
      </w:r>
      <w:r w:rsidRPr="00351842">
        <w:br/>
        <w:t>položka</w:t>
      </w:r>
      <w:r w:rsidRPr="00351842">
        <w:tab/>
        <w:t>2111</w:t>
      </w:r>
      <w:r w:rsidRPr="00351842">
        <w:br/>
      </w:r>
    </w:p>
    <w:p w14:paraId="2411DAD2" w14:textId="77777777" w:rsidR="007E2AB5" w:rsidRPr="00351842" w:rsidRDefault="007E2AB5" w:rsidP="00F47D49">
      <w:pPr>
        <w:pStyle w:val="Nadpis2"/>
      </w:pPr>
      <w:bookmarkStart w:id="196" w:name="_Toc68807800"/>
      <w:bookmarkStart w:id="197" w:name="_Toc68807970"/>
      <w:bookmarkStart w:id="198" w:name="_Toc68808041"/>
      <w:bookmarkStart w:id="199" w:name="_Toc71013491"/>
      <w:bookmarkStart w:id="200" w:name="_Toc71198587"/>
      <w:bookmarkStart w:id="201" w:name="_Toc231215438"/>
      <w:r w:rsidRPr="00351842">
        <w:t>Úhrada správních poplatků na úseku cestovních dokladů</w:t>
      </w:r>
      <w:bookmarkEnd w:id="196"/>
      <w:bookmarkEnd w:id="197"/>
      <w:bookmarkEnd w:id="198"/>
      <w:bookmarkEnd w:id="199"/>
      <w:bookmarkEnd w:id="200"/>
      <w:bookmarkEnd w:id="201"/>
    </w:p>
    <w:p w14:paraId="5C047511" w14:textId="77777777" w:rsidR="007E2AB5" w:rsidRPr="00351842" w:rsidRDefault="007E2AB5" w:rsidP="00F47D49">
      <w:pPr>
        <w:pStyle w:val="Zkladntext"/>
        <w:jc w:val="left"/>
        <w:rPr>
          <w:u w:val="single"/>
        </w:rPr>
      </w:pPr>
    </w:p>
    <w:p w14:paraId="320BF1A8" w14:textId="6D9C9C6E" w:rsidR="007E2AB5" w:rsidRPr="00351842" w:rsidRDefault="007E2AB5" w:rsidP="00F47D49">
      <w:pPr>
        <w:pStyle w:val="Zkladntext"/>
      </w:pPr>
      <w:r w:rsidRPr="00351842">
        <w:t xml:space="preserve">Na základě ust. § </w:t>
      </w:r>
      <w:smartTag w:uri="urn:schemas-microsoft-com:office:smarttags" w:element="metricconverter">
        <w:smartTagPr>
          <w:attr w:name="ProductID" w:val="12 a"/>
        </w:smartTagPr>
        <w:r w:rsidRPr="00351842">
          <w:t>12 a</w:t>
        </w:r>
      </w:smartTag>
      <w:r w:rsidRPr="00351842">
        <w:t xml:space="preserve"> § 16 zákona č. 329/1999 Sb., o cestovních dokladech, </w:t>
      </w:r>
      <w:r w:rsidRPr="00351842">
        <w:rPr>
          <w:iCs/>
        </w:rPr>
        <w:t>ve znění pozdějších předpisů,</w:t>
      </w:r>
      <w:r w:rsidRPr="00351842">
        <w:t xml:space="preserve"> </w:t>
      </w:r>
      <w:r w:rsidRPr="00351842">
        <w:rPr>
          <w:u w:val="single"/>
        </w:rPr>
        <w:t>vydávají některé cestovní doklady</w:t>
      </w:r>
      <w:r w:rsidRPr="00351842">
        <w:t xml:space="preserve"> (cestovní pas) občanům </w:t>
      </w:r>
      <w:r w:rsidRPr="00351842">
        <w:rPr>
          <w:iCs/>
        </w:rPr>
        <w:t>obecní úřady obcí s rozšířenou působností,</w:t>
      </w:r>
      <w:r w:rsidRPr="00351842">
        <w:t xml:space="preserve"> příslušné podle místa jejich trvalého pobytu – v hl. městě Praze </w:t>
      </w:r>
      <w:r w:rsidRPr="00351842">
        <w:rPr>
          <w:iCs/>
        </w:rPr>
        <w:t xml:space="preserve">úřady městských částí určené </w:t>
      </w:r>
      <w:r w:rsidRPr="00351842">
        <w:t>Statutem hl. města Prahy. Viz</w:t>
      </w:r>
      <w:r w:rsidRPr="00E37909">
        <w:t xml:space="preserve">. </w:t>
      </w:r>
      <w:r w:rsidRPr="00E37909">
        <w:rPr>
          <w:bCs/>
          <w:u w:val="single"/>
        </w:rPr>
        <w:t xml:space="preserve">Příloha </w:t>
      </w:r>
      <w:r w:rsidRPr="00E37909">
        <w:rPr>
          <w:bCs/>
          <w:u w:val="single"/>
        </w:rPr>
        <w:fldChar w:fldCharType="begin"/>
      </w:r>
      <w:r w:rsidRPr="00E37909">
        <w:rPr>
          <w:bCs/>
          <w:u w:val="single"/>
        </w:rPr>
        <w:instrText xml:space="preserve"> REF  č_3 \h </w:instrText>
      </w:r>
      <w:r w:rsidR="00351842" w:rsidRPr="00E37909">
        <w:rPr>
          <w:bCs/>
          <w:u w:val="single"/>
        </w:rPr>
        <w:instrText xml:space="preserve"> \* MERGEFORMAT </w:instrText>
      </w:r>
      <w:r w:rsidRPr="00E37909">
        <w:rPr>
          <w:bCs/>
          <w:u w:val="single"/>
        </w:rPr>
      </w:r>
      <w:r w:rsidRPr="00E37909">
        <w:rPr>
          <w:bCs/>
          <w:u w:val="single"/>
        </w:rPr>
        <w:fldChar w:fldCharType="separate"/>
      </w:r>
      <w:r w:rsidRPr="00E37909">
        <w:rPr>
          <w:bCs/>
          <w:u w:val="single"/>
        </w:rPr>
        <w:t>č. 3</w:t>
      </w:r>
      <w:r w:rsidRPr="00E37909">
        <w:rPr>
          <w:bCs/>
          <w:u w:val="single"/>
        </w:rPr>
        <w:fldChar w:fldCharType="end"/>
      </w:r>
      <w:r w:rsidRPr="00351842">
        <w:rPr>
          <w:bCs/>
        </w:rPr>
        <w:t xml:space="preserve"> této Směrnice</w:t>
      </w:r>
      <w:r w:rsidR="00E37909">
        <w:rPr>
          <w:bCs/>
        </w:rPr>
        <w:t>.</w:t>
      </w:r>
    </w:p>
    <w:p w14:paraId="0F4283C4" w14:textId="77777777" w:rsidR="007E2AB5" w:rsidRPr="00351842" w:rsidRDefault="007E2AB5" w:rsidP="00F47D49">
      <w:pPr>
        <w:pStyle w:val="Zkladntext"/>
        <w:rPr>
          <w:iCs/>
        </w:rPr>
      </w:pPr>
    </w:p>
    <w:p w14:paraId="05C59F7E" w14:textId="77777777" w:rsidR="007E2AB5" w:rsidRPr="00351842" w:rsidRDefault="007E2AB5" w:rsidP="00F47D49">
      <w:pPr>
        <w:pStyle w:val="Zkladntext"/>
      </w:pPr>
      <w:r w:rsidRPr="00351842">
        <w:rPr>
          <w:iCs/>
        </w:rPr>
        <w:t xml:space="preserve">Podle Položky 115 a Položky 118 přílohy zákona č. 634/2004 Sb., o správních poplatcích, </w:t>
      </w:r>
      <w:r w:rsidRPr="00351842">
        <w:rPr>
          <w:iCs/>
        </w:rPr>
        <w:br/>
        <w:t>ve znění pozdějších předpisů (dále jen „</w:t>
      </w:r>
      <w:r w:rsidRPr="00351842">
        <w:rPr>
          <w:b/>
          <w:bCs/>
          <w:i/>
        </w:rPr>
        <w:t>zákon o správních poplatcích</w:t>
      </w:r>
      <w:r w:rsidRPr="00351842">
        <w:rPr>
          <w:iCs/>
        </w:rPr>
        <w:t xml:space="preserve">“), jsou za vydání cestovního pasu a další úkony a registraci námořnické knížky </w:t>
      </w:r>
      <w:r w:rsidRPr="00351842">
        <w:t xml:space="preserve">správním úřadem vybírány </w:t>
      </w:r>
      <w:r w:rsidRPr="00351842">
        <w:rPr>
          <w:u w:val="single"/>
        </w:rPr>
        <w:t>správní poplatky</w:t>
      </w:r>
      <w:r w:rsidRPr="00351842">
        <w:t xml:space="preserve">. ÚMČ, který provádí uvedené právní úkony, vybere příslušný správní poplatek ve stanovené výši a tento poplatek je příjmem rozpočtu MČ. </w:t>
      </w:r>
    </w:p>
    <w:p w14:paraId="09845B7A" w14:textId="77777777" w:rsidR="007E2AB5" w:rsidRPr="00351842" w:rsidRDefault="007E2AB5" w:rsidP="00F47D49">
      <w:pPr>
        <w:pStyle w:val="Zkladntext"/>
      </w:pPr>
    </w:p>
    <w:p w14:paraId="35B5FB5D" w14:textId="77777777" w:rsidR="007E2AB5" w:rsidRPr="00351842" w:rsidRDefault="007E2AB5" w:rsidP="00F47D49">
      <w:pPr>
        <w:pStyle w:val="Zkladntext"/>
        <w:rPr>
          <w:u w:val="single"/>
        </w:rPr>
      </w:pPr>
      <w:r w:rsidRPr="00351842">
        <w:rPr>
          <w:u w:val="single"/>
        </w:rPr>
        <w:t>Agenda je zajišťována</w:t>
      </w:r>
      <w:r w:rsidRPr="00351842">
        <w:t xml:space="preserve">, na základě „Organizačního řádu </w:t>
      </w:r>
      <w:r w:rsidRPr="00351842">
        <w:rPr>
          <w:iCs/>
        </w:rPr>
        <w:t>Úřadu městské části Praha 8</w:t>
      </w:r>
      <w:r w:rsidRPr="00351842">
        <w:t xml:space="preserve">“, </w:t>
      </w:r>
      <w:r w:rsidRPr="00351842">
        <w:rPr>
          <w:u w:val="single"/>
        </w:rPr>
        <w:t>odborem občansko-správním</w:t>
      </w:r>
      <w:r w:rsidRPr="00351842">
        <w:t>.</w:t>
      </w:r>
      <w:r w:rsidRPr="00351842">
        <w:rPr>
          <w:u w:val="single"/>
        </w:rPr>
        <w:t xml:space="preserve"> </w:t>
      </w:r>
    </w:p>
    <w:p w14:paraId="2178E06D" w14:textId="77777777" w:rsidR="007E2AB5" w:rsidRPr="00351842" w:rsidRDefault="007E2AB5" w:rsidP="00F47D49">
      <w:pPr>
        <w:pStyle w:val="Zkladntext"/>
        <w:jc w:val="left"/>
      </w:pPr>
    </w:p>
    <w:p w14:paraId="35466D92" w14:textId="77777777" w:rsidR="007E2AB5" w:rsidRPr="00351842" w:rsidRDefault="007E2AB5" w:rsidP="00F47D49">
      <w:pPr>
        <w:pStyle w:val="Zkladntext"/>
      </w:pPr>
      <w:r w:rsidRPr="00351842">
        <w:rPr>
          <w:u w:val="single"/>
        </w:rPr>
        <w:t>Platby jsou hrazeny hotovostně nebo platební kartou v dílčí pokladně ÚMČ,</w:t>
      </w:r>
      <w:r w:rsidRPr="00351842">
        <w:t xml:space="preserve"> a to na příjmový účet MČ, vedený u České spořitelny, a. s., pod č. ú. 19-2000881329/0800, VS </w:t>
      </w:r>
      <w:r w:rsidRPr="00351842">
        <w:rPr>
          <w:iCs/>
        </w:rPr>
        <w:t>136111;</w:t>
      </w:r>
      <w:r w:rsidRPr="00351842">
        <w:t xml:space="preserve"> poukázku vydává odbor občansko-správní. </w:t>
      </w:r>
    </w:p>
    <w:p w14:paraId="69E647D0" w14:textId="77777777" w:rsidR="007E2AB5" w:rsidRPr="00351842" w:rsidRDefault="007E2AB5" w:rsidP="00F47D49">
      <w:pPr>
        <w:pStyle w:val="Zkladntext"/>
        <w:rPr>
          <w:u w:val="single"/>
        </w:rPr>
      </w:pPr>
    </w:p>
    <w:p w14:paraId="425DE53B" w14:textId="77777777" w:rsidR="007E2AB5" w:rsidRPr="00351842" w:rsidRDefault="007E2AB5" w:rsidP="00F47D49">
      <w:pPr>
        <w:pStyle w:val="Zkladntext"/>
        <w:tabs>
          <w:tab w:val="right" w:pos="2835"/>
        </w:tabs>
      </w:pPr>
      <w:r w:rsidRPr="00351842">
        <w:t>Rozpočtová skladba pro platbu správních poplatků na úseku cestovních dokladů:</w:t>
      </w:r>
    </w:p>
    <w:p w14:paraId="272FED24" w14:textId="77777777" w:rsidR="007E2AB5" w:rsidRPr="00351842" w:rsidRDefault="007E2AB5" w:rsidP="00F47D49">
      <w:pPr>
        <w:pStyle w:val="Zkladntext"/>
        <w:tabs>
          <w:tab w:val="right" w:pos="2835"/>
        </w:tabs>
        <w:ind w:left="709" w:hanging="284"/>
      </w:pPr>
      <w:r w:rsidRPr="00351842">
        <w:t>Kapitola, ORJ</w:t>
      </w:r>
      <w:r w:rsidRPr="00351842">
        <w:tab/>
        <w:t>1018</w:t>
      </w:r>
    </w:p>
    <w:p w14:paraId="74A93659" w14:textId="77777777" w:rsidR="007E2AB5" w:rsidRPr="00351842" w:rsidRDefault="007E2AB5" w:rsidP="00F47D49">
      <w:pPr>
        <w:pStyle w:val="Zkladntext"/>
        <w:tabs>
          <w:tab w:val="right" w:pos="2835"/>
        </w:tabs>
        <w:ind w:left="709" w:hanging="284"/>
        <w:rPr>
          <w:iCs/>
        </w:rPr>
      </w:pPr>
      <w:r w:rsidRPr="00351842">
        <w:t>položka</w:t>
      </w:r>
      <w:r w:rsidRPr="00351842">
        <w:tab/>
      </w:r>
      <w:r w:rsidRPr="00351842">
        <w:rPr>
          <w:iCs/>
        </w:rPr>
        <w:t xml:space="preserve">1361 </w:t>
      </w:r>
    </w:p>
    <w:p w14:paraId="1A96DDFC" w14:textId="77777777" w:rsidR="007E2AB5" w:rsidRPr="00351842" w:rsidRDefault="007E2AB5" w:rsidP="00F47D49">
      <w:pPr>
        <w:pStyle w:val="Zkladntext"/>
        <w:tabs>
          <w:tab w:val="right" w:pos="2835"/>
        </w:tabs>
        <w:ind w:left="709" w:hanging="284"/>
      </w:pPr>
      <w:r w:rsidRPr="00351842">
        <w:t>ORG</w:t>
      </w:r>
      <w:r w:rsidRPr="00351842">
        <w:tab/>
        <w:t>11</w:t>
      </w:r>
    </w:p>
    <w:p w14:paraId="28CEC485" w14:textId="77777777" w:rsidR="007E2AB5" w:rsidRPr="00351842" w:rsidRDefault="007E2AB5" w:rsidP="00F47D49">
      <w:pPr>
        <w:pStyle w:val="Zkladntext"/>
        <w:tabs>
          <w:tab w:val="num" w:pos="2268"/>
        </w:tabs>
      </w:pPr>
    </w:p>
    <w:p w14:paraId="7B1077E1" w14:textId="77777777" w:rsidR="007E2AB5" w:rsidRPr="00351842" w:rsidRDefault="007E2AB5" w:rsidP="00F47D49">
      <w:pPr>
        <w:pStyle w:val="Nadpis2"/>
      </w:pPr>
      <w:bookmarkStart w:id="202" w:name="_Toc68807801"/>
      <w:bookmarkStart w:id="203" w:name="_Toc68807971"/>
      <w:bookmarkStart w:id="204" w:name="_Toc68808042"/>
      <w:bookmarkStart w:id="205" w:name="_Toc71013492"/>
      <w:bookmarkStart w:id="206" w:name="_Toc71198588"/>
      <w:bookmarkStart w:id="207" w:name="_Toc231215439"/>
      <w:r w:rsidRPr="00351842">
        <w:t>Úhrada správních poplatků na úseku evidence obyvatel a občanských průkazů</w:t>
      </w:r>
      <w:bookmarkEnd w:id="202"/>
      <w:bookmarkEnd w:id="203"/>
      <w:bookmarkEnd w:id="204"/>
      <w:bookmarkEnd w:id="205"/>
      <w:bookmarkEnd w:id="206"/>
      <w:bookmarkEnd w:id="207"/>
    </w:p>
    <w:p w14:paraId="41D3F7BC" w14:textId="77777777" w:rsidR="007E2AB5" w:rsidRPr="00351842" w:rsidRDefault="007E2AB5" w:rsidP="00F47D49">
      <w:pPr>
        <w:pStyle w:val="Zkladntext"/>
        <w:tabs>
          <w:tab w:val="num" w:pos="2268"/>
        </w:tabs>
      </w:pPr>
    </w:p>
    <w:p w14:paraId="7BD3D104" w14:textId="2C2A1F66" w:rsidR="007E2AB5" w:rsidRPr="00351842" w:rsidRDefault="007E2AB5" w:rsidP="00F47D49">
      <w:pPr>
        <w:pStyle w:val="Zkladntext"/>
        <w:tabs>
          <w:tab w:val="num" w:pos="2268"/>
        </w:tabs>
        <w:rPr>
          <w:i/>
          <w:iCs/>
        </w:rPr>
      </w:pPr>
      <w:r w:rsidRPr="00351842">
        <w:t xml:space="preserve">Na základě ust. § 2 zákona č. 133/2000 Sb., o evidenci obyvatel a rodných číslech </w:t>
      </w:r>
      <w:r w:rsidRPr="00351842">
        <w:br/>
        <w:t xml:space="preserve">a o změně některých zákonů (zákon o evidenci obyvatel), </w:t>
      </w:r>
      <w:r w:rsidRPr="00351842">
        <w:rPr>
          <w:iCs/>
        </w:rPr>
        <w:t xml:space="preserve">ve znění pozdějších předpisů, </w:t>
      </w:r>
      <w:r w:rsidRPr="00351842">
        <w:t xml:space="preserve">vykonávají </w:t>
      </w:r>
      <w:r w:rsidRPr="00351842">
        <w:rPr>
          <w:u w:val="single"/>
        </w:rPr>
        <w:t>státní správu podle tohoto zákona</w:t>
      </w:r>
      <w:r w:rsidRPr="00351842">
        <w:t xml:space="preserve"> a na základě ust. § 4 zákona č. 328/1999 Sb., o občanských průkazech, </w:t>
      </w:r>
      <w:r w:rsidRPr="00351842">
        <w:rPr>
          <w:iCs/>
        </w:rPr>
        <w:t>ve znění pozdějších předpisů,</w:t>
      </w:r>
      <w:r w:rsidRPr="00351842">
        <w:t xml:space="preserve"> </w:t>
      </w:r>
      <w:r w:rsidRPr="00351842">
        <w:rPr>
          <w:u w:val="single"/>
        </w:rPr>
        <w:t>vydávají občanské průkazy</w:t>
      </w:r>
      <w:r w:rsidRPr="00351842">
        <w:t xml:space="preserve"> státním občanům České republiky (dále jen „</w:t>
      </w:r>
      <w:r w:rsidRPr="00351842">
        <w:rPr>
          <w:b/>
          <w:bCs/>
          <w:i/>
          <w:iCs/>
        </w:rPr>
        <w:t>občan</w:t>
      </w:r>
      <w:r w:rsidRPr="00351842">
        <w:t xml:space="preserve">“) </w:t>
      </w:r>
      <w:r w:rsidRPr="00351842">
        <w:rPr>
          <w:iCs/>
        </w:rPr>
        <w:t>obecní úřady obcí s rozšířenou působností,</w:t>
      </w:r>
      <w:r w:rsidRPr="00351842">
        <w:t xml:space="preserve"> příslušné podle místa jejich trvalého pobytu – v hl. městě Praze </w:t>
      </w:r>
      <w:r w:rsidRPr="00351842">
        <w:rPr>
          <w:iCs/>
        </w:rPr>
        <w:t>úřady městských části určené</w:t>
      </w:r>
      <w:r w:rsidRPr="00351842">
        <w:t xml:space="preserve"> Statutem hl. města Prahy.</w:t>
      </w:r>
      <w:r w:rsidRPr="00351842">
        <w:rPr>
          <w:i/>
          <w:iCs/>
        </w:rPr>
        <w:t xml:space="preserve"> </w:t>
      </w:r>
      <w:r w:rsidRPr="00351842">
        <w:t>Viz</w:t>
      </w:r>
      <w:r w:rsidRPr="00E37909">
        <w:t xml:space="preserve">. </w:t>
      </w:r>
      <w:r w:rsidRPr="00E37909">
        <w:rPr>
          <w:bCs/>
          <w:u w:val="single"/>
        </w:rPr>
        <w:t xml:space="preserve">Příloha </w:t>
      </w:r>
      <w:r w:rsidRPr="00E37909">
        <w:rPr>
          <w:bCs/>
          <w:u w:val="single"/>
        </w:rPr>
        <w:fldChar w:fldCharType="begin"/>
      </w:r>
      <w:r w:rsidRPr="00E37909">
        <w:rPr>
          <w:bCs/>
          <w:u w:val="single"/>
        </w:rPr>
        <w:instrText xml:space="preserve"> REF  č_3 \h </w:instrText>
      </w:r>
      <w:r w:rsidR="00351842" w:rsidRPr="00E37909">
        <w:rPr>
          <w:bCs/>
          <w:u w:val="single"/>
        </w:rPr>
        <w:instrText xml:space="preserve"> \* MERGEFORMAT </w:instrText>
      </w:r>
      <w:r w:rsidRPr="00E37909">
        <w:rPr>
          <w:bCs/>
          <w:u w:val="single"/>
        </w:rPr>
      </w:r>
      <w:r w:rsidRPr="00E37909">
        <w:rPr>
          <w:bCs/>
          <w:u w:val="single"/>
        </w:rPr>
        <w:fldChar w:fldCharType="separate"/>
      </w:r>
      <w:r w:rsidRPr="00E37909">
        <w:rPr>
          <w:bCs/>
          <w:u w:val="single"/>
        </w:rPr>
        <w:t xml:space="preserve">č. </w:t>
      </w:r>
      <w:r w:rsidRPr="00E37909">
        <w:rPr>
          <w:bCs/>
          <w:u w:val="single"/>
        </w:rPr>
        <w:fldChar w:fldCharType="end"/>
      </w:r>
      <w:r w:rsidRPr="00E37909">
        <w:rPr>
          <w:bCs/>
          <w:u w:val="single"/>
        </w:rPr>
        <w:t>3</w:t>
      </w:r>
      <w:r w:rsidRPr="00351842">
        <w:rPr>
          <w:bCs/>
        </w:rPr>
        <w:t xml:space="preserve"> této Směrnice</w:t>
      </w:r>
      <w:r w:rsidR="00E37909">
        <w:rPr>
          <w:bCs/>
        </w:rPr>
        <w:t>.</w:t>
      </w:r>
    </w:p>
    <w:p w14:paraId="080691F9" w14:textId="77777777" w:rsidR="007E2AB5" w:rsidRPr="00351842" w:rsidRDefault="007E2AB5" w:rsidP="00F47D49">
      <w:pPr>
        <w:pStyle w:val="Zkladntext"/>
        <w:tabs>
          <w:tab w:val="num" w:pos="2268"/>
        </w:tabs>
      </w:pPr>
    </w:p>
    <w:p w14:paraId="7F1AB952" w14:textId="77777777" w:rsidR="007E2AB5" w:rsidRPr="00351842" w:rsidRDefault="007E2AB5" w:rsidP="00F47D49">
      <w:pPr>
        <w:pStyle w:val="Zkladntext"/>
        <w:tabs>
          <w:tab w:val="num" w:pos="2268"/>
        </w:tabs>
      </w:pPr>
      <w:r w:rsidRPr="00351842">
        <w:rPr>
          <w:iCs/>
        </w:rPr>
        <w:t xml:space="preserve">Podle </w:t>
      </w:r>
      <w:r w:rsidRPr="00351842">
        <w:rPr>
          <w:iCs/>
          <w:u w:val="single"/>
        </w:rPr>
        <w:t>Položek</w:t>
      </w:r>
      <w:r w:rsidRPr="00351842">
        <w:rPr>
          <w:iCs/>
        </w:rPr>
        <w:t xml:space="preserve"> přílohy zákona o správních poplatcích jsou za určité úkony vybírány</w:t>
      </w:r>
      <w:r w:rsidRPr="00351842">
        <w:t xml:space="preserve"> správním úřadem </w:t>
      </w:r>
      <w:r w:rsidRPr="00351842">
        <w:rPr>
          <w:u w:val="single"/>
        </w:rPr>
        <w:t>správní poplatky</w:t>
      </w:r>
      <w:r w:rsidRPr="00351842">
        <w:t>. ÚMČ, který provádí uvedené právní úkony, vybere příslušný správní poplatek ve stanovené výši a tento poplatek je příjmem rozpočtu městské části.</w:t>
      </w:r>
    </w:p>
    <w:p w14:paraId="3F448403" w14:textId="77777777" w:rsidR="007E2AB5" w:rsidRPr="00351842" w:rsidRDefault="007E2AB5" w:rsidP="00F47D49">
      <w:pPr>
        <w:pStyle w:val="Zkladntext"/>
        <w:ind w:left="284" w:hanging="284"/>
      </w:pPr>
    </w:p>
    <w:p w14:paraId="42893F6E" w14:textId="77777777" w:rsidR="007E2AB5" w:rsidRPr="00351842" w:rsidRDefault="007E2AB5" w:rsidP="00F47D49">
      <w:pPr>
        <w:pStyle w:val="Zkladntext"/>
        <w:rPr>
          <w:u w:val="single"/>
        </w:rPr>
      </w:pPr>
      <w:r w:rsidRPr="00351842">
        <w:rPr>
          <w:u w:val="single"/>
        </w:rPr>
        <w:t>Agenda je zajišťována</w:t>
      </w:r>
      <w:r w:rsidRPr="00351842">
        <w:t xml:space="preserve">, na základě „Organizačního řádu </w:t>
      </w:r>
      <w:r w:rsidRPr="00351842">
        <w:rPr>
          <w:iCs/>
        </w:rPr>
        <w:t>Úřadu městské části Praha 8</w:t>
      </w:r>
      <w:r w:rsidRPr="00351842">
        <w:t>“</w:t>
      </w:r>
      <w:r w:rsidRPr="00351842">
        <w:rPr>
          <w:iCs/>
        </w:rPr>
        <w:t>, v platném znění</w:t>
      </w:r>
      <w:r w:rsidRPr="00351842">
        <w:t xml:space="preserve">, </w:t>
      </w:r>
      <w:r w:rsidRPr="00351842">
        <w:rPr>
          <w:u w:val="single"/>
        </w:rPr>
        <w:t>odborem občansko-správním</w:t>
      </w:r>
      <w:r w:rsidRPr="00351842">
        <w:t>.</w:t>
      </w:r>
    </w:p>
    <w:p w14:paraId="26533EB9" w14:textId="77777777" w:rsidR="007E2AB5" w:rsidRPr="00351842" w:rsidRDefault="007E2AB5" w:rsidP="00F47D49">
      <w:pPr>
        <w:pStyle w:val="Zkladntext"/>
        <w:ind w:left="284" w:hanging="284"/>
      </w:pPr>
      <w:r w:rsidRPr="00351842">
        <w:rPr>
          <w:u w:val="single"/>
        </w:rPr>
        <w:t>Rozpočtová skladba</w:t>
      </w:r>
      <w:r w:rsidRPr="00351842">
        <w:t xml:space="preserve"> příslušná pro platbu správních poplatků:</w:t>
      </w:r>
    </w:p>
    <w:p w14:paraId="6299F7ED" w14:textId="77777777" w:rsidR="007E2AB5" w:rsidRPr="00351842" w:rsidRDefault="007E2AB5" w:rsidP="00F47D49">
      <w:pPr>
        <w:pStyle w:val="Zkladntext"/>
        <w:ind w:left="567" w:hanging="283"/>
      </w:pPr>
      <w:r w:rsidRPr="00351842">
        <w:t>-</w:t>
      </w:r>
      <w:r w:rsidRPr="00351842">
        <w:tab/>
        <w:t>za ohlášení změny místa trvalého pobytu</w:t>
      </w:r>
    </w:p>
    <w:p w14:paraId="47C92C31" w14:textId="77777777" w:rsidR="007E2AB5" w:rsidRPr="00351842" w:rsidRDefault="007E2AB5" w:rsidP="00F47D49">
      <w:pPr>
        <w:pStyle w:val="Zkladntext"/>
        <w:tabs>
          <w:tab w:val="right" w:pos="2835"/>
        </w:tabs>
        <w:ind w:left="567" w:hanging="283"/>
      </w:pPr>
      <w:r w:rsidRPr="00351842">
        <w:tab/>
        <w:t>Kapitola, ORJ</w:t>
      </w:r>
      <w:r w:rsidRPr="00351842">
        <w:tab/>
      </w:r>
      <w:r w:rsidRPr="00351842">
        <w:tab/>
      </w:r>
      <w:r w:rsidRPr="00351842">
        <w:tab/>
        <w:t>1018</w:t>
      </w:r>
      <w:r w:rsidRPr="00351842">
        <w:br/>
        <w:t>položka</w:t>
      </w:r>
      <w:r w:rsidRPr="00351842">
        <w:tab/>
      </w:r>
      <w:r w:rsidRPr="00351842">
        <w:tab/>
      </w:r>
      <w:r w:rsidRPr="00351842">
        <w:tab/>
      </w:r>
      <w:r w:rsidRPr="00351842">
        <w:rPr>
          <w:iCs/>
        </w:rPr>
        <w:t>1361</w:t>
      </w:r>
    </w:p>
    <w:p w14:paraId="0BB13FA0" w14:textId="77777777" w:rsidR="007E2AB5" w:rsidRPr="00351842" w:rsidRDefault="007E2AB5" w:rsidP="00F47D49">
      <w:pPr>
        <w:pStyle w:val="Zkladntext"/>
        <w:tabs>
          <w:tab w:val="right" w:pos="2835"/>
        </w:tabs>
        <w:ind w:left="567" w:hanging="283"/>
      </w:pPr>
      <w:r w:rsidRPr="00351842">
        <w:tab/>
        <w:t>ORG</w:t>
      </w:r>
      <w:r w:rsidRPr="00351842">
        <w:tab/>
      </w:r>
      <w:r w:rsidRPr="00351842">
        <w:tab/>
      </w:r>
      <w:r w:rsidRPr="00351842">
        <w:tab/>
        <w:t>12</w:t>
      </w:r>
    </w:p>
    <w:p w14:paraId="29E29F37" w14:textId="77777777" w:rsidR="007E2AB5" w:rsidRPr="00351842" w:rsidRDefault="007E2AB5" w:rsidP="00F47D49">
      <w:pPr>
        <w:pStyle w:val="Zkladntext"/>
        <w:ind w:left="567" w:hanging="283"/>
      </w:pPr>
    </w:p>
    <w:p w14:paraId="7602BC65" w14:textId="77777777" w:rsidR="007E2AB5" w:rsidRPr="00351842" w:rsidRDefault="007E2AB5" w:rsidP="00F47D49">
      <w:pPr>
        <w:pStyle w:val="Zkladntext"/>
        <w:numPr>
          <w:ilvl w:val="0"/>
          <w:numId w:val="14"/>
        </w:numPr>
        <w:ind w:left="567" w:hanging="283"/>
      </w:pPr>
      <w:r w:rsidRPr="00351842">
        <w:t xml:space="preserve">za vydání občanského průkazu se strojově čitelnými údaji a s kontaktním elektronickým čipem; vydání občanského průkazu bez strojově čitelných údajů s dobou platnosti </w:t>
      </w:r>
      <w:r w:rsidRPr="00351842">
        <w:br/>
        <w:t xml:space="preserve">1 měsíc; vydání občanského průkazu bez strojově čitelných údajů s dobou platnosti </w:t>
      </w:r>
      <w:r w:rsidRPr="00351842">
        <w:br/>
        <w:t>3 měsíce; vydání občanského průkazu občanu mladšímu 15 let; vydání občanského průkazu občanu staršímu 15 let, který nemá trvalý pobyt na území České republiky; vydání občanského průkazu se strojově čitelnými údaji za průkaz poškozený, zničený, ztracený, odcizený nebo za průkaz obsahující neoprávněně provedené zápisy; odblokování elektronické identifikace občanského průkazu</w:t>
      </w:r>
    </w:p>
    <w:p w14:paraId="62027077" w14:textId="77777777" w:rsidR="007E2AB5" w:rsidRPr="00351842" w:rsidRDefault="007E2AB5" w:rsidP="00F47D49">
      <w:pPr>
        <w:pStyle w:val="Zkladntext"/>
        <w:tabs>
          <w:tab w:val="right" w:pos="2835"/>
        </w:tabs>
        <w:ind w:left="567" w:hanging="283"/>
      </w:pPr>
      <w:r w:rsidRPr="00351842">
        <w:tab/>
        <w:t>Kapitola, ORJ</w:t>
      </w:r>
      <w:r w:rsidRPr="00351842">
        <w:tab/>
      </w:r>
      <w:r w:rsidRPr="00351842">
        <w:tab/>
      </w:r>
      <w:r w:rsidRPr="00351842">
        <w:tab/>
        <w:t>1018</w:t>
      </w:r>
    </w:p>
    <w:p w14:paraId="12A17627" w14:textId="77777777" w:rsidR="007E2AB5" w:rsidRPr="00351842" w:rsidRDefault="007E2AB5" w:rsidP="00F47D49">
      <w:pPr>
        <w:pStyle w:val="Zkladntext"/>
        <w:tabs>
          <w:tab w:val="right" w:pos="2835"/>
        </w:tabs>
        <w:ind w:left="567" w:hanging="283"/>
      </w:pPr>
      <w:r w:rsidRPr="00351842">
        <w:tab/>
        <w:t>položka</w:t>
      </w:r>
      <w:r w:rsidRPr="00351842">
        <w:tab/>
      </w:r>
      <w:r w:rsidRPr="00351842">
        <w:tab/>
      </w:r>
      <w:r w:rsidRPr="00351842">
        <w:tab/>
        <w:t>1361</w:t>
      </w:r>
    </w:p>
    <w:p w14:paraId="573E5F61" w14:textId="77777777" w:rsidR="007E2AB5" w:rsidRPr="00351842" w:rsidRDefault="007E2AB5" w:rsidP="00F47D49">
      <w:pPr>
        <w:pStyle w:val="Zkladntext"/>
        <w:tabs>
          <w:tab w:val="right" w:pos="2835"/>
        </w:tabs>
        <w:ind w:left="567" w:hanging="283"/>
      </w:pPr>
      <w:r w:rsidRPr="00351842">
        <w:tab/>
        <w:t>ORG</w:t>
      </w:r>
      <w:r w:rsidRPr="00351842">
        <w:tab/>
      </w:r>
      <w:r w:rsidRPr="00351842">
        <w:tab/>
      </w:r>
      <w:r w:rsidRPr="00351842">
        <w:tab/>
        <w:t>15</w:t>
      </w:r>
    </w:p>
    <w:p w14:paraId="0EDDE256" w14:textId="77777777" w:rsidR="007E2AB5" w:rsidRPr="00351842" w:rsidRDefault="007E2AB5" w:rsidP="00F47D49">
      <w:pPr>
        <w:pStyle w:val="Zkladntext"/>
        <w:tabs>
          <w:tab w:val="right" w:pos="2835"/>
        </w:tabs>
        <w:ind w:left="567" w:hanging="283"/>
      </w:pPr>
    </w:p>
    <w:p w14:paraId="7140A567" w14:textId="77777777" w:rsidR="007E2AB5" w:rsidRPr="00351842" w:rsidRDefault="007E2AB5" w:rsidP="00F47D49">
      <w:pPr>
        <w:pStyle w:val="Zkladntext"/>
        <w:numPr>
          <w:ilvl w:val="0"/>
          <w:numId w:val="14"/>
        </w:numPr>
        <w:ind w:left="567" w:hanging="283"/>
      </w:pPr>
      <w:r w:rsidRPr="00351842">
        <w:t xml:space="preserve">za vydání potvrzení z informačního systému evidence obyvatel, občanských průkazů a cestovních dokladů </w:t>
      </w:r>
    </w:p>
    <w:p w14:paraId="5816480B" w14:textId="77777777" w:rsidR="007E2AB5" w:rsidRPr="00351842" w:rsidRDefault="007E2AB5" w:rsidP="00F47D49">
      <w:pPr>
        <w:pStyle w:val="Zkladntext"/>
        <w:tabs>
          <w:tab w:val="right" w:pos="2835"/>
        </w:tabs>
        <w:ind w:left="567" w:hanging="283"/>
      </w:pPr>
      <w:r w:rsidRPr="00351842">
        <w:tab/>
        <w:t>Kapitola, ORJ</w:t>
      </w:r>
      <w:r w:rsidRPr="00351842">
        <w:tab/>
      </w:r>
      <w:r w:rsidRPr="00351842">
        <w:tab/>
      </w:r>
      <w:r w:rsidRPr="00351842">
        <w:tab/>
        <w:t>1018</w:t>
      </w:r>
      <w:r w:rsidRPr="00351842">
        <w:br/>
        <w:t>položka</w:t>
      </w:r>
      <w:r w:rsidRPr="00351842">
        <w:tab/>
      </w:r>
      <w:r w:rsidRPr="00351842">
        <w:tab/>
      </w:r>
      <w:r w:rsidRPr="00351842">
        <w:tab/>
        <w:t>1361</w:t>
      </w:r>
    </w:p>
    <w:p w14:paraId="69D6AFED" w14:textId="77777777" w:rsidR="007E2AB5" w:rsidRPr="00351842" w:rsidRDefault="007E2AB5" w:rsidP="00F47D49">
      <w:pPr>
        <w:pStyle w:val="Zkladntext"/>
        <w:tabs>
          <w:tab w:val="right" w:pos="2835"/>
        </w:tabs>
        <w:ind w:left="567" w:hanging="283"/>
      </w:pPr>
      <w:r w:rsidRPr="00351842">
        <w:tab/>
        <w:t>ORG</w:t>
      </w:r>
      <w:r w:rsidRPr="00351842">
        <w:tab/>
      </w:r>
      <w:r w:rsidRPr="00351842">
        <w:tab/>
      </w:r>
      <w:r w:rsidRPr="00351842">
        <w:tab/>
        <w:t>16</w:t>
      </w:r>
    </w:p>
    <w:p w14:paraId="6C280072" w14:textId="77777777" w:rsidR="007E2AB5" w:rsidRPr="00351842" w:rsidRDefault="007E2AB5" w:rsidP="00F47D49">
      <w:pPr>
        <w:pStyle w:val="Zkladntext"/>
        <w:ind w:left="567" w:hanging="283"/>
      </w:pPr>
    </w:p>
    <w:p w14:paraId="55A5FE17" w14:textId="77777777" w:rsidR="007E2AB5" w:rsidRPr="00351842" w:rsidRDefault="007E2AB5" w:rsidP="00F47D49">
      <w:pPr>
        <w:pStyle w:val="Zkladntext"/>
        <w:numPr>
          <w:ilvl w:val="0"/>
          <w:numId w:val="14"/>
        </w:numPr>
        <w:ind w:left="567" w:hanging="283"/>
      </w:pPr>
      <w:r w:rsidRPr="00351842">
        <w:lastRenderedPageBreak/>
        <w:t>za podání žádosti o zprostředkování kontaktu</w:t>
      </w:r>
    </w:p>
    <w:p w14:paraId="5C1188C1" w14:textId="77777777" w:rsidR="007E2AB5" w:rsidRPr="00351842" w:rsidRDefault="007E2AB5" w:rsidP="00F47D49">
      <w:pPr>
        <w:pStyle w:val="Zkladntext"/>
        <w:ind w:left="567"/>
      </w:pPr>
      <w:r w:rsidRPr="00351842">
        <w:t>Kapitola, ORJ</w:t>
      </w:r>
      <w:r w:rsidRPr="00351842">
        <w:tab/>
      </w:r>
      <w:r w:rsidRPr="00351842">
        <w:tab/>
      </w:r>
      <w:r w:rsidRPr="00351842">
        <w:tab/>
        <w:t>1018</w:t>
      </w:r>
      <w:r w:rsidRPr="00351842">
        <w:br/>
        <w:t>položka</w:t>
      </w:r>
      <w:r w:rsidRPr="00351842">
        <w:tab/>
      </w:r>
      <w:r w:rsidRPr="00351842">
        <w:tab/>
      </w:r>
      <w:r w:rsidRPr="00351842">
        <w:tab/>
      </w:r>
      <w:r w:rsidRPr="00351842">
        <w:tab/>
        <w:t>1361</w:t>
      </w:r>
    </w:p>
    <w:p w14:paraId="27B82A22" w14:textId="77777777" w:rsidR="007E2AB5" w:rsidRPr="00351842" w:rsidRDefault="007E2AB5" w:rsidP="00F47D49">
      <w:pPr>
        <w:pStyle w:val="Zkladntext"/>
        <w:ind w:left="567"/>
      </w:pPr>
      <w:r w:rsidRPr="00351842">
        <w:t>ORG</w:t>
      </w:r>
      <w:r w:rsidRPr="00351842">
        <w:tab/>
      </w:r>
      <w:r w:rsidRPr="00351842">
        <w:tab/>
      </w:r>
      <w:r w:rsidRPr="00351842">
        <w:tab/>
      </w:r>
      <w:r w:rsidRPr="00351842">
        <w:tab/>
        <w:t>18</w:t>
      </w:r>
    </w:p>
    <w:p w14:paraId="5F3521E8" w14:textId="77777777" w:rsidR="007E2AB5" w:rsidRPr="00351842" w:rsidRDefault="007E2AB5" w:rsidP="00F47D49">
      <w:pPr>
        <w:pStyle w:val="Zkladntext"/>
      </w:pPr>
    </w:p>
    <w:p w14:paraId="1462AD08" w14:textId="77777777" w:rsidR="007E2AB5" w:rsidRPr="00351842" w:rsidRDefault="007E2AB5" w:rsidP="00F47D49">
      <w:pPr>
        <w:pStyle w:val="Zkladntext"/>
      </w:pPr>
      <w:r w:rsidRPr="00351842">
        <w:rPr>
          <w:u w:val="single"/>
        </w:rPr>
        <w:t>Platby jsou hrazeny hotovostně nebo platební kartou v dílčí pokladně ÚMČ</w:t>
      </w:r>
      <w:r w:rsidRPr="00351842">
        <w:t>, a to na příjmový účet MČ, vedený u České spořitelny, a. s., pod č. ú. 19-2000881329/0800, VS podle druhu poplatku.</w:t>
      </w:r>
    </w:p>
    <w:p w14:paraId="2894C707" w14:textId="77777777" w:rsidR="007E2AB5" w:rsidRPr="00351842" w:rsidRDefault="007E2AB5" w:rsidP="00F47D49">
      <w:pPr>
        <w:pStyle w:val="Zkladntext"/>
        <w:jc w:val="left"/>
      </w:pPr>
    </w:p>
    <w:p w14:paraId="6EA41714" w14:textId="77777777" w:rsidR="007E2AB5" w:rsidRPr="00351842" w:rsidRDefault="007E2AB5" w:rsidP="00F47D49">
      <w:pPr>
        <w:pStyle w:val="Nadpis2"/>
      </w:pPr>
      <w:bookmarkStart w:id="208" w:name="_Toc68807802"/>
      <w:bookmarkStart w:id="209" w:name="_Toc68807972"/>
      <w:bookmarkStart w:id="210" w:name="_Toc68808043"/>
      <w:bookmarkStart w:id="211" w:name="_Toc71013493"/>
      <w:bookmarkStart w:id="212" w:name="_Toc71198589"/>
      <w:bookmarkStart w:id="213" w:name="_Toc231215440"/>
      <w:r w:rsidRPr="00351842">
        <w:t>Časové rozlišení nákladů a výnosů</w:t>
      </w:r>
      <w:bookmarkEnd w:id="208"/>
      <w:bookmarkEnd w:id="209"/>
      <w:bookmarkEnd w:id="210"/>
      <w:bookmarkEnd w:id="211"/>
      <w:bookmarkEnd w:id="212"/>
      <w:bookmarkEnd w:id="213"/>
    </w:p>
    <w:p w14:paraId="28165BAB" w14:textId="77777777" w:rsidR="007E2AB5" w:rsidRPr="00351842" w:rsidRDefault="007E2AB5" w:rsidP="00F47D49"/>
    <w:p w14:paraId="7CC77D45" w14:textId="77777777" w:rsidR="007E2AB5" w:rsidRPr="00351842" w:rsidRDefault="007E2AB5" w:rsidP="00F47D49">
      <w:r w:rsidRPr="00351842">
        <w:t xml:space="preserve">Z hlediska akruálního principu (věcná a časová souvislost) a dle ust. § 69 vyhlášky 410/2009 Sb., ve znění pozdějších předpisů, je nutné provést k 31. 12. každého roku proúčtování </w:t>
      </w:r>
      <w:r w:rsidRPr="00351842">
        <w:br/>
        <w:t xml:space="preserve">s časovým rozlišením nákladů a výnosů, včetně transferů. </w:t>
      </w:r>
    </w:p>
    <w:p w14:paraId="0C1DAB38" w14:textId="77777777" w:rsidR="007E2AB5" w:rsidRPr="00351842" w:rsidRDefault="007E2AB5" w:rsidP="00F47D49">
      <w:pPr>
        <w:rPr>
          <w:b/>
        </w:rPr>
      </w:pPr>
    </w:p>
    <w:p w14:paraId="693E2D3A" w14:textId="77777777" w:rsidR="007E2AB5" w:rsidRPr="00351842" w:rsidRDefault="007E2AB5" w:rsidP="00F47D49">
      <w:pPr>
        <w:rPr>
          <w:bCs/>
        </w:rPr>
      </w:pPr>
      <w:r w:rsidRPr="00351842">
        <w:rPr>
          <w:bCs/>
          <w:u w:val="single"/>
        </w:rPr>
        <w:t>Tato Směrnice stanovuje, které náklady a výnosy MČ nerozlišuje</w:t>
      </w:r>
      <w:r w:rsidRPr="00351842">
        <w:rPr>
          <w:bCs/>
        </w:rPr>
        <w:t xml:space="preserve">. </w:t>
      </w:r>
    </w:p>
    <w:p w14:paraId="1159F885" w14:textId="77777777" w:rsidR="007E2AB5" w:rsidRPr="00351842" w:rsidRDefault="007E2AB5" w:rsidP="00F47D49">
      <w:pPr>
        <w:rPr>
          <w:bCs/>
        </w:rPr>
      </w:pPr>
    </w:p>
    <w:p w14:paraId="439FAFC0" w14:textId="77777777" w:rsidR="007E2AB5" w:rsidRPr="00351842" w:rsidRDefault="007E2AB5" w:rsidP="00F47D49">
      <w:pPr>
        <w:rPr>
          <w:bCs/>
        </w:rPr>
      </w:pPr>
      <w:r w:rsidRPr="00351842">
        <w:rPr>
          <w:bCs/>
        </w:rPr>
        <w:t>Metoda časového rozlišení se nepoužije:</w:t>
      </w:r>
    </w:p>
    <w:p w14:paraId="602643BF" w14:textId="77777777" w:rsidR="007E2AB5" w:rsidRPr="00351842" w:rsidRDefault="007E2AB5" w:rsidP="00F47D49">
      <w:pPr>
        <w:numPr>
          <w:ilvl w:val="0"/>
          <w:numId w:val="19"/>
        </w:numPr>
        <w:tabs>
          <w:tab w:val="clear" w:pos="360"/>
          <w:tab w:val="num" w:pos="720"/>
        </w:tabs>
        <w:ind w:left="720"/>
        <w:rPr>
          <w:bCs/>
        </w:rPr>
      </w:pPr>
      <w:r w:rsidRPr="00351842">
        <w:rPr>
          <w:bCs/>
        </w:rPr>
        <w:t>v případě, pokud náklady na získání informace převýší přínosy plynoucí z této informace a tato informace se nepovažuje za významnou,</w:t>
      </w:r>
    </w:p>
    <w:p w14:paraId="3701DEEA" w14:textId="77777777" w:rsidR="007E2AB5" w:rsidRPr="00351842" w:rsidRDefault="007E2AB5" w:rsidP="00F47D49">
      <w:pPr>
        <w:numPr>
          <w:ilvl w:val="0"/>
          <w:numId w:val="19"/>
        </w:numPr>
        <w:tabs>
          <w:tab w:val="clear" w:pos="360"/>
          <w:tab w:val="num" w:pos="720"/>
        </w:tabs>
        <w:ind w:left="720"/>
        <w:rPr>
          <w:bCs/>
        </w:rPr>
      </w:pPr>
      <w:r w:rsidRPr="00351842">
        <w:rPr>
          <w:bCs/>
        </w:rPr>
        <w:t>nevýznamné částky nepřesahující 20 000 Kč, týkající se úhrad za:</w:t>
      </w:r>
    </w:p>
    <w:p w14:paraId="5DD17965" w14:textId="77777777" w:rsidR="007E2AB5" w:rsidRPr="00351842" w:rsidRDefault="007E2AB5" w:rsidP="00F47D49">
      <w:pPr>
        <w:numPr>
          <w:ilvl w:val="0"/>
          <w:numId w:val="20"/>
        </w:numPr>
        <w:tabs>
          <w:tab w:val="clear" w:pos="1080"/>
        </w:tabs>
        <w:ind w:left="1134" w:hanging="283"/>
        <w:rPr>
          <w:bCs/>
        </w:rPr>
      </w:pPr>
      <w:r w:rsidRPr="00351842">
        <w:rPr>
          <w:bCs/>
        </w:rPr>
        <w:t>nákup novoročenek, kalendářů, kancelářských potřeb, drobného materiálu pro údržbu a úklid,</w:t>
      </w:r>
    </w:p>
    <w:p w14:paraId="482AEEFC" w14:textId="77777777" w:rsidR="007E2AB5" w:rsidRPr="00351842" w:rsidRDefault="007E2AB5" w:rsidP="00F47D49">
      <w:pPr>
        <w:numPr>
          <w:ilvl w:val="0"/>
          <w:numId w:val="20"/>
        </w:numPr>
        <w:tabs>
          <w:tab w:val="clear" w:pos="1080"/>
        </w:tabs>
        <w:ind w:left="1134" w:hanging="283"/>
        <w:rPr>
          <w:bCs/>
        </w:rPr>
      </w:pPr>
      <w:r w:rsidRPr="00351842">
        <w:rPr>
          <w:bCs/>
        </w:rPr>
        <w:t>předplatné novin a časopisů,</w:t>
      </w:r>
    </w:p>
    <w:p w14:paraId="321F047A" w14:textId="77777777" w:rsidR="007E2AB5" w:rsidRPr="00351842" w:rsidRDefault="007E2AB5" w:rsidP="00F47D49">
      <w:pPr>
        <w:numPr>
          <w:ilvl w:val="0"/>
          <w:numId w:val="20"/>
        </w:numPr>
        <w:tabs>
          <w:tab w:val="clear" w:pos="1080"/>
        </w:tabs>
        <w:ind w:left="1134" w:hanging="283"/>
        <w:rPr>
          <w:bCs/>
        </w:rPr>
      </w:pPr>
      <w:r w:rsidRPr="00351842">
        <w:rPr>
          <w:bCs/>
        </w:rPr>
        <w:t>školení zaměstnanců,</w:t>
      </w:r>
    </w:p>
    <w:p w14:paraId="6AFB885F" w14:textId="77777777" w:rsidR="007E2AB5" w:rsidRPr="00351842" w:rsidRDefault="007E2AB5" w:rsidP="00F47D49">
      <w:pPr>
        <w:numPr>
          <w:ilvl w:val="0"/>
          <w:numId w:val="20"/>
        </w:numPr>
        <w:tabs>
          <w:tab w:val="clear" w:pos="1080"/>
        </w:tabs>
        <w:ind w:left="1134" w:hanging="283"/>
        <w:rPr>
          <w:bCs/>
        </w:rPr>
      </w:pPr>
      <w:r w:rsidRPr="00351842">
        <w:rPr>
          <w:bCs/>
        </w:rPr>
        <w:t>nákupu materiálu, který byl učiněn před koncem účetního období a byl, při dodržení pravidel stanovených směrnicí, zaúčtován přímo do nákladů bez použití účtu zásob,</w:t>
      </w:r>
    </w:p>
    <w:p w14:paraId="4EAB8C5D" w14:textId="77777777" w:rsidR="007E2AB5" w:rsidRPr="00351842" w:rsidRDefault="007E2AB5" w:rsidP="00F47D49">
      <w:pPr>
        <w:numPr>
          <w:ilvl w:val="0"/>
          <w:numId w:val="19"/>
        </w:numPr>
        <w:tabs>
          <w:tab w:val="clear" w:pos="360"/>
          <w:tab w:val="num" w:pos="720"/>
        </w:tabs>
        <w:ind w:left="720"/>
        <w:rPr>
          <w:bCs/>
        </w:rPr>
      </w:pPr>
      <w:r w:rsidRPr="00351842">
        <w:rPr>
          <w:bCs/>
        </w:rPr>
        <w:t xml:space="preserve">pravidelně se opakující platby bez ohledu na jejich velikost, a to pojistné, auditorské služby, služby daňových poradců, servisní a poradenské služby a platby za rekreaci zaměstnanců, hrazené z Fondu zaměstnavatele. </w:t>
      </w:r>
    </w:p>
    <w:p w14:paraId="26349C56" w14:textId="77777777" w:rsidR="007E2AB5" w:rsidRPr="00351842" w:rsidRDefault="007E2AB5" w:rsidP="00F47D49">
      <w:pPr>
        <w:rPr>
          <w:bCs/>
        </w:rPr>
      </w:pPr>
    </w:p>
    <w:p w14:paraId="4B5E4CD5" w14:textId="77777777" w:rsidR="007E2AB5" w:rsidRPr="00351842" w:rsidRDefault="007E2AB5" w:rsidP="00F47D49">
      <w:pPr>
        <w:rPr>
          <w:bCs/>
        </w:rPr>
      </w:pPr>
      <w:r w:rsidRPr="00351842">
        <w:rPr>
          <w:bCs/>
        </w:rPr>
        <w:t xml:space="preserve">Vždy je nutno časově rozlišit </w:t>
      </w:r>
    </w:p>
    <w:p w14:paraId="7BB66D0E" w14:textId="77777777" w:rsidR="007E2AB5" w:rsidRPr="00351842" w:rsidRDefault="007E2AB5" w:rsidP="00F47D49">
      <w:pPr>
        <w:numPr>
          <w:ilvl w:val="0"/>
          <w:numId w:val="21"/>
        </w:numPr>
        <w:tabs>
          <w:tab w:val="clear" w:pos="720"/>
        </w:tabs>
        <w:ind w:hanging="294"/>
        <w:jc w:val="left"/>
        <w:rPr>
          <w:bCs/>
        </w:rPr>
      </w:pPr>
      <w:r w:rsidRPr="00351842">
        <w:rPr>
          <w:bCs/>
        </w:rPr>
        <w:t>spotřebu vody, paliv, energií;</w:t>
      </w:r>
    </w:p>
    <w:p w14:paraId="20829E96" w14:textId="77777777" w:rsidR="007E2AB5" w:rsidRPr="00351842" w:rsidRDefault="007E2AB5" w:rsidP="00F47D49">
      <w:pPr>
        <w:numPr>
          <w:ilvl w:val="0"/>
          <w:numId w:val="21"/>
        </w:numPr>
        <w:tabs>
          <w:tab w:val="clear" w:pos="720"/>
        </w:tabs>
        <w:ind w:hanging="294"/>
        <w:jc w:val="left"/>
        <w:rPr>
          <w:bCs/>
        </w:rPr>
      </w:pPr>
      <w:r w:rsidRPr="00351842">
        <w:rPr>
          <w:bCs/>
        </w:rPr>
        <w:t>úroky přijaté, uhrazené;</w:t>
      </w:r>
    </w:p>
    <w:p w14:paraId="4E0A9491" w14:textId="77777777" w:rsidR="007E2AB5" w:rsidRPr="00351842" w:rsidRDefault="007E2AB5" w:rsidP="00F47D49">
      <w:pPr>
        <w:numPr>
          <w:ilvl w:val="0"/>
          <w:numId w:val="21"/>
        </w:numPr>
        <w:tabs>
          <w:tab w:val="clear" w:pos="720"/>
        </w:tabs>
        <w:ind w:hanging="294"/>
        <w:rPr>
          <w:bCs/>
        </w:rPr>
      </w:pPr>
      <w:r w:rsidRPr="00351842">
        <w:rPr>
          <w:bCs/>
        </w:rPr>
        <w:t>povinnost předat provedené výkony a dodávky ke konci roku k zaúčtování výnosů (když se nestihne vyfakturovat);</w:t>
      </w:r>
    </w:p>
    <w:p w14:paraId="06F261BC" w14:textId="77777777" w:rsidR="007E2AB5" w:rsidRPr="00351842" w:rsidRDefault="007E2AB5" w:rsidP="00F47D49">
      <w:pPr>
        <w:numPr>
          <w:ilvl w:val="0"/>
          <w:numId w:val="21"/>
        </w:numPr>
        <w:tabs>
          <w:tab w:val="clear" w:pos="720"/>
        </w:tabs>
        <w:ind w:hanging="294"/>
        <w:jc w:val="left"/>
        <w:rPr>
          <w:bCs/>
        </w:rPr>
      </w:pPr>
      <w:r w:rsidRPr="00351842">
        <w:rPr>
          <w:bCs/>
        </w:rPr>
        <w:t>náklady na služební cesty;</w:t>
      </w:r>
    </w:p>
    <w:p w14:paraId="1B9C21B8" w14:textId="77777777" w:rsidR="007E2AB5" w:rsidRPr="00351842" w:rsidRDefault="007E2AB5" w:rsidP="00F47D49">
      <w:pPr>
        <w:numPr>
          <w:ilvl w:val="0"/>
          <w:numId w:val="21"/>
        </w:numPr>
        <w:tabs>
          <w:tab w:val="clear" w:pos="720"/>
        </w:tabs>
        <w:ind w:hanging="294"/>
        <w:jc w:val="left"/>
        <w:rPr>
          <w:bCs/>
        </w:rPr>
      </w:pPr>
      <w:r w:rsidRPr="00351842">
        <w:rPr>
          <w:bCs/>
        </w:rPr>
        <w:t>nájemné a leasing;</w:t>
      </w:r>
    </w:p>
    <w:p w14:paraId="4FC66111" w14:textId="77777777" w:rsidR="007E2AB5" w:rsidRPr="00351842" w:rsidRDefault="007E2AB5" w:rsidP="00F47D49">
      <w:pPr>
        <w:numPr>
          <w:ilvl w:val="0"/>
          <w:numId w:val="21"/>
        </w:numPr>
        <w:tabs>
          <w:tab w:val="clear" w:pos="720"/>
        </w:tabs>
        <w:ind w:hanging="294"/>
        <w:jc w:val="left"/>
        <w:rPr>
          <w:bCs/>
        </w:rPr>
      </w:pPr>
      <w:r w:rsidRPr="00351842">
        <w:rPr>
          <w:bCs/>
        </w:rPr>
        <w:t>provozní dotace.</w:t>
      </w:r>
    </w:p>
    <w:p w14:paraId="08869F1F" w14:textId="77777777" w:rsidR="007E2AB5" w:rsidRPr="00351842" w:rsidRDefault="007E2AB5" w:rsidP="00F47D49">
      <w:pPr>
        <w:rPr>
          <w:bCs/>
        </w:rPr>
      </w:pPr>
    </w:p>
    <w:p w14:paraId="2F9328DA" w14:textId="77777777" w:rsidR="007E2AB5" w:rsidRPr="00351842" w:rsidRDefault="007E2AB5" w:rsidP="00F47D49">
      <w:pPr>
        <w:rPr>
          <w:bCs/>
        </w:rPr>
      </w:pPr>
      <w:r w:rsidRPr="00351842">
        <w:rPr>
          <w:bCs/>
        </w:rPr>
        <w:t>U účetních případů, které se časově rozlišují, musí být známy tyto skutečnosti – věcné vymezení, výše a období, kterého se týkají.</w:t>
      </w:r>
    </w:p>
    <w:p w14:paraId="3B92FCB3" w14:textId="77777777" w:rsidR="007E2AB5" w:rsidRPr="00351842" w:rsidRDefault="007E2AB5" w:rsidP="00F47D49">
      <w:pPr>
        <w:rPr>
          <w:bCs/>
        </w:rPr>
      </w:pPr>
    </w:p>
    <w:p w14:paraId="10F54023" w14:textId="77777777" w:rsidR="007E2AB5" w:rsidRPr="00351842" w:rsidRDefault="007E2AB5" w:rsidP="00F47D49">
      <w:pPr>
        <w:rPr>
          <w:bCs/>
        </w:rPr>
      </w:pPr>
      <w:r w:rsidRPr="00351842">
        <w:rPr>
          <w:bCs/>
        </w:rPr>
        <w:t>Došlé faktury se v následujícím roce rozlišují do data ukončení účetní závěrky daného účetního období.</w:t>
      </w:r>
    </w:p>
    <w:p w14:paraId="2BAA41C7" w14:textId="77777777" w:rsidR="007E2AB5" w:rsidRPr="00351842" w:rsidRDefault="007E2AB5" w:rsidP="00F47D49">
      <w:pPr>
        <w:rPr>
          <w:bCs/>
        </w:rPr>
      </w:pPr>
    </w:p>
    <w:p w14:paraId="3DAA3893" w14:textId="77777777" w:rsidR="007E2AB5" w:rsidRPr="00351842" w:rsidRDefault="007E2AB5" w:rsidP="00F47D49">
      <w:pPr>
        <w:rPr>
          <w:bCs/>
        </w:rPr>
      </w:pPr>
      <w:r w:rsidRPr="00351842">
        <w:rPr>
          <w:bCs/>
        </w:rPr>
        <w:t>Nevyfakturované zakázky, věcně provedené k 31. 12. stávajícího roku odbory ÚMČ nahlásí písemnou formou na oddělení účetní evidence, s uvedením názvu dodavatele, č. objednávky</w:t>
      </w:r>
      <w:r w:rsidRPr="00351842">
        <w:rPr>
          <w:bCs/>
        </w:rPr>
        <w:br/>
        <w:t>nebo smlouvy a předpokládané hodnoty plnění, včetně rozpočtové skladby.</w:t>
      </w:r>
    </w:p>
    <w:p w14:paraId="46492B9B" w14:textId="77777777" w:rsidR="007E2AB5" w:rsidRPr="00351842" w:rsidRDefault="007E2AB5" w:rsidP="00F47D49">
      <w:pPr>
        <w:rPr>
          <w:bCs/>
        </w:rPr>
      </w:pPr>
    </w:p>
    <w:p w14:paraId="001AA8BD" w14:textId="77777777" w:rsidR="007E2AB5" w:rsidRPr="00351842" w:rsidRDefault="007E2AB5" w:rsidP="00F47D49">
      <w:pPr>
        <w:pStyle w:val="Nadpis2"/>
      </w:pPr>
      <w:bookmarkStart w:id="214" w:name="_Toc68807803"/>
      <w:bookmarkStart w:id="215" w:name="_Toc68807973"/>
      <w:bookmarkStart w:id="216" w:name="_Toc68808044"/>
      <w:bookmarkStart w:id="217" w:name="_Toc71013494"/>
      <w:bookmarkStart w:id="218" w:name="_Toc71198590"/>
      <w:bookmarkStart w:id="219" w:name="_Toc231215441"/>
      <w:r w:rsidRPr="00351842">
        <w:lastRenderedPageBreak/>
        <w:t>Účetní odpisy a odpisový plán</w:t>
      </w:r>
      <w:bookmarkEnd w:id="214"/>
      <w:bookmarkEnd w:id="215"/>
      <w:bookmarkEnd w:id="216"/>
      <w:bookmarkEnd w:id="217"/>
      <w:bookmarkEnd w:id="218"/>
      <w:bookmarkEnd w:id="219"/>
    </w:p>
    <w:p w14:paraId="19C7FC75" w14:textId="77777777" w:rsidR="007E2AB5" w:rsidRPr="00351842" w:rsidRDefault="007E2AB5" w:rsidP="00F47D49">
      <w:pPr>
        <w:autoSpaceDE w:val="0"/>
        <w:autoSpaceDN w:val="0"/>
        <w:adjustRightInd w:val="0"/>
        <w:rPr>
          <w:rStyle w:val="Odkaznakoment"/>
        </w:rPr>
      </w:pPr>
    </w:p>
    <w:p w14:paraId="282CC4E9" w14:textId="6AA2D517" w:rsidR="007E2AB5" w:rsidRPr="00351842" w:rsidRDefault="007E2AB5" w:rsidP="00F47D49">
      <w:pPr>
        <w:autoSpaceDE w:val="0"/>
        <w:autoSpaceDN w:val="0"/>
        <w:adjustRightInd w:val="0"/>
        <w:rPr>
          <w:bCs/>
          <w:u w:val="single"/>
        </w:rPr>
      </w:pPr>
      <w:r w:rsidRPr="00351842">
        <w:rPr>
          <w:bCs/>
        </w:rPr>
        <w:t>Podrobný postup pro účetní odpisy dlouhodobého nehmotného a hmotného majetku je vydán samostatnou vnitřní směrnicí pro účetní odpisy dlouhodobého nehmotného a hmotného majetku ve vlastnictví hl. m. Prahy, svěřeného MČ, která se stává nedílnou součástí této Směrnice. Poslední znění je uvedeno v </w:t>
      </w:r>
      <w:r w:rsidRPr="00E37909">
        <w:rPr>
          <w:bCs/>
          <w:u w:val="single"/>
        </w:rPr>
        <w:t xml:space="preserve">Příloze </w:t>
      </w:r>
      <w:r w:rsidRPr="00E37909">
        <w:rPr>
          <w:bCs/>
          <w:u w:val="single"/>
        </w:rPr>
        <w:fldChar w:fldCharType="begin"/>
      </w:r>
      <w:r w:rsidRPr="00E37909">
        <w:rPr>
          <w:bCs/>
          <w:u w:val="single"/>
        </w:rPr>
        <w:instrText xml:space="preserve"> REF  č_7 \h  \* MERGEFORMAT </w:instrText>
      </w:r>
      <w:r w:rsidRPr="00E37909">
        <w:rPr>
          <w:bCs/>
          <w:u w:val="single"/>
        </w:rPr>
      </w:r>
      <w:r w:rsidRPr="00E37909">
        <w:rPr>
          <w:bCs/>
          <w:u w:val="single"/>
        </w:rPr>
        <w:fldChar w:fldCharType="separate"/>
      </w:r>
      <w:r w:rsidRPr="00E37909">
        <w:rPr>
          <w:u w:val="single"/>
        </w:rPr>
        <w:t>č. 7</w:t>
      </w:r>
      <w:r w:rsidRPr="00E37909">
        <w:rPr>
          <w:bCs/>
          <w:u w:val="single"/>
        </w:rPr>
        <w:fldChar w:fldCharType="end"/>
      </w:r>
      <w:r w:rsidRPr="00E37909">
        <w:rPr>
          <w:bCs/>
        </w:rPr>
        <w:t xml:space="preserve"> této</w:t>
      </w:r>
      <w:r w:rsidRPr="00351842">
        <w:rPr>
          <w:bCs/>
        </w:rPr>
        <w:t xml:space="preserve"> Směrnice.</w:t>
      </w:r>
    </w:p>
    <w:p w14:paraId="588AED86" w14:textId="77777777" w:rsidR="007E2AB5" w:rsidRPr="00351842" w:rsidRDefault="007E2AB5" w:rsidP="00F47D49">
      <w:pPr>
        <w:autoSpaceDE w:val="0"/>
        <w:autoSpaceDN w:val="0"/>
        <w:adjustRightInd w:val="0"/>
        <w:rPr>
          <w:bCs/>
          <w:u w:val="single"/>
        </w:rPr>
      </w:pPr>
    </w:p>
    <w:p w14:paraId="64C719A6" w14:textId="77777777" w:rsidR="007E2AB5" w:rsidRPr="00351842" w:rsidRDefault="007E2AB5" w:rsidP="00F47D49">
      <w:pPr>
        <w:autoSpaceDE w:val="0"/>
        <w:autoSpaceDN w:val="0"/>
        <w:adjustRightInd w:val="0"/>
        <w:rPr>
          <w:bCs/>
        </w:rPr>
      </w:pPr>
      <w:r w:rsidRPr="00351842">
        <w:rPr>
          <w:bCs/>
        </w:rPr>
        <w:t>Odpisový plán MČ, schválený v RMČ, je závazný a stává se nedílnou součástí této Směrnice.</w:t>
      </w:r>
    </w:p>
    <w:p w14:paraId="5A71BED7" w14:textId="77777777" w:rsidR="007E2AB5" w:rsidRPr="00351842" w:rsidRDefault="007E2AB5" w:rsidP="00F47D49"/>
    <w:p w14:paraId="58B31A44" w14:textId="77777777" w:rsidR="007E2AB5" w:rsidRPr="00351842" w:rsidRDefault="007E2AB5" w:rsidP="00F47D49"/>
    <w:p w14:paraId="6A038C93" w14:textId="77777777" w:rsidR="007E2AB5" w:rsidRPr="00351842" w:rsidRDefault="007E2AB5" w:rsidP="00F47D49">
      <w:pPr>
        <w:pStyle w:val="Nadpis1"/>
        <w:rPr>
          <w:sz w:val="32"/>
          <w:szCs w:val="32"/>
        </w:rPr>
      </w:pPr>
      <w:bookmarkStart w:id="220" w:name="_Toc68807804"/>
      <w:bookmarkStart w:id="221" w:name="_Toc68807974"/>
      <w:bookmarkStart w:id="222" w:name="_Toc68808045"/>
      <w:bookmarkStart w:id="223" w:name="_Toc71013495"/>
      <w:bookmarkStart w:id="224" w:name="_Toc71198591"/>
      <w:bookmarkStart w:id="225" w:name="_Toc231215442"/>
      <w:r w:rsidRPr="00351842">
        <w:rPr>
          <w:sz w:val="32"/>
          <w:szCs w:val="32"/>
        </w:rPr>
        <w:t>Oblast činností podléhajících dani dle zákona o daních z příjmů (dále jen „zdaňovaná činnost“)</w:t>
      </w:r>
      <w:bookmarkEnd w:id="220"/>
      <w:bookmarkEnd w:id="221"/>
      <w:bookmarkEnd w:id="222"/>
      <w:bookmarkEnd w:id="223"/>
      <w:bookmarkEnd w:id="224"/>
      <w:bookmarkEnd w:id="225"/>
    </w:p>
    <w:p w14:paraId="2534D67F" w14:textId="77777777" w:rsidR="007E2AB5" w:rsidRPr="00351842" w:rsidRDefault="007E2AB5" w:rsidP="00F47D49">
      <w:pPr>
        <w:rPr>
          <w:bCs/>
        </w:rPr>
      </w:pPr>
    </w:p>
    <w:p w14:paraId="7715799C" w14:textId="77777777" w:rsidR="007E2AB5" w:rsidRPr="00351842" w:rsidRDefault="007E2AB5">
      <w:pPr>
        <w:pStyle w:val="Nadpis2"/>
        <w:numPr>
          <w:ilvl w:val="0"/>
          <w:numId w:val="59"/>
        </w:numPr>
      </w:pPr>
      <w:bookmarkStart w:id="226" w:name="_Toc68807805"/>
      <w:bookmarkStart w:id="227" w:name="_Toc68807975"/>
      <w:bookmarkStart w:id="228" w:name="_Toc68808046"/>
      <w:bookmarkStart w:id="229" w:name="_Toc71013496"/>
      <w:bookmarkStart w:id="230" w:name="_Toc71198592"/>
      <w:bookmarkStart w:id="231" w:name="_Toc231215443"/>
      <w:r w:rsidRPr="00351842">
        <w:t>Zdaňovaná činnost-správa domovního a bytového fondu</w:t>
      </w:r>
      <w:bookmarkEnd w:id="226"/>
      <w:bookmarkEnd w:id="227"/>
      <w:bookmarkEnd w:id="228"/>
      <w:bookmarkEnd w:id="229"/>
      <w:bookmarkEnd w:id="230"/>
      <w:bookmarkEnd w:id="231"/>
      <w:r w:rsidRPr="00351842">
        <w:t xml:space="preserve"> </w:t>
      </w:r>
    </w:p>
    <w:p w14:paraId="0DE74DB6" w14:textId="77777777" w:rsidR="007E2AB5" w:rsidRPr="00351842" w:rsidRDefault="007E2AB5" w:rsidP="00F47D49">
      <w:pPr>
        <w:autoSpaceDE w:val="0"/>
        <w:autoSpaceDN w:val="0"/>
        <w:adjustRightInd w:val="0"/>
        <w:rPr>
          <w:bCs/>
        </w:rPr>
      </w:pPr>
    </w:p>
    <w:p w14:paraId="7D9CF24A" w14:textId="77777777" w:rsidR="007E2AB5" w:rsidRPr="00351842" w:rsidRDefault="007E2AB5" w:rsidP="00F47D49">
      <w:pPr>
        <w:autoSpaceDE w:val="0"/>
        <w:autoSpaceDN w:val="0"/>
        <w:adjustRightInd w:val="0"/>
        <w:rPr>
          <w:bCs/>
        </w:rPr>
      </w:pPr>
      <w:r w:rsidRPr="00351842">
        <w:rPr>
          <w:bCs/>
        </w:rPr>
        <w:t>Vedením účetnictví je pověřena správní firma pro správu domovního, bytového a nebytového fondu (DBF) svěřeného MČ</w:t>
      </w:r>
      <w:r w:rsidRPr="00351842" w:rsidDel="002D554D">
        <w:rPr>
          <w:bCs/>
        </w:rPr>
        <w:t xml:space="preserve"> </w:t>
      </w:r>
      <w:r w:rsidRPr="00351842">
        <w:rPr>
          <w:bCs/>
        </w:rPr>
        <w:t>(dále jen „správní firma“), jejíž činnost je určena „Příkazními smlouvami a udělenými příkazy“. Financování správy domovního a bytového fondu svěřeného MČ, včetně nájmů nebytových prostorů a částí objektů pro umístění telekomunikačních zařízení</w:t>
      </w:r>
      <w:r w:rsidRPr="00351842">
        <w:rPr>
          <w:bCs/>
          <w:iCs/>
        </w:rPr>
        <w:t>,</w:t>
      </w:r>
      <w:r w:rsidRPr="00351842">
        <w:rPr>
          <w:bCs/>
        </w:rPr>
        <w:t xml:space="preserve"> probíhá na tzv. společných účtech MČ a správní firmy. </w:t>
      </w:r>
    </w:p>
    <w:p w14:paraId="09080369" w14:textId="77777777" w:rsidR="007E2AB5" w:rsidRPr="00351842" w:rsidRDefault="007E2AB5" w:rsidP="00F47D49">
      <w:pPr>
        <w:autoSpaceDE w:val="0"/>
        <w:autoSpaceDN w:val="0"/>
        <w:adjustRightInd w:val="0"/>
        <w:rPr>
          <w:bCs/>
        </w:rPr>
      </w:pPr>
    </w:p>
    <w:p w14:paraId="137796CF" w14:textId="77777777" w:rsidR="007E2AB5" w:rsidRPr="00351842" w:rsidRDefault="007E2AB5" w:rsidP="00F47D49">
      <w:pPr>
        <w:autoSpaceDE w:val="0"/>
        <w:autoSpaceDN w:val="0"/>
        <w:adjustRightInd w:val="0"/>
        <w:rPr>
          <w:bCs/>
        </w:rPr>
      </w:pPr>
      <w:r w:rsidRPr="00351842">
        <w:rPr>
          <w:bCs/>
        </w:rPr>
        <w:t xml:space="preserve">V rámci stanovených podmínek spolupráce EO se správní firmou jsou veškeré </w:t>
      </w:r>
      <w:r w:rsidRPr="00351842">
        <w:rPr>
          <w:bCs/>
          <w:u w:val="single"/>
        </w:rPr>
        <w:t>faktury</w:t>
      </w:r>
      <w:r w:rsidRPr="00351842">
        <w:rPr>
          <w:bCs/>
        </w:rPr>
        <w:t xml:space="preserve"> týkající se bytového hospodářství adresovány přímo správní firmě. Faktury za provedené práce budou označeny „městská část Praha 8, zastoupená .............“ (název správní firmy). Správní firma zkontroluje věcnou správnost a </w:t>
      </w:r>
      <w:r w:rsidRPr="00351842">
        <w:rPr>
          <w:bCs/>
          <w:u w:val="single"/>
        </w:rPr>
        <w:t>vyhotoví 2x</w:t>
      </w:r>
      <w:r w:rsidRPr="00351842">
        <w:rPr>
          <w:bCs/>
        </w:rPr>
        <w:t xml:space="preserve"> příkaz k úhradě ze společného účtu MČ a správní firmy. Oddělení účetní evidence ověří správnost vyhotoveného příkazu porovnáním s údaji </w:t>
      </w:r>
      <w:r w:rsidRPr="00351842">
        <w:rPr>
          <w:bCs/>
        </w:rPr>
        <w:br/>
        <w:t xml:space="preserve">na předložené faktuře a zadá příkaz k úhradě do banky elektronicky, službou Multicash (příkaz doplní druhým podpisem a razítkem). Jedna kopie příkazu k úhradě zůstane v oddělení účetní evidence. Správní firma obdrží zpět fakturu a následně výpis z účtu u banky, popř. jiného bankovního ústavu, jako podklady k proúčtování, tzn., že faktury související se správou domovního a bytového fondu svěřeného MČ jsou uloženy u správní firmy. V oddělení účetní evidence jsou založeny pouze kopie příkazů k úhradě. </w:t>
      </w:r>
    </w:p>
    <w:p w14:paraId="6DE1377F" w14:textId="77777777" w:rsidR="007E2AB5" w:rsidRPr="00351842" w:rsidRDefault="007E2AB5" w:rsidP="00F47D49">
      <w:pPr>
        <w:autoSpaceDE w:val="0"/>
        <w:autoSpaceDN w:val="0"/>
        <w:adjustRightInd w:val="0"/>
        <w:rPr>
          <w:bCs/>
          <w:u w:val="single"/>
        </w:rPr>
      </w:pPr>
      <w:bookmarkStart w:id="232" w:name="_Hlk70068248"/>
    </w:p>
    <w:p w14:paraId="741AFB18" w14:textId="515602B1" w:rsidR="007E2AB5" w:rsidRPr="00351842" w:rsidRDefault="007E2AB5" w:rsidP="00F47D49">
      <w:pPr>
        <w:autoSpaceDE w:val="0"/>
        <w:autoSpaceDN w:val="0"/>
        <w:adjustRightInd w:val="0"/>
        <w:rPr>
          <w:bCs/>
        </w:rPr>
      </w:pPr>
      <w:r w:rsidRPr="00351842">
        <w:rPr>
          <w:bCs/>
          <w:u w:val="single"/>
        </w:rPr>
        <w:t>Faktury za opravy domovního a bytového fondu, přesahující částku 50 000 Kč</w:t>
      </w:r>
      <w:r w:rsidRPr="00351842">
        <w:rPr>
          <w:bCs/>
        </w:rPr>
        <w:t>, podléhají schválení odboru správy majetku ÚMČ (dále jen „</w:t>
      </w:r>
      <w:r w:rsidRPr="00351842">
        <w:rPr>
          <w:b/>
          <w:i/>
          <w:iCs/>
        </w:rPr>
        <w:t>OSM</w:t>
      </w:r>
      <w:r w:rsidRPr="00351842">
        <w:rPr>
          <w:bCs/>
        </w:rPr>
        <w:t>“). Správní firma předloží příkaz k úhradě na základě zákona o finanční kontrole podepsaný příkazcem operace a správcem rozpočtu z OSM před proplacením k podpisu hlavní účetní ÚMČ.</w:t>
      </w:r>
      <w:r w:rsidRPr="00351842">
        <w:rPr>
          <w:bCs/>
          <w:iCs/>
        </w:rPr>
        <w:t xml:space="preserve"> </w:t>
      </w:r>
      <w:r w:rsidRPr="00351842">
        <w:rPr>
          <w:bCs/>
        </w:rPr>
        <w:t>O pohledávkách k příjmům z nájemného a plnění (služeb) spojených s užíváním bytů či nebytových prostorů účtuje správní firma zcela samostatně, bez zásahů EO.</w:t>
      </w:r>
    </w:p>
    <w:bookmarkEnd w:id="232"/>
    <w:p w14:paraId="4A1FC094" w14:textId="77777777" w:rsidR="007E2AB5" w:rsidRPr="00351842" w:rsidRDefault="007E2AB5" w:rsidP="00F47D49">
      <w:pPr>
        <w:autoSpaceDE w:val="0"/>
        <w:autoSpaceDN w:val="0"/>
        <w:adjustRightInd w:val="0"/>
        <w:rPr>
          <w:bCs/>
        </w:rPr>
      </w:pPr>
    </w:p>
    <w:p w14:paraId="3F2BC728" w14:textId="77777777" w:rsidR="007E2AB5" w:rsidRPr="00351842" w:rsidRDefault="007E2AB5" w:rsidP="00F47D49">
      <w:pPr>
        <w:autoSpaceDE w:val="0"/>
        <w:autoSpaceDN w:val="0"/>
        <w:adjustRightInd w:val="0"/>
        <w:rPr>
          <w:bCs/>
          <w:u w:val="single"/>
        </w:rPr>
      </w:pPr>
      <w:r w:rsidRPr="00351842">
        <w:rPr>
          <w:bCs/>
        </w:rPr>
        <w:t>Správní firma předkládá oddělení účetní evidence pravidelně měsíční účetní závěrky, tj. </w:t>
      </w:r>
      <w:r w:rsidRPr="00351842">
        <w:rPr>
          <w:bCs/>
          <w:u w:val="single"/>
        </w:rPr>
        <w:t>přehledy o obratech</w:t>
      </w:r>
      <w:r w:rsidRPr="00351842">
        <w:rPr>
          <w:bCs/>
        </w:rPr>
        <w:t xml:space="preserve"> na jednotlivých </w:t>
      </w:r>
      <w:r w:rsidRPr="00351842">
        <w:rPr>
          <w:bCs/>
          <w:u w:val="single"/>
        </w:rPr>
        <w:t>účtech</w:t>
      </w:r>
      <w:r w:rsidRPr="00351842">
        <w:rPr>
          <w:bCs/>
        </w:rPr>
        <w:t xml:space="preserve"> vedených v rámci jednotně stanovené účtové osnovy, která je vydávána vždy k 1. 1. příslušného roku oddělení účetní evidence a je závazná pro správní firmu. Musí být dodrženo závazné analytické členění účtování o zdaňované činnosti. </w:t>
      </w:r>
      <w:r w:rsidRPr="00351842">
        <w:rPr>
          <w:bCs/>
          <w:u w:val="single"/>
        </w:rPr>
        <w:t>Správní firma odpovídá za správnost údajů uváděných v účetní evidenci.</w:t>
      </w:r>
    </w:p>
    <w:p w14:paraId="0D8417C3" w14:textId="77777777" w:rsidR="007E2AB5" w:rsidRPr="00351842" w:rsidRDefault="007E2AB5" w:rsidP="00F47D49">
      <w:pPr>
        <w:autoSpaceDE w:val="0"/>
        <w:autoSpaceDN w:val="0"/>
        <w:adjustRightInd w:val="0"/>
        <w:rPr>
          <w:bCs/>
          <w:u w:val="single"/>
        </w:rPr>
      </w:pPr>
    </w:p>
    <w:p w14:paraId="1F90393B" w14:textId="77777777" w:rsidR="007E2AB5" w:rsidRPr="00351842" w:rsidRDefault="007E2AB5" w:rsidP="00F47D49">
      <w:pPr>
        <w:autoSpaceDE w:val="0"/>
        <w:autoSpaceDN w:val="0"/>
        <w:adjustRightInd w:val="0"/>
        <w:rPr>
          <w:bCs/>
          <w:iCs/>
        </w:rPr>
      </w:pPr>
      <w:r w:rsidRPr="00351842">
        <w:rPr>
          <w:bCs/>
        </w:rPr>
        <w:t xml:space="preserve">Oddělení účetní evidence provede kontrolu návaznosti údajů za minulý měsíc, odsouhlasí zůstatky vykázané na účtu vedeném u banky s výpisy z banky a zkontroluje, zda byly použity správně pouze syntetické a analytické účty dané účtovou osnovou. </w:t>
      </w:r>
      <w:r w:rsidRPr="00351842">
        <w:rPr>
          <w:bCs/>
          <w:iCs/>
        </w:rPr>
        <w:t xml:space="preserve">Zároveň provede kontrolu </w:t>
      </w:r>
      <w:r w:rsidRPr="00351842">
        <w:rPr>
          <w:bCs/>
          <w:iCs/>
        </w:rPr>
        <w:lastRenderedPageBreak/>
        <w:t>správného zaúčtování daně z přidané hodnoty (DPH) na vstupu i výstupu a daňové doloženosti, včetně správného použití příslušných záznamových jednotek.</w:t>
      </w:r>
    </w:p>
    <w:p w14:paraId="7AF05868" w14:textId="77777777" w:rsidR="007E2AB5" w:rsidRPr="00351842" w:rsidRDefault="007E2AB5" w:rsidP="00F47D49">
      <w:pPr>
        <w:autoSpaceDE w:val="0"/>
        <w:autoSpaceDN w:val="0"/>
        <w:adjustRightInd w:val="0"/>
        <w:rPr>
          <w:bCs/>
          <w:iCs/>
        </w:rPr>
      </w:pPr>
    </w:p>
    <w:p w14:paraId="717C9506" w14:textId="77777777" w:rsidR="007E2AB5" w:rsidRPr="00351842" w:rsidRDefault="007E2AB5" w:rsidP="00F47D49">
      <w:pPr>
        <w:autoSpaceDE w:val="0"/>
        <w:autoSpaceDN w:val="0"/>
        <w:adjustRightInd w:val="0"/>
        <w:rPr>
          <w:bCs/>
        </w:rPr>
      </w:pPr>
      <w:r w:rsidRPr="00351842">
        <w:rPr>
          <w:bCs/>
        </w:rPr>
        <w:t xml:space="preserve">V oddělení účetní evidence jsou údaje převzaté od správní firmy zavedeny do počítače a sumarizovány do výkazů za zdaňovanou činnost jako celek. V ročním zpracování jsou potom vyhotoveny přehledy o dosaženém výsledku hospodaření také za správní firmu. </w:t>
      </w:r>
    </w:p>
    <w:p w14:paraId="536E0223" w14:textId="77777777" w:rsidR="007E2AB5" w:rsidRPr="00351842" w:rsidRDefault="007E2AB5" w:rsidP="00F47D49">
      <w:pPr>
        <w:autoSpaceDE w:val="0"/>
        <w:autoSpaceDN w:val="0"/>
        <w:adjustRightInd w:val="0"/>
        <w:rPr>
          <w:bCs/>
          <w:iCs/>
          <w:u w:val="single"/>
        </w:rPr>
      </w:pPr>
    </w:p>
    <w:p w14:paraId="3E54D567" w14:textId="77777777" w:rsidR="007E2AB5" w:rsidRPr="00351842" w:rsidRDefault="007E2AB5" w:rsidP="00F47D49">
      <w:pPr>
        <w:autoSpaceDE w:val="0"/>
        <w:autoSpaceDN w:val="0"/>
        <w:adjustRightInd w:val="0"/>
        <w:rPr>
          <w:bCs/>
          <w:iCs/>
          <w:u w:val="single"/>
        </w:rPr>
      </w:pPr>
    </w:p>
    <w:p w14:paraId="578B9E58" w14:textId="77777777" w:rsidR="007E2AB5" w:rsidRPr="00351842" w:rsidRDefault="007E2AB5" w:rsidP="00F47D49">
      <w:pPr>
        <w:autoSpaceDE w:val="0"/>
        <w:autoSpaceDN w:val="0"/>
        <w:adjustRightInd w:val="0"/>
        <w:rPr>
          <w:bCs/>
          <w:iCs/>
        </w:rPr>
      </w:pPr>
      <w:r w:rsidRPr="00351842">
        <w:rPr>
          <w:bCs/>
          <w:iCs/>
          <w:u w:val="single"/>
        </w:rPr>
        <w:t xml:space="preserve">Úhrady v hotovosti z pokladny u správní firmy </w:t>
      </w:r>
    </w:p>
    <w:p w14:paraId="22466C37" w14:textId="77777777" w:rsidR="007E2AB5" w:rsidRPr="00351842" w:rsidRDefault="007E2AB5">
      <w:pPr>
        <w:pStyle w:val="Zkladntext2"/>
        <w:numPr>
          <w:ilvl w:val="0"/>
          <w:numId w:val="37"/>
        </w:numPr>
        <w:autoSpaceDE/>
        <w:autoSpaceDN/>
        <w:adjustRightInd/>
        <w:rPr>
          <w:b w:val="0"/>
          <w:i w:val="0"/>
        </w:rPr>
      </w:pPr>
      <w:r w:rsidRPr="00351842">
        <w:rPr>
          <w:b w:val="0"/>
          <w:i w:val="0"/>
        </w:rPr>
        <w:t>Dodavatelské a zálohové faktury je možné hradit pouze převodem z účtů; v hotovosti z pokladny pouze ve výjimečných případech, s písemným souhlasem OSM a EO.</w:t>
      </w:r>
    </w:p>
    <w:p w14:paraId="02B23015" w14:textId="77777777" w:rsidR="007E2AB5" w:rsidRPr="00351842" w:rsidRDefault="007E2AB5">
      <w:pPr>
        <w:pStyle w:val="Zkladntext2"/>
        <w:numPr>
          <w:ilvl w:val="0"/>
          <w:numId w:val="37"/>
        </w:numPr>
        <w:autoSpaceDE/>
        <w:autoSpaceDN/>
        <w:adjustRightInd/>
        <w:rPr>
          <w:b w:val="0"/>
          <w:i w:val="0"/>
        </w:rPr>
      </w:pPr>
      <w:r w:rsidRPr="00351842">
        <w:rPr>
          <w:b w:val="0"/>
          <w:i w:val="0"/>
        </w:rPr>
        <w:t>Hotovostí z pokladny lze hradit pouze výdaje na drobná vydání do výše 5 000 Kč.</w:t>
      </w:r>
    </w:p>
    <w:p w14:paraId="08EB4EA7" w14:textId="77777777" w:rsidR="007E2AB5" w:rsidRPr="00351842" w:rsidRDefault="007E2AB5">
      <w:pPr>
        <w:pStyle w:val="Zkladntext2"/>
        <w:numPr>
          <w:ilvl w:val="0"/>
          <w:numId w:val="37"/>
        </w:numPr>
        <w:autoSpaceDE/>
        <w:autoSpaceDN/>
        <w:adjustRightInd/>
        <w:rPr>
          <w:b w:val="0"/>
          <w:i w:val="0"/>
        </w:rPr>
      </w:pPr>
      <w:r w:rsidRPr="00351842">
        <w:rPr>
          <w:b w:val="0"/>
          <w:i w:val="0"/>
        </w:rPr>
        <w:t>Výběr v hotovosti šekem na dotaci pokladně je povolen maximálně do výše 20 000 Kč denně.</w:t>
      </w:r>
    </w:p>
    <w:p w14:paraId="463518EA" w14:textId="77777777" w:rsidR="007E2AB5" w:rsidRPr="00351842" w:rsidRDefault="007E2AB5">
      <w:pPr>
        <w:pStyle w:val="Zkladntext2"/>
        <w:numPr>
          <w:ilvl w:val="0"/>
          <w:numId w:val="37"/>
        </w:numPr>
        <w:autoSpaceDE/>
        <w:autoSpaceDN/>
        <w:adjustRightInd/>
        <w:rPr>
          <w:b w:val="0"/>
          <w:bCs w:val="0"/>
          <w:i w:val="0"/>
        </w:rPr>
      </w:pPr>
      <w:r w:rsidRPr="00351842">
        <w:rPr>
          <w:b w:val="0"/>
          <w:i w:val="0"/>
        </w:rPr>
        <w:t xml:space="preserve">Ustanovení předchozích bodů </w:t>
      </w:r>
      <w:smartTag w:uri="urn:schemas-microsoft-com:office:smarttags" w:element="metricconverter">
        <w:smartTagPr>
          <w:attr w:name="ProductID" w:val="2. a"/>
        </w:smartTagPr>
        <w:r w:rsidRPr="00351842">
          <w:rPr>
            <w:b w:val="0"/>
            <w:i w:val="0"/>
          </w:rPr>
          <w:t>2. a</w:t>
        </w:r>
      </w:smartTag>
      <w:r w:rsidRPr="00351842">
        <w:rPr>
          <w:b w:val="0"/>
          <w:i w:val="0"/>
        </w:rPr>
        <w:t xml:space="preserve"> 3. se neuplatní, pokud se jedná o výplatu v hotovosti z pokladny v případě úhrad nákladů spojených s exekucemi bytů (zámečnické služby, vyklízení bytu, odvoz věcí a uskladnění v exekučním skladu), a to za podmínky, že minimálně 2 dny před úhradou těchto nákladů bude telefonicky oznámena EO předběžná částka čerpání z pokladny na tyto úhrady.</w:t>
      </w:r>
    </w:p>
    <w:p w14:paraId="7E0994F9" w14:textId="77777777" w:rsidR="007E2AB5" w:rsidRPr="00351842" w:rsidRDefault="007E2AB5" w:rsidP="00F47D49">
      <w:pPr>
        <w:pStyle w:val="Zkladntext2"/>
        <w:autoSpaceDE/>
        <w:autoSpaceDN/>
        <w:adjustRightInd/>
        <w:ind w:left="284" w:hanging="284"/>
        <w:rPr>
          <w:b w:val="0"/>
          <w:bCs w:val="0"/>
          <w:i w:val="0"/>
        </w:rPr>
      </w:pPr>
    </w:p>
    <w:p w14:paraId="58519E7C" w14:textId="77777777" w:rsidR="007E2AB5" w:rsidRPr="00351842" w:rsidRDefault="007E2AB5" w:rsidP="00F47D49">
      <w:pPr>
        <w:pStyle w:val="Nadpis2"/>
      </w:pPr>
      <w:bookmarkStart w:id="233" w:name="_Toc68807806"/>
      <w:bookmarkStart w:id="234" w:name="_Toc68807976"/>
      <w:bookmarkStart w:id="235" w:name="_Toc68808047"/>
      <w:bookmarkStart w:id="236" w:name="_Toc71013497"/>
      <w:bookmarkStart w:id="237" w:name="_Toc71198593"/>
      <w:bookmarkStart w:id="238" w:name="_Toc231215444"/>
      <w:r w:rsidRPr="00351842">
        <w:t xml:space="preserve">Zdaňovaná činnost – nájmy a prodeje majetku HMP svěřeného do správy </w:t>
      </w:r>
      <w:bookmarkEnd w:id="233"/>
      <w:bookmarkEnd w:id="234"/>
      <w:bookmarkEnd w:id="235"/>
      <w:r w:rsidRPr="00351842">
        <w:t>MČ</w:t>
      </w:r>
      <w:bookmarkEnd w:id="236"/>
      <w:bookmarkEnd w:id="237"/>
      <w:bookmarkEnd w:id="238"/>
      <w:r w:rsidRPr="00351842">
        <w:t xml:space="preserve"> </w:t>
      </w:r>
    </w:p>
    <w:p w14:paraId="4E39F148" w14:textId="77777777" w:rsidR="007E2AB5" w:rsidRPr="00351842" w:rsidRDefault="007E2AB5" w:rsidP="00F47D49">
      <w:pPr>
        <w:autoSpaceDE w:val="0"/>
        <w:autoSpaceDN w:val="0"/>
        <w:adjustRightInd w:val="0"/>
      </w:pPr>
    </w:p>
    <w:p w14:paraId="1FEA4920" w14:textId="77777777" w:rsidR="007E2AB5" w:rsidRPr="00351842" w:rsidRDefault="007E2AB5" w:rsidP="00F47D49">
      <w:pPr>
        <w:autoSpaceDE w:val="0"/>
        <w:autoSpaceDN w:val="0"/>
        <w:adjustRightInd w:val="0"/>
      </w:pPr>
      <w:r w:rsidRPr="00351842">
        <w:t xml:space="preserve">Zdaňovaná činnost zahrnuje výnosy z nájmů domů, pozemků, nebytových prostorů, dále z prodeje majetku hl. m. Prahy, svěřeného </w:t>
      </w:r>
      <w:r w:rsidRPr="00351842">
        <w:rPr>
          <w:iCs/>
        </w:rPr>
        <w:t>do správy</w:t>
      </w:r>
      <w:r w:rsidRPr="00351842">
        <w:t xml:space="preserve"> MČ, a výnosy z prodeje bytových domů ve vlastnictví hl. m. Prahy, a s tím spojené náklady vynaložené na dosažení, zajištění a udržení příjmů podle zákona o daních z příjmů (např. energie, telefony, služby, ostraha, údržba, vodné a stočné, znalecké posudky, daň </w:t>
      </w:r>
      <w:r w:rsidRPr="00351842">
        <w:rPr>
          <w:iCs/>
        </w:rPr>
        <w:t>z převodu</w:t>
      </w:r>
      <w:r w:rsidRPr="00351842">
        <w:t xml:space="preserve"> nemovitostí, silniční daň, </w:t>
      </w:r>
      <w:r w:rsidRPr="00351842">
        <w:rPr>
          <w:iCs/>
        </w:rPr>
        <w:t>zůstatkové ceny domů a pozemků</w:t>
      </w:r>
      <w:r w:rsidRPr="00351842">
        <w:t>, daňové odpisy a další náklady podle ust. § 24 zákona o daních z příjmů). Veškeré faktury a doklady, které souvisí s touto zdaňovanou činností, předávají příslušní správci rozpočtových prostředků v oblasti zdaňované činnosti oddělení účetní evidence. Doklady musí obsahovat stejné náležitosti jako v hlavní činnosti, s označením „Zdaňovaná činnost MČ“ a s číslem běžného účtu 189026-2000881329/0800. Variabilní symboly generuje účetní systém GINIS, u vydaných faktur, poukazů a přepoukazů a evidenční systém Agendio u veškerých uzavřených smluv. Tuto činnost zajišťují OSM, OKS, OHS, OKSMPP, EO a případně další odvětvové odbory ÚMČ, které se podílejí na tvorbě výnosů a čerpání nákladů zdaňované činnosti. Odpovídají za správnost údajů, uváděných v účetní evidenci v návaznosti na ustanovení zákona o daních z příjmů provádějí ve spolupráci s oddělením účetní evidence kontrolu údajů v účetní evidenci a jsou odpovědné za dodržování účtové osnovy platné pro zdaňovanou činnost, kterou vydává oddělení účetní evidence. Účtová osnova je závazná.</w:t>
      </w:r>
    </w:p>
    <w:p w14:paraId="7A040EAA" w14:textId="77777777" w:rsidR="007E2AB5" w:rsidRPr="00351842" w:rsidRDefault="007E2AB5" w:rsidP="00F47D49">
      <w:pPr>
        <w:autoSpaceDE w:val="0"/>
        <w:autoSpaceDN w:val="0"/>
        <w:adjustRightInd w:val="0"/>
      </w:pPr>
    </w:p>
    <w:p w14:paraId="08B378E3" w14:textId="77777777" w:rsidR="007E2AB5" w:rsidRPr="00351842" w:rsidRDefault="007E2AB5" w:rsidP="00F47D49">
      <w:pPr>
        <w:rPr>
          <w:u w:val="single"/>
        </w:rPr>
      </w:pPr>
      <w:r w:rsidRPr="00351842">
        <w:rPr>
          <w:u w:val="single"/>
        </w:rPr>
        <w:t>Nájmy</w:t>
      </w:r>
    </w:p>
    <w:p w14:paraId="683149F2" w14:textId="77777777" w:rsidR="007E2AB5" w:rsidRPr="00351842" w:rsidRDefault="007E2AB5" w:rsidP="00F47D49">
      <w:r w:rsidRPr="00351842">
        <w:t>Referenti odborů, kteří se podílejí na tvorbě výnosů a čerpání nákladů zdaňované činnosti:</w:t>
      </w:r>
    </w:p>
    <w:p w14:paraId="45EEAC92" w14:textId="77777777" w:rsidR="007E2AB5" w:rsidRPr="00351842" w:rsidRDefault="007E2AB5" w:rsidP="00F47D49">
      <w:pPr>
        <w:numPr>
          <w:ilvl w:val="0"/>
          <w:numId w:val="16"/>
        </w:numPr>
        <w:jc w:val="left"/>
      </w:pPr>
      <w:r w:rsidRPr="00351842">
        <w:t>zajistí zaevidování každé jednotlivé smlouvy do systému Agendio,</w:t>
      </w:r>
    </w:p>
    <w:p w14:paraId="705F26D7" w14:textId="77777777" w:rsidR="007E2AB5" w:rsidRPr="00351842" w:rsidRDefault="007E2AB5" w:rsidP="00F47D49">
      <w:pPr>
        <w:numPr>
          <w:ilvl w:val="0"/>
          <w:numId w:val="16"/>
        </w:numPr>
        <w:jc w:val="left"/>
      </w:pPr>
      <w:r w:rsidRPr="00351842">
        <w:t>referentovi oddělení účetní evidence zašle elektronicky i fyzicky interní sdělení s předpisem pohledávky nájemného a s kopií nájemní smlouvy a dalších dokumentů</w:t>
      </w:r>
    </w:p>
    <w:p w14:paraId="0D620317" w14:textId="77777777" w:rsidR="007E2AB5" w:rsidRPr="00351842" w:rsidRDefault="007E2AB5" w:rsidP="00F47D49">
      <w:pPr>
        <w:numPr>
          <w:ilvl w:val="0"/>
          <w:numId w:val="16"/>
        </w:numPr>
      </w:pPr>
      <w:r w:rsidRPr="00351842">
        <w:t>ke konci každého roku ověří platnost veškerých nájemních smluv pro následující rok,</w:t>
      </w:r>
    </w:p>
    <w:p w14:paraId="041D3BF0" w14:textId="77777777" w:rsidR="007E2AB5" w:rsidRPr="00351842" w:rsidRDefault="007E2AB5" w:rsidP="00F47D49">
      <w:pPr>
        <w:numPr>
          <w:ilvl w:val="0"/>
          <w:numId w:val="16"/>
        </w:numPr>
      </w:pPr>
      <w:r w:rsidRPr="00351842">
        <w:t>zpracují rozpisy plnění (služeb) a nákladů souvisejících s jednotlivými pronajatými prostory (objekty).</w:t>
      </w:r>
    </w:p>
    <w:p w14:paraId="70910A9A" w14:textId="77777777" w:rsidR="007E2AB5" w:rsidRPr="00351842" w:rsidRDefault="007E2AB5" w:rsidP="00F47D49">
      <w:pPr>
        <w:ind w:left="720"/>
      </w:pPr>
    </w:p>
    <w:p w14:paraId="07509A6E" w14:textId="77777777" w:rsidR="007E2AB5" w:rsidRPr="00351842" w:rsidRDefault="007E2AB5" w:rsidP="00F47D49">
      <w:r w:rsidRPr="00351842">
        <w:lastRenderedPageBreak/>
        <w:t xml:space="preserve">Zástupce MČ, který uzavírá nájemní smlouvu s druhou smluvní stranou, zabezpečí, </w:t>
      </w:r>
      <w:r w:rsidRPr="00351842">
        <w:br/>
        <w:t>aby ve smlouvě bylo vždy uvedeno:</w:t>
      </w:r>
    </w:p>
    <w:p w14:paraId="3A411167" w14:textId="77777777" w:rsidR="007E2AB5" w:rsidRPr="00351842" w:rsidRDefault="007E2AB5" w:rsidP="00F47D49">
      <w:pPr>
        <w:ind w:left="705" w:hanging="345"/>
      </w:pPr>
      <w:r w:rsidRPr="00351842">
        <w:t xml:space="preserve">- </w:t>
      </w:r>
      <w:r w:rsidRPr="00351842">
        <w:tab/>
        <w:t>číslo účtu pronajímatele, tj. MČ – 189026-2000881329/0800 a DIČ MČ – CZ00063797,</w:t>
      </w:r>
    </w:p>
    <w:p w14:paraId="6D457308" w14:textId="77777777" w:rsidR="007E2AB5" w:rsidRPr="00351842" w:rsidRDefault="007E2AB5" w:rsidP="00F47D49">
      <w:pPr>
        <w:numPr>
          <w:ilvl w:val="0"/>
          <w:numId w:val="16"/>
        </w:numPr>
        <w:jc w:val="left"/>
      </w:pPr>
      <w:r w:rsidRPr="00351842">
        <w:t xml:space="preserve">variabilní symbol vygenerovaný systémem Agendio, </w:t>
      </w:r>
    </w:p>
    <w:p w14:paraId="1C5AF936" w14:textId="77777777" w:rsidR="007E2AB5" w:rsidRPr="00351842" w:rsidRDefault="007E2AB5" w:rsidP="00F47D49">
      <w:pPr>
        <w:numPr>
          <w:ilvl w:val="0"/>
          <w:numId w:val="16"/>
        </w:numPr>
        <w:jc w:val="left"/>
      </w:pPr>
      <w:r w:rsidRPr="00351842">
        <w:t>výše DPH v % nebo zda je plnění osvobozeno od DPH.</w:t>
      </w:r>
    </w:p>
    <w:p w14:paraId="69175778" w14:textId="77777777" w:rsidR="007E2AB5" w:rsidRPr="00351842" w:rsidRDefault="007E2AB5" w:rsidP="00F47D49"/>
    <w:p w14:paraId="3F83820B" w14:textId="77777777" w:rsidR="007E2AB5" w:rsidRPr="00351842" w:rsidRDefault="007E2AB5" w:rsidP="00F47D49">
      <w:r w:rsidRPr="00351842">
        <w:t>Oddělení účetní evidence</w:t>
      </w:r>
    </w:p>
    <w:p w14:paraId="3320A59B" w14:textId="6BB21199" w:rsidR="007E2AB5" w:rsidRPr="00351842" w:rsidRDefault="007E2AB5" w:rsidP="00F47D49">
      <w:pPr>
        <w:pStyle w:val="Odstavecseseznamem"/>
        <w:numPr>
          <w:ilvl w:val="0"/>
          <w:numId w:val="16"/>
        </w:numPr>
        <w:jc w:val="both"/>
      </w:pPr>
      <w:r w:rsidRPr="00351842">
        <w:t>v Agendiu zadává předpis nájemného v platebním kalendáři dle jednotlivých smluv</w:t>
      </w:r>
      <w:r w:rsidR="00CC149D">
        <w:t>,</w:t>
      </w:r>
    </w:p>
    <w:p w14:paraId="067DFB56" w14:textId="77777777" w:rsidR="007E2AB5" w:rsidRPr="00351842" w:rsidRDefault="007E2AB5" w:rsidP="00F47D49">
      <w:pPr>
        <w:pStyle w:val="Odstavecseseznamem"/>
        <w:numPr>
          <w:ilvl w:val="0"/>
          <w:numId w:val="16"/>
        </w:numPr>
        <w:jc w:val="both"/>
      </w:pPr>
      <w:r w:rsidRPr="00351842">
        <w:t>zaúčtuje a provede kontrolu všech měsíčních pohybů,</w:t>
      </w:r>
    </w:p>
    <w:p w14:paraId="2A1FC56B" w14:textId="028829B0" w:rsidR="007E2AB5" w:rsidRPr="00351842" w:rsidRDefault="007E2AB5" w:rsidP="00F47D49">
      <w:pPr>
        <w:pStyle w:val="Odstavecseseznamem"/>
        <w:numPr>
          <w:ilvl w:val="0"/>
          <w:numId w:val="16"/>
        </w:numPr>
        <w:jc w:val="both"/>
      </w:pPr>
      <w:r w:rsidRPr="00351842">
        <w:t xml:space="preserve">předává správcům rozpočtových prostředků a jednotlivým referentům odborů v oblasti zdaňované činnosti měsíčně sestavu o pohledávkách za nájemném a výkazy </w:t>
      </w:r>
      <w:r w:rsidR="00F47D49">
        <w:br/>
      </w:r>
      <w:r w:rsidRPr="00351842">
        <w:t>o proúčtování jednotlivých plateb.</w:t>
      </w:r>
    </w:p>
    <w:p w14:paraId="40EDFAC8" w14:textId="77777777" w:rsidR="007E2AB5" w:rsidRPr="00351842" w:rsidRDefault="007E2AB5" w:rsidP="00F47D49">
      <w:pPr>
        <w:autoSpaceDE w:val="0"/>
        <w:autoSpaceDN w:val="0"/>
        <w:adjustRightInd w:val="0"/>
        <w:rPr>
          <w:szCs w:val="24"/>
          <w:u w:val="single"/>
        </w:rPr>
      </w:pPr>
      <w:r w:rsidRPr="00351842">
        <w:rPr>
          <w:szCs w:val="24"/>
          <w:u w:val="single"/>
        </w:rPr>
        <w:t>Prodeje</w:t>
      </w:r>
    </w:p>
    <w:p w14:paraId="04BA9763" w14:textId="77777777" w:rsidR="007E2AB5" w:rsidRPr="00351842" w:rsidRDefault="007E2AB5" w:rsidP="00F47D49">
      <w:r w:rsidRPr="00351842">
        <w:t xml:space="preserve">OSM předkládá oddělení účetní evidence fotokopii kupní smlouvy o prodeji nemovitého majetku, s návrhem na vklad a zapsání práva vlastnického, předkupního a zástavního </w:t>
      </w:r>
      <w:r w:rsidRPr="00351842">
        <w:br/>
        <w:t xml:space="preserve">do katastru nemovitostí na Katastrální úřad pro hl. město Prahu a následně kopii dopisu Katastrálního úřadu pro hl. město Prahu. </w:t>
      </w:r>
    </w:p>
    <w:p w14:paraId="054E6472" w14:textId="77777777" w:rsidR="007E2AB5" w:rsidRPr="00351842" w:rsidRDefault="007E2AB5" w:rsidP="00F47D49">
      <w:pPr>
        <w:rPr>
          <w:u w:val="single"/>
        </w:rPr>
      </w:pPr>
    </w:p>
    <w:p w14:paraId="2B7014B9" w14:textId="77777777" w:rsidR="007E2AB5" w:rsidRPr="00351842" w:rsidRDefault="007E2AB5" w:rsidP="00F47D49">
      <w:r w:rsidRPr="00351842">
        <w:t xml:space="preserve">OSM zabezpečí  </w:t>
      </w:r>
    </w:p>
    <w:p w14:paraId="05D7D69A" w14:textId="77777777" w:rsidR="007E2AB5" w:rsidRPr="00351842" w:rsidRDefault="007E2AB5" w:rsidP="00F47D49">
      <w:pPr>
        <w:numPr>
          <w:ilvl w:val="0"/>
          <w:numId w:val="16"/>
        </w:numPr>
        <w:jc w:val="left"/>
      </w:pPr>
      <w:r w:rsidRPr="00351842">
        <w:t>zaevidování každé jednotlivé smlouvy do systému Agendio,</w:t>
      </w:r>
    </w:p>
    <w:p w14:paraId="445079CF" w14:textId="77777777" w:rsidR="007E2AB5" w:rsidRPr="00351842" w:rsidRDefault="007E2AB5" w:rsidP="00F47D49">
      <w:pPr>
        <w:numPr>
          <w:ilvl w:val="0"/>
          <w:numId w:val="16"/>
        </w:numPr>
      </w:pPr>
      <w:r w:rsidRPr="00351842">
        <w:t>v Agendiu nastavení v Platebním kalendáři předpisů prodeje podle jednotlivých kupních smluv dle termínů splatnosti, uvedených ve smlouvách včetně všech změn, které se vyskytnou během účetního roku, a to vždy v příslušném zdaňovaném období, kterého se změna týká, tj. měsíčně,</w:t>
      </w:r>
    </w:p>
    <w:p w14:paraId="5E5DC5F3" w14:textId="77777777" w:rsidR="007E2AB5" w:rsidRPr="00351842" w:rsidRDefault="007E2AB5" w:rsidP="00F47D49">
      <w:pPr>
        <w:numPr>
          <w:ilvl w:val="0"/>
          <w:numId w:val="16"/>
        </w:numPr>
      </w:pPr>
      <w:r w:rsidRPr="00351842">
        <w:t>v Agendiu, u každé zaevidované smlouvy, která je následně zpracovávána oddělením účetní evidence, provedení přenosu dat do ekonomického systému,</w:t>
      </w:r>
    </w:p>
    <w:p w14:paraId="4E7FED9E" w14:textId="77777777" w:rsidR="007E2AB5" w:rsidRPr="00351842" w:rsidRDefault="007E2AB5" w:rsidP="00F47D49">
      <w:pPr>
        <w:numPr>
          <w:ilvl w:val="0"/>
          <w:numId w:val="16"/>
        </w:numPr>
      </w:pPr>
      <w:r w:rsidRPr="00351842">
        <w:t>proplacení veškerých nákladů souvisejících s prodejem nemovitosti.</w:t>
      </w:r>
    </w:p>
    <w:p w14:paraId="1CCBA748" w14:textId="77777777" w:rsidR="007E2AB5" w:rsidRPr="00351842" w:rsidRDefault="007E2AB5" w:rsidP="00F47D49">
      <w:pPr>
        <w:jc w:val="left"/>
      </w:pPr>
    </w:p>
    <w:p w14:paraId="4BDD49AD" w14:textId="77777777" w:rsidR="007E2AB5" w:rsidRPr="00351842" w:rsidRDefault="007E2AB5" w:rsidP="00F47D49">
      <w:pPr>
        <w:jc w:val="left"/>
      </w:pPr>
      <w:r w:rsidRPr="00351842">
        <w:t>OSM předloží oddělení účetní evidence:</w:t>
      </w:r>
    </w:p>
    <w:p w14:paraId="0360477F" w14:textId="77777777" w:rsidR="007E2AB5" w:rsidRPr="00351842" w:rsidRDefault="007E2AB5" w:rsidP="00F47D49">
      <w:pPr>
        <w:numPr>
          <w:ilvl w:val="0"/>
          <w:numId w:val="16"/>
        </w:numPr>
      </w:pPr>
      <w:r w:rsidRPr="00351842">
        <w:t>interní sdělení s předpisem pohledávky za prodaný majetek (kupní cenu, složené jistoty),</w:t>
      </w:r>
    </w:p>
    <w:p w14:paraId="1FA377DB" w14:textId="77777777" w:rsidR="007E2AB5" w:rsidRPr="00351842" w:rsidRDefault="007E2AB5" w:rsidP="00F47D49">
      <w:pPr>
        <w:numPr>
          <w:ilvl w:val="0"/>
          <w:numId w:val="16"/>
        </w:numPr>
        <w:jc w:val="left"/>
      </w:pPr>
      <w:r w:rsidRPr="00351842">
        <w:t>pořizovací a zůstatkovou cenu majetku na kartě nemovitosti.</w:t>
      </w:r>
    </w:p>
    <w:p w14:paraId="5D39C02F" w14:textId="77777777" w:rsidR="007E2AB5" w:rsidRPr="00351842" w:rsidRDefault="007E2AB5" w:rsidP="00F47D49"/>
    <w:p w14:paraId="0B8EAAB0" w14:textId="77777777" w:rsidR="007E2AB5" w:rsidRPr="00351842" w:rsidRDefault="007E2AB5" w:rsidP="00F47D49">
      <w:r w:rsidRPr="00351842">
        <w:t xml:space="preserve">OSM při uzavírání smluv o prodeji svěřeného obecního majetku MČ zabezpečí, aby ve smlouvě bylo vždy uvedeno: </w:t>
      </w:r>
    </w:p>
    <w:p w14:paraId="7B36CCB8" w14:textId="77777777" w:rsidR="007E2AB5" w:rsidRPr="00351842" w:rsidRDefault="007E2AB5" w:rsidP="00F47D49">
      <w:pPr>
        <w:numPr>
          <w:ilvl w:val="0"/>
          <w:numId w:val="16"/>
        </w:numPr>
        <w:jc w:val="left"/>
      </w:pPr>
      <w:r w:rsidRPr="00351842">
        <w:t>číslo účtu prodávajícího, tj. MČ – 189026-2000881329/0800,</w:t>
      </w:r>
    </w:p>
    <w:p w14:paraId="0058A430" w14:textId="77777777" w:rsidR="007E2AB5" w:rsidRPr="00351842" w:rsidRDefault="007E2AB5" w:rsidP="00F47D49">
      <w:pPr>
        <w:numPr>
          <w:ilvl w:val="0"/>
          <w:numId w:val="16"/>
        </w:numPr>
        <w:jc w:val="left"/>
      </w:pPr>
      <w:r w:rsidRPr="00351842">
        <w:t>variabilní symbol vygenerovaný systémem Agendio,</w:t>
      </w:r>
    </w:p>
    <w:p w14:paraId="639F63EE" w14:textId="77777777" w:rsidR="007E2AB5" w:rsidRPr="00351842" w:rsidRDefault="007E2AB5" w:rsidP="00F47D49">
      <w:pPr>
        <w:numPr>
          <w:ilvl w:val="0"/>
          <w:numId w:val="16"/>
        </w:numPr>
        <w:jc w:val="left"/>
      </w:pPr>
      <w:r w:rsidRPr="00351842">
        <w:t>výše DPH v % nebo zda je plnění osvobozeno od DPH.</w:t>
      </w:r>
    </w:p>
    <w:p w14:paraId="74C99EE4" w14:textId="77777777" w:rsidR="007E2AB5" w:rsidRPr="00351842" w:rsidRDefault="007E2AB5" w:rsidP="00F47D49"/>
    <w:p w14:paraId="75E17B99" w14:textId="77777777" w:rsidR="007E2AB5" w:rsidRPr="00351842" w:rsidRDefault="007E2AB5" w:rsidP="00F47D49">
      <w:pPr>
        <w:autoSpaceDE w:val="0"/>
        <w:autoSpaceDN w:val="0"/>
        <w:adjustRightInd w:val="0"/>
      </w:pPr>
      <w:r w:rsidRPr="00351842">
        <w:t xml:space="preserve">Pokud je prodej zadán, např. některé realitní nebo aukční agentuře apod., zabezpečí OSM správné uvedení čísla účtu a variabilního symbolu v kupní smlouvě. Podle informací oddělení účetní evidence upomíná OSM opožděné platby a vymáhá nezaplacené pohledávky. </w:t>
      </w:r>
    </w:p>
    <w:p w14:paraId="664F96A3" w14:textId="77777777" w:rsidR="007E2AB5" w:rsidRPr="00351842" w:rsidRDefault="007E2AB5" w:rsidP="00F47D49">
      <w:pPr>
        <w:autoSpaceDE w:val="0"/>
        <w:autoSpaceDN w:val="0"/>
        <w:adjustRightInd w:val="0"/>
      </w:pPr>
    </w:p>
    <w:p w14:paraId="1652E760" w14:textId="77777777" w:rsidR="007E2AB5" w:rsidRPr="00351842" w:rsidRDefault="007E2AB5" w:rsidP="00F47D49">
      <w:pPr>
        <w:autoSpaceDE w:val="0"/>
        <w:autoSpaceDN w:val="0"/>
        <w:adjustRightInd w:val="0"/>
      </w:pPr>
      <w:r w:rsidRPr="00351842">
        <w:t>U kupních smluv, kde se váže sleva na splnění určitých podmínek, OSM předá oddělení účetní evidence odpisný poukaz toho dne, kdy vznikne nárok na odpis, po ověření, že dohodnuté podmínky byly v termínu splněny. V případě, kdy nelze předat oddělení účetní evidence smlouvu do termínu 1. splátky, zašle OSM předem avízo.</w:t>
      </w:r>
    </w:p>
    <w:p w14:paraId="05830088" w14:textId="77777777" w:rsidR="007E2AB5" w:rsidRPr="00351842" w:rsidRDefault="007E2AB5" w:rsidP="00F47D49">
      <w:pPr>
        <w:autoSpaceDE w:val="0"/>
        <w:autoSpaceDN w:val="0"/>
        <w:adjustRightInd w:val="0"/>
        <w:rPr>
          <w:u w:val="single"/>
        </w:rPr>
      </w:pPr>
    </w:p>
    <w:p w14:paraId="0DB80CCB" w14:textId="77777777" w:rsidR="007E2AB5" w:rsidRPr="00351842" w:rsidRDefault="007E2AB5" w:rsidP="00F47D49">
      <w:pPr>
        <w:autoSpaceDE w:val="0"/>
        <w:autoSpaceDN w:val="0"/>
        <w:adjustRightInd w:val="0"/>
      </w:pPr>
      <w:r w:rsidRPr="00351842">
        <w:lastRenderedPageBreak/>
        <w:t>OSM předává do oddělení účetní evidence doklad o vyřazení obecního majetku svěřeného do správy MČ při realizaci prodeje k zaúčtování změn.</w:t>
      </w:r>
    </w:p>
    <w:p w14:paraId="68CF81BD" w14:textId="77777777" w:rsidR="007E2AB5" w:rsidRPr="00351842" w:rsidRDefault="007E2AB5" w:rsidP="00F47D49">
      <w:pPr>
        <w:autoSpaceDE w:val="0"/>
        <w:autoSpaceDN w:val="0"/>
        <w:adjustRightInd w:val="0"/>
        <w:rPr>
          <w:u w:val="single"/>
        </w:rPr>
      </w:pPr>
    </w:p>
    <w:p w14:paraId="7BB12020" w14:textId="77777777" w:rsidR="007E2AB5" w:rsidRPr="00351842" w:rsidRDefault="007E2AB5" w:rsidP="00F47D49">
      <w:pPr>
        <w:autoSpaceDE w:val="0"/>
        <w:autoSpaceDN w:val="0"/>
        <w:adjustRightInd w:val="0"/>
      </w:pPr>
      <w:r w:rsidRPr="00351842">
        <w:t>Oddělení účetní evidence</w:t>
      </w:r>
    </w:p>
    <w:p w14:paraId="552A5E1D" w14:textId="77777777" w:rsidR="007E2AB5" w:rsidRPr="00351842" w:rsidRDefault="007E2AB5" w:rsidP="00F47D49">
      <w:pPr>
        <w:numPr>
          <w:ilvl w:val="0"/>
          <w:numId w:val="16"/>
        </w:numPr>
      </w:pPr>
      <w:r w:rsidRPr="00351842">
        <w:t>na základě pokynu o realizaci prodeje z OSM proúčtuje změny v evidenci majetku,</w:t>
      </w:r>
    </w:p>
    <w:p w14:paraId="55696D5A" w14:textId="77777777" w:rsidR="007E2AB5" w:rsidRPr="00351842" w:rsidRDefault="007E2AB5" w:rsidP="00F47D49">
      <w:pPr>
        <w:numPr>
          <w:ilvl w:val="0"/>
          <w:numId w:val="16"/>
        </w:numPr>
      </w:pPr>
      <w:r w:rsidRPr="00351842">
        <w:t>proúčtuje příslušné náklady spojené s prodejem,</w:t>
      </w:r>
    </w:p>
    <w:p w14:paraId="48950856" w14:textId="77777777" w:rsidR="007E2AB5" w:rsidRPr="00351842" w:rsidRDefault="007E2AB5" w:rsidP="00F47D49">
      <w:pPr>
        <w:numPr>
          <w:ilvl w:val="0"/>
          <w:numId w:val="16"/>
        </w:numPr>
      </w:pPr>
      <w:r w:rsidRPr="00351842">
        <w:t>sleduje plnění plateb (u dlouhodobých splátek až do konečného zaplacení) a upozorňuje OSM na nezaplacené předepsané úhrady,</w:t>
      </w:r>
    </w:p>
    <w:p w14:paraId="186DA1A3" w14:textId="77777777" w:rsidR="007E2AB5" w:rsidRPr="00351842" w:rsidRDefault="007E2AB5" w:rsidP="00F47D49">
      <w:pPr>
        <w:numPr>
          <w:ilvl w:val="0"/>
          <w:numId w:val="16"/>
        </w:numPr>
      </w:pPr>
      <w:r w:rsidRPr="00351842">
        <w:t xml:space="preserve">předává OSM měsíčně sestavu o pohledávkách z prodeje a čtvrtletně výkazy </w:t>
      </w:r>
      <w:r w:rsidRPr="00351842">
        <w:br/>
        <w:t>o hospodářském výsledku; tyto výkazy předává i oddělení rozpočtu EO,</w:t>
      </w:r>
    </w:p>
    <w:p w14:paraId="40DEAE40" w14:textId="77777777" w:rsidR="007E2AB5" w:rsidRPr="00351842" w:rsidRDefault="007E2AB5" w:rsidP="00F47D49">
      <w:pPr>
        <w:numPr>
          <w:ilvl w:val="0"/>
          <w:numId w:val="16"/>
        </w:numPr>
      </w:pPr>
      <w:r w:rsidRPr="00351842">
        <w:t xml:space="preserve">předává OSM měsíční výkazy o proúčtování jednotlivých plateb. </w:t>
      </w:r>
    </w:p>
    <w:p w14:paraId="39CFA464" w14:textId="77777777" w:rsidR="007E2AB5" w:rsidRPr="00351842" w:rsidRDefault="007E2AB5" w:rsidP="00F47D49">
      <w:pPr>
        <w:autoSpaceDE w:val="0"/>
        <w:autoSpaceDN w:val="0"/>
        <w:adjustRightInd w:val="0"/>
        <w:rPr>
          <w:b/>
          <w:bCs/>
          <w:u w:val="single"/>
        </w:rPr>
      </w:pPr>
      <w:bookmarkStart w:id="239" w:name="_Hlk70068367"/>
    </w:p>
    <w:p w14:paraId="6DE273AE" w14:textId="77777777" w:rsidR="007E2AB5" w:rsidRPr="00351842" w:rsidRDefault="007E2AB5" w:rsidP="00F47D49">
      <w:pPr>
        <w:autoSpaceDE w:val="0"/>
        <w:autoSpaceDN w:val="0"/>
        <w:adjustRightInd w:val="0"/>
      </w:pPr>
      <w:r w:rsidRPr="00351842">
        <w:rPr>
          <w:u w:val="single"/>
        </w:rPr>
        <w:t>Nájem plochy pro reklamu</w:t>
      </w:r>
      <w:r w:rsidRPr="00351842">
        <w:t xml:space="preserve"> </w:t>
      </w:r>
    </w:p>
    <w:p w14:paraId="237CD4DF" w14:textId="77777777" w:rsidR="007E2AB5" w:rsidRPr="00351842" w:rsidRDefault="007E2AB5" w:rsidP="00F47D49">
      <w:pPr>
        <w:autoSpaceDE w:val="0"/>
        <w:autoSpaceDN w:val="0"/>
        <w:adjustRightInd w:val="0"/>
      </w:pPr>
      <w:r w:rsidRPr="00351842">
        <w:t>OSM vyhotoví smlouvu o nájmu plochy pro reklamu a dále:</w:t>
      </w:r>
    </w:p>
    <w:p w14:paraId="06FF2FD4" w14:textId="77777777" w:rsidR="007E2AB5" w:rsidRPr="00351842" w:rsidRDefault="007E2AB5" w:rsidP="00F47D49">
      <w:pPr>
        <w:numPr>
          <w:ilvl w:val="0"/>
          <w:numId w:val="16"/>
        </w:numPr>
      </w:pPr>
      <w:r w:rsidRPr="00351842">
        <w:t>zajistí zaevidování každé jednotlivé smlouvy do systému Agendio,</w:t>
      </w:r>
    </w:p>
    <w:p w14:paraId="06DA9011" w14:textId="77777777" w:rsidR="007E2AB5" w:rsidRPr="00351842" w:rsidRDefault="007E2AB5" w:rsidP="00F47D49">
      <w:pPr>
        <w:numPr>
          <w:ilvl w:val="0"/>
          <w:numId w:val="16"/>
        </w:numPr>
      </w:pPr>
      <w:r w:rsidRPr="00351842">
        <w:t xml:space="preserve">oddělení účetní evidence v Agendiu nastaví Platební kalendář – předpisy nájemného </w:t>
      </w:r>
      <w:r w:rsidRPr="00351842">
        <w:br/>
        <w:t xml:space="preserve">na základě interního sdělení OSM podle jednotlivých nájemních smluv vždy nejpozději do 31. ledna kalendářního roku a dále dle termínů, uvedených ve smlouvách, </w:t>
      </w:r>
      <w:r w:rsidRPr="00351842">
        <w:br/>
        <w:t>a to měsíčně, čtvrtletně nebo pololetně včetně všech změn, které se vyskytnou během účetního roku, a to vždy v příslušném zdaňovaném období, kterého se změna týká,</w:t>
      </w:r>
      <w:r w:rsidRPr="00351842">
        <w:br/>
        <w:t>tj. měsíčně,</w:t>
      </w:r>
    </w:p>
    <w:p w14:paraId="09D58A8F" w14:textId="77777777" w:rsidR="007E2AB5" w:rsidRPr="00351842" w:rsidRDefault="007E2AB5" w:rsidP="00F47D49">
      <w:pPr>
        <w:numPr>
          <w:ilvl w:val="0"/>
          <w:numId w:val="16"/>
        </w:numPr>
      </w:pPr>
      <w:r w:rsidRPr="00351842">
        <w:t>v Agendiu u každé zaevidované smlouvy, která je následně zpracovávána oddělením účetní evidence, zabezpečí provedení přenosu dat do ekonomického systému,</w:t>
      </w:r>
    </w:p>
    <w:p w14:paraId="60315422" w14:textId="77777777" w:rsidR="007E2AB5" w:rsidRPr="00351842" w:rsidRDefault="007E2AB5" w:rsidP="00F47D49">
      <w:pPr>
        <w:numPr>
          <w:ilvl w:val="0"/>
          <w:numId w:val="16"/>
        </w:numPr>
      </w:pPr>
      <w:r w:rsidRPr="00351842">
        <w:t>předloží oddělení účetní evidence interní sdělení s předpisem pohledávky nájemného,</w:t>
      </w:r>
    </w:p>
    <w:p w14:paraId="5F75816E" w14:textId="77777777" w:rsidR="007E2AB5" w:rsidRPr="00351842" w:rsidRDefault="007E2AB5" w:rsidP="00F47D49">
      <w:pPr>
        <w:numPr>
          <w:ilvl w:val="0"/>
          <w:numId w:val="16"/>
        </w:numPr>
      </w:pPr>
      <w:r w:rsidRPr="00351842">
        <w:t>předloží oddělení účetní evidence jednu kopii každé nájemní smlouvy,</w:t>
      </w:r>
    </w:p>
    <w:p w14:paraId="39F33413" w14:textId="77777777" w:rsidR="007E2AB5" w:rsidRPr="00351842" w:rsidRDefault="007E2AB5" w:rsidP="00F47D49">
      <w:pPr>
        <w:numPr>
          <w:ilvl w:val="0"/>
          <w:numId w:val="16"/>
        </w:numPr>
      </w:pPr>
      <w:r w:rsidRPr="00351842">
        <w:t>ke konci každého roku ověří platnost veškerých nájemních smluv pro následující rok.</w:t>
      </w:r>
    </w:p>
    <w:p w14:paraId="422191F2" w14:textId="77777777" w:rsidR="007E2AB5" w:rsidRPr="00351842" w:rsidRDefault="007E2AB5" w:rsidP="00F47D49">
      <w:pPr>
        <w:autoSpaceDE w:val="0"/>
        <w:autoSpaceDN w:val="0"/>
        <w:adjustRightInd w:val="0"/>
      </w:pPr>
    </w:p>
    <w:p w14:paraId="1CE8D0F9" w14:textId="77777777" w:rsidR="007E2AB5" w:rsidRPr="00351842" w:rsidRDefault="007E2AB5" w:rsidP="00F47D49">
      <w:pPr>
        <w:autoSpaceDE w:val="0"/>
        <w:autoSpaceDN w:val="0"/>
        <w:adjustRightInd w:val="0"/>
      </w:pPr>
      <w:r w:rsidRPr="00351842">
        <w:t>OSM vede evidenci výše uvedených smluv, jeden stejnopis smlouvy vždy předá EO. Vyhotoví předpis nájemného na příslušný rok (ode dne platnosti smlouvy) pro oddělení účetní evidence. Ke konci každého roku ověří platnost smluv pro následující rok a do 31. 1. předá EO předpisné poukazy nájemného na běžný rok</w:t>
      </w:r>
      <w:bookmarkStart w:id="240" w:name="_Toc68807807"/>
      <w:bookmarkStart w:id="241" w:name="_Toc68807977"/>
      <w:bookmarkStart w:id="242" w:name="_Toc68808048"/>
      <w:bookmarkEnd w:id="239"/>
      <w:r w:rsidRPr="00351842">
        <w:t>.</w:t>
      </w:r>
    </w:p>
    <w:p w14:paraId="2AA5B50D" w14:textId="77777777" w:rsidR="007E2AB5" w:rsidRPr="00351842" w:rsidRDefault="007E2AB5" w:rsidP="00F47D49">
      <w:pPr>
        <w:autoSpaceDE w:val="0"/>
        <w:autoSpaceDN w:val="0"/>
        <w:adjustRightInd w:val="0"/>
      </w:pPr>
    </w:p>
    <w:p w14:paraId="321F9056" w14:textId="77777777" w:rsidR="007E2AB5" w:rsidRPr="00351842" w:rsidRDefault="007E2AB5" w:rsidP="00F47D49">
      <w:pPr>
        <w:pStyle w:val="Nadpis2"/>
      </w:pPr>
      <w:bookmarkStart w:id="243" w:name="_Toc71013498"/>
      <w:bookmarkStart w:id="244" w:name="_Toc71198594"/>
      <w:bookmarkStart w:id="245" w:name="_Toc231215445"/>
      <w:bookmarkEnd w:id="240"/>
      <w:bookmarkEnd w:id="241"/>
      <w:bookmarkEnd w:id="242"/>
      <w:r w:rsidRPr="00351842">
        <w:t>Odpisový plán pro ZČ</w:t>
      </w:r>
      <w:bookmarkEnd w:id="243"/>
      <w:bookmarkEnd w:id="244"/>
      <w:bookmarkEnd w:id="245"/>
    </w:p>
    <w:p w14:paraId="7FF0FA32" w14:textId="77777777" w:rsidR="007E2AB5" w:rsidRPr="00351842" w:rsidRDefault="007E2AB5" w:rsidP="00F47D49">
      <w:pPr>
        <w:pStyle w:val="Zkladntext2"/>
        <w:rPr>
          <w:b w:val="0"/>
          <w:bCs w:val="0"/>
          <w:i w:val="0"/>
        </w:rPr>
      </w:pPr>
    </w:p>
    <w:p w14:paraId="5ABB50E4" w14:textId="77777777" w:rsidR="007E2AB5" w:rsidRPr="00351842" w:rsidRDefault="007E2AB5" w:rsidP="00F47D49">
      <w:pPr>
        <w:pStyle w:val="Zkladntext2"/>
        <w:rPr>
          <w:b w:val="0"/>
          <w:bCs w:val="0"/>
          <w:i w:val="0"/>
        </w:rPr>
      </w:pPr>
      <w:r w:rsidRPr="00351842">
        <w:rPr>
          <w:b w:val="0"/>
          <w:bCs w:val="0"/>
          <w:i w:val="0"/>
        </w:rPr>
        <w:t xml:space="preserve">Náklady zdaňované činnosti tvoří odpisy hmotného a nehmotného majetku hl. města Prahy, svěřeného </w:t>
      </w:r>
      <w:r w:rsidRPr="00351842">
        <w:rPr>
          <w:b w:val="0"/>
          <w:bCs w:val="0"/>
          <w:i w:val="0"/>
          <w:iCs w:val="0"/>
        </w:rPr>
        <w:t>do správy</w:t>
      </w:r>
      <w:r w:rsidRPr="00351842">
        <w:rPr>
          <w:b w:val="0"/>
          <w:bCs w:val="0"/>
          <w:i w:val="0"/>
        </w:rPr>
        <w:t xml:space="preserve"> MČ, ze kterého plynou výnosy.</w:t>
      </w:r>
    </w:p>
    <w:p w14:paraId="5F1B1710" w14:textId="77777777" w:rsidR="007E2AB5" w:rsidRPr="00351842" w:rsidRDefault="007E2AB5" w:rsidP="00F47D49">
      <w:pPr>
        <w:autoSpaceDE w:val="0"/>
        <w:autoSpaceDN w:val="0"/>
        <w:adjustRightInd w:val="0"/>
      </w:pPr>
    </w:p>
    <w:p w14:paraId="2D50B1A8" w14:textId="77777777" w:rsidR="007E2AB5" w:rsidRPr="00351842" w:rsidRDefault="007E2AB5" w:rsidP="00F47D49">
      <w:pPr>
        <w:autoSpaceDE w:val="0"/>
        <w:autoSpaceDN w:val="0"/>
        <w:adjustRightInd w:val="0"/>
      </w:pPr>
      <w:r w:rsidRPr="00351842">
        <w:t xml:space="preserve">Při uplatňování odpisů hmotného a nehmotného majetku v nákladech </w:t>
      </w:r>
      <w:r w:rsidRPr="00351842">
        <w:rPr>
          <w:u w:val="single"/>
        </w:rPr>
        <w:t>zdaňované činnosti</w:t>
      </w:r>
      <w:r w:rsidRPr="00351842">
        <w:t xml:space="preserve"> u obce (resp. městské části) se jedná – v souladu s příslušnou účtovou osnovou – vždy o </w:t>
      </w:r>
      <w:r w:rsidRPr="00351842">
        <w:rPr>
          <w:u w:val="single"/>
        </w:rPr>
        <w:t>daňové odpisy</w:t>
      </w:r>
      <w:r w:rsidRPr="00351842">
        <w:t xml:space="preserve">. </w:t>
      </w:r>
    </w:p>
    <w:p w14:paraId="0BBC42A4" w14:textId="77777777" w:rsidR="007E2AB5" w:rsidRPr="00351842" w:rsidRDefault="007E2AB5" w:rsidP="00F47D49">
      <w:pPr>
        <w:autoSpaceDE w:val="0"/>
        <w:autoSpaceDN w:val="0"/>
        <w:adjustRightInd w:val="0"/>
      </w:pPr>
    </w:p>
    <w:p w14:paraId="5055416E" w14:textId="77777777" w:rsidR="007E2AB5" w:rsidRPr="00351842" w:rsidRDefault="007E2AB5" w:rsidP="00F47D49">
      <w:pPr>
        <w:autoSpaceDE w:val="0"/>
        <w:autoSpaceDN w:val="0"/>
        <w:adjustRightInd w:val="0"/>
      </w:pPr>
      <w:r w:rsidRPr="00351842">
        <w:t>OSM dle výsledků zdaňované činnosti, každoročně k 31. 12., rozhodne o výši a objektech, u kterých budou použity daňové odpisy v návaznosti na již odepisované objekty v minulých obdobích a vyčíslené odpisy předá oddělení účetní evidence v rámci a termínech předání podkladů k daňovému přiznání daně z příjmů MČ za příslušný rok.</w:t>
      </w:r>
    </w:p>
    <w:p w14:paraId="71BBE71C" w14:textId="77777777" w:rsidR="007E2AB5" w:rsidRPr="00351842" w:rsidRDefault="007E2AB5" w:rsidP="00F47D49">
      <w:pPr>
        <w:autoSpaceDE w:val="0"/>
        <w:autoSpaceDN w:val="0"/>
        <w:adjustRightInd w:val="0"/>
      </w:pPr>
      <w:r w:rsidRPr="00351842">
        <w:t xml:space="preserve"> </w:t>
      </w:r>
    </w:p>
    <w:p w14:paraId="509E0852" w14:textId="77777777" w:rsidR="007E2AB5" w:rsidRPr="00351842" w:rsidRDefault="007E2AB5" w:rsidP="00F47D49">
      <w:pPr>
        <w:autoSpaceDE w:val="0"/>
        <w:autoSpaceDN w:val="0"/>
        <w:adjustRightInd w:val="0"/>
        <w:rPr>
          <w:iCs/>
        </w:rPr>
      </w:pPr>
      <w:r w:rsidRPr="00351842">
        <w:t xml:space="preserve">Majetek je zatříděn do odpisových skupin dle přílohy, která je nedílnou součástí zákona o daních z příjmů. </w:t>
      </w:r>
      <w:r w:rsidRPr="00351842">
        <w:rPr>
          <w:iCs/>
        </w:rPr>
        <w:t xml:space="preserve">Byty a nebytové prostory jsou zatříděny do odpisové skupiny 5 (kromě uvedených v odpisové skupině </w:t>
      </w:r>
      <w:smartTag w:uri="urn:schemas-microsoft-com:office:smarttags" w:element="metricconverter">
        <w:smartTagPr>
          <w:attr w:name="ProductID" w:val="4 a"/>
        </w:smartTagPr>
        <w:r w:rsidRPr="00351842">
          <w:rPr>
            <w:iCs/>
          </w:rPr>
          <w:t>4 a</w:t>
        </w:r>
      </w:smartTag>
      <w:r w:rsidRPr="00351842">
        <w:rPr>
          <w:iCs/>
        </w:rPr>
        <w:t xml:space="preserve"> 6).</w:t>
      </w:r>
      <w:r w:rsidRPr="00351842">
        <w:t xml:space="preserve"> </w:t>
      </w:r>
      <w:r w:rsidRPr="00351842">
        <w:rPr>
          <w:iCs/>
        </w:rPr>
        <w:t xml:space="preserve">Do odpisové skupiny 6 patří budovy nově zařazené </w:t>
      </w:r>
      <w:r w:rsidRPr="00351842">
        <w:rPr>
          <w:iCs/>
        </w:rPr>
        <w:br/>
        <w:t xml:space="preserve">od 1. 1. 2004, a to podle klasifikace stavebních děl. Jedná se o budovy hotelů, administrativní </w:t>
      </w:r>
      <w:r w:rsidRPr="00351842">
        <w:rPr>
          <w:iCs/>
        </w:rPr>
        <w:lastRenderedPageBreak/>
        <w:t xml:space="preserve">budovy, obchodní domy, budovy pro společenské a kulturní účely, muzea a knihovny, budovy </w:t>
      </w:r>
      <w:r w:rsidRPr="00351842">
        <w:rPr>
          <w:iCs/>
        </w:rPr>
        <w:br/>
        <w:t>pro bohoslužby a náboženské aktivity a historické nebo kulturní památky.</w:t>
      </w:r>
    </w:p>
    <w:p w14:paraId="59B20209" w14:textId="77777777" w:rsidR="007E2AB5" w:rsidRPr="00351842" w:rsidRDefault="007E2AB5" w:rsidP="00F47D49">
      <w:pPr>
        <w:autoSpaceDE w:val="0"/>
        <w:autoSpaceDN w:val="0"/>
        <w:adjustRightInd w:val="0"/>
      </w:pPr>
    </w:p>
    <w:p w14:paraId="1D0501B7" w14:textId="77777777" w:rsidR="007E2AB5" w:rsidRPr="00351842" w:rsidRDefault="007E2AB5" w:rsidP="00F47D49">
      <w:pPr>
        <w:autoSpaceDE w:val="0"/>
        <w:autoSpaceDN w:val="0"/>
        <w:adjustRightInd w:val="0"/>
      </w:pPr>
      <w:r w:rsidRPr="00351842">
        <w:t xml:space="preserve">Doba odepisování činí u odpisové skupiny </w:t>
      </w:r>
      <w:smartTag w:uri="urn:schemas-microsoft-com:office:smarttags" w:element="metricconverter">
        <w:smartTagPr>
          <w:attr w:name="ProductID" w:val="5 a"/>
        </w:smartTagPr>
        <w:r w:rsidRPr="00351842">
          <w:t xml:space="preserve">5 </w:t>
        </w:r>
        <w:r w:rsidRPr="00351842">
          <w:rPr>
            <w:iCs/>
          </w:rPr>
          <w:t>a</w:t>
        </w:r>
      </w:smartTag>
      <w:r w:rsidRPr="00351842">
        <w:rPr>
          <w:iCs/>
        </w:rPr>
        <w:t xml:space="preserve"> 6</w:t>
      </w:r>
      <w:r w:rsidRPr="00351842">
        <w:t xml:space="preserve"> – tj. domy a budovy – dle ust. § 30 zákona o daních z příjmů:</w:t>
      </w:r>
    </w:p>
    <w:p w14:paraId="641F9947" w14:textId="77777777" w:rsidR="007E2AB5" w:rsidRPr="00351842" w:rsidRDefault="007E2AB5" w:rsidP="00F47D49">
      <w:pPr>
        <w:autoSpaceDE w:val="0"/>
        <w:autoSpaceDN w:val="0"/>
        <w:adjustRightInd w:val="0"/>
      </w:pPr>
    </w:p>
    <w:p w14:paraId="2B4823CB" w14:textId="77777777" w:rsidR="007E2AB5" w:rsidRPr="00351842" w:rsidRDefault="007E2AB5" w:rsidP="00F47D49">
      <w:pPr>
        <w:autoSpaceDE w:val="0"/>
        <w:autoSpaceDN w:val="0"/>
        <w:adjustRightInd w:val="0"/>
      </w:pPr>
    </w:p>
    <w:tbl>
      <w:tblPr>
        <w:tblW w:w="0" w:type="auto"/>
        <w:tblInd w:w="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0"/>
        <w:gridCol w:w="2553"/>
      </w:tblGrid>
      <w:tr w:rsidR="007E2AB5" w:rsidRPr="00351842" w14:paraId="63EDE732" w14:textId="77777777" w:rsidTr="003C568E">
        <w:tc>
          <w:tcPr>
            <w:tcW w:w="2550" w:type="dxa"/>
          </w:tcPr>
          <w:p w14:paraId="0991E4E9" w14:textId="77777777" w:rsidR="007E2AB5" w:rsidRPr="00351842" w:rsidRDefault="007E2AB5" w:rsidP="00F47D49">
            <w:pPr>
              <w:autoSpaceDE w:val="0"/>
              <w:autoSpaceDN w:val="0"/>
              <w:adjustRightInd w:val="0"/>
              <w:jc w:val="center"/>
              <w:rPr>
                <w:sz w:val="22"/>
                <w:szCs w:val="22"/>
              </w:rPr>
            </w:pPr>
            <w:r w:rsidRPr="00351842">
              <w:rPr>
                <w:sz w:val="22"/>
                <w:szCs w:val="22"/>
              </w:rPr>
              <w:t>odpisová skupina</w:t>
            </w:r>
          </w:p>
        </w:tc>
        <w:tc>
          <w:tcPr>
            <w:tcW w:w="2553" w:type="dxa"/>
          </w:tcPr>
          <w:p w14:paraId="3D078108" w14:textId="77777777" w:rsidR="007E2AB5" w:rsidRPr="00351842" w:rsidRDefault="007E2AB5" w:rsidP="00F47D49">
            <w:pPr>
              <w:autoSpaceDE w:val="0"/>
              <w:autoSpaceDN w:val="0"/>
              <w:adjustRightInd w:val="0"/>
              <w:jc w:val="center"/>
              <w:rPr>
                <w:sz w:val="22"/>
                <w:szCs w:val="22"/>
              </w:rPr>
            </w:pPr>
            <w:r w:rsidRPr="00351842">
              <w:rPr>
                <w:sz w:val="22"/>
                <w:szCs w:val="22"/>
              </w:rPr>
              <w:t>doba odepisování</w:t>
            </w:r>
          </w:p>
        </w:tc>
      </w:tr>
      <w:tr w:rsidR="007E2AB5" w:rsidRPr="00351842" w14:paraId="54BA5D70" w14:textId="77777777" w:rsidTr="003C568E">
        <w:tc>
          <w:tcPr>
            <w:tcW w:w="2550" w:type="dxa"/>
          </w:tcPr>
          <w:p w14:paraId="38CB5A75" w14:textId="77777777" w:rsidR="007E2AB5" w:rsidRPr="00351842" w:rsidRDefault="007E2AB5" w:rsidP="00F47D49">
            <w:pPr>
              <w:autoSpaceDE w:val="0"/>
              <w:autoSpaceDN w:val="0"/>
              <w:adjustRightInd w:val="0"/>
              <w:jc w:val="center"/>
              <w:rPr>
                <w:sz w:val="22"/>
                <w:szCs w:val="22"/>
              </w:rPr>
            </w:pPr>
            <w:r w:rsidRPr="00351842">
              <w:rPr>
                <w:sz w:val="22"/>
                <w:szCs w:val="22"/>
              </w:rPr>
              <w:t>5</w:t>
            </w:r>
          </w:p>
        </w:tc>
        <w:tc>
          <w:tcPr>
            <w:tcW w:w="2553" w:type="dxa"/>
          </w:tcPr>
          <w:p w14:paraId="6C5A068E" w14:textId="77777777" w:rsidR="007E2AB5" w:rsidRPr="00351842" w:rsidRDefault="007E2AB5" w:rsidP="00F47D49">
            <w:pPr>
              <w:autoSpaceDE w:val="0"/>
              <w:autoSpaceDN w:val="0"/>
              <w:adjustRightInd w:val="0"/>
              <w:jc w:val="center"/>
              <w:rPr>
                <w:sz w:val="22"/>
                <w:szCs w:val="22"/>
              </w:rPr>
            </w:pPr>
            <w:r w:rsidRPr="00351842">
              <w:rPr>
                <w:sz w:val="22"/>
                <w:szCs w:val="22"/>
              </w:rPr>
              <w:t>30 let</w:t>
            </w:r>
          </w:p>
        </w:tc>
      </w:tr>
      <w:tr w:rsidR="007E2AB5" w:rsidRPr="00351842" w14:paraId="64005A6D" w14:textId="77777777" w:rsidTr="003C568E">
        <w:tc>
          <w:tcPr>
            <w:tcW w:w="2550" w:type="dxa"/>
          </w:tcPr>
          <w:p w14:paraId="0C9F623D" w14:textId="77777777" w:rsidR="007E2AB5" w:rsidRPr="00351842" w:rsidRDefault="007E2AB5" w:rsidP="00F47D49">
            <w:pPr>
              <w:autoSpaceDE w:val="0"/>
              <w:autoSpaceDN w:val="0"/>
              <w:adjustRightInd w:val="0"/>
              <w:jc w:val="center"/>
              <w:rPr>
                <w:iCs/>
                <w:sz w:val="22"/>
                <w:szCs w:val="22"/>
              </w:rPr>
            </w:pPr>
            <w:r w:rsidRPr="00351842">
              <w:rPr>
                <w:iCs/>
                <w:sz w:val="22"/>
                <w:szCs w:val="22"/>
              </w:rPr>
              <w:t>6</w:t>
            </w:r>
          </w:p>
        </w:tc>
        <w:tc>
          <w:tcPr>
            <w:tcW w:w="2553" w:type="dxa"/>
          </w:tcPr>
          <w:p w14:paraId="59887BC0" w14:textId="77777777" w:rsidR="007E2AB5" w:rsidRPr="00351842" w:rsidRDefault="007E2AB5" w:rsidP="00F47D49">
            <w:pPr>
              <w:autoSpaceDE w:val="0"/>
              <w:autoSpaceDN w:val="0"/>
              <w:adjustRightInd w:val="0"/>
              <w:jc w:val="center"/>
              <w:rPr>
                <w:iCs/>
                <w:sz w:val="22"/>
                <w:szCs w:val="22"/>
              </w:rPr>
            </w:pPr>
            <w:r w:rsidRPr="00351842">
              <w:rPr>
                <w:iCs/>
                <w:sz w:val="22"/>
                <w:szCs w:val="22"/>
              </w:rPr>
              <w:t xml:space="preserve">50 let </w:t>
            </w:r>
          </w:p>
        </w:tc>
      </w:tr>
    </w:tbl>
    <w:p w14:paraId="7C99F417" w14:textId="77777777" w:rsidR="007E2AB5" w:rsidRPr="00351842" w:rsidRDefault="007E2AB5" w:rsidP="00F47D49">
      <w:pPr>
        <w:autoSpaceDE w:val="0"/>
        <w:autoSpaceDN w:val="0"/>
        <w:adjustRightInd w:val="0"/>
      </w:pPr>
    </w:p>
    <w:p w14:paraId="39361728" w14:textId="77777777" w:rsidR="007E2AB5" w:rsidRPr="00351842" w:rsidRDefault="007E2AB5" w:rsidP="00F47D49">
      <w:pPr>
        <w:autoSpaceDE w:val="0"/>
        <w:autoSpaceDN w:val="0"/>
        <w:adjustRightInd w:val="0"/>
      </w:pPr>
      <w:r w:rsidRPr="00351842">
        <w:t xml:space="preserve">Odepisuje se rovnoměrně. Při rovnoměrném odepisování hmotného a nehmotného majetku dle ust. § 31 zákona o daních z příjmů jsou odpisové skupině </w:t>
      </w:r>
      <w:smartTag w:uri="urn:schemas-microsoft-com:office:smarttags" w:element="metricconverter">
        <w:smartTagPr>
          <w:attr w:name="ProductID" w:val="5 a"/>
        </w:smartTagPr>
        <w:r w:rsidRPr="00351842">
          <w:t>5</w:t>
        </w:r>
        <w:r w:rsidRPr="00351842">
          <w:rPr>
            <w:iCs/>
          </w:rPr>
          <w:t xml:space="preserve"> a</w:t>
        </w:r>
      </w:smartTag>
      <w:r w:rsidRPr="00351842">
        <w:rPr>
          <w:iCs/>
        </w:rPr>
        <w:t xml:space="preserve"> 6 </w:t>
      </w:r>
      <w:r w:rsidRPr="00351842">
        <w:t>přiřazeny tyto roční odpisové sazby:</w:t>
      </w:r>
    </w:p>
    <w:p w14:paraId="6B233CA9" w14:textId="77777777" w:rsidR="007E2AB5" w:rsidRPr="00351842" w:rsidRDefault="007E2AB5" w:rsidP="00F47D49">
      <w:pPr>
        <w:autoSpaceDE w:val="0"/>
        <w:autoSpaceDN w:val="0"/>
        <w:adjustRightInd w:val="0"/>
        <w:jc w:val="center"/>
        <w:rPr>
          <w:sz w:val="20"/>
        </w:rPr>
      </w:pP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90"/>
        <w:gridCol w:w="2302"/>
        <w:gridCol w:w="2303"/>
        <w:gridCol w:w="1952"/>
      </w:tblGrid>
      <w:tr w:rsidR="007E2AB5" w:rsidRPr="00351842" w14:paraId="085F50C3" w14:textId="77777777" w:rsidTr="003C568E">
        <w:tc>
          <w:tcPr>
            <w:tcW w:w="2090" w:type="dxa"/>
          </w:tcPr>
          <w:p w14:paraId="41DB0526" w14:textId="77777777" w:rsidR="007E2AB5" w:rsidRPr="00351842" w:rsidRDefault="007E2AB5" w:rsidP="00F47D49">
            <w:pPr>
              <w:autoSpaceDE w:val="0"/>
              <w:autoSpaceDN w:val="0"/>
              <w:adjustRightInd w:val="0"/>
              <w:jc w:val="center"/>
              <w:rPr>
                <w:sz w:val="22"/>
                <w:szCs w:val="22"/>
              </w:rPr>
            </w:pPr>
            <w:r w:rsidRPr="00351842">
              <w:rPr>
                <w:sz w:val="22"/>
                <w:szCs w:val="22"/>
              </w:rPr>
              <w:t>odpisová skupina</w:t>
            </w:r>
          </w:p>
        </w:tc>
        <w:tc>
          <w:tcPr>
            <w:tcW w:w="2302" w:type="dxa"/>
          </w:tcPr>
          <w:p w14:paraId="0A61500F" w14:textId="77777777" w:rsidR="007E2AB5" w:rsidRPr="00351842" w:rsidRDefault="007E2AB5" w:rsidP="00F47D49">
            <w:pPr>
              <w:autoSpaceDE w:val="0"/>
              <w:autoSpaceDN w:val="0"/>
              <w:adjustRightInd w:val="0"/>
              <w:jc w:val="center"/>
              <w:rPr>
                <w:sz w:val="22"/>
                <w:szCs w:val="22"/>
              </w:rPr>
            </w:pPr>
            <w:r w:rsidRPr="00351842">
              <w:rPr>
                <w:sz w:val="22"/>
                <w:szCs w:val="22"/>
              </w:rPr>
              <w:t>v prvním roce odepisování</w:t>
            </w:r>
          </w:p>
        </w:tc>
        <w:tc>
          <w:tcPr>
            <w:tcW w:w="2303" w:type="dxa"/>
          </w:tcPr>
          <w:p w14:paraId="52490D57" w14:textId="77777777" w:rsidR="007E2AB5" w:rsidRPr="00351842" w:rsidRDefault="007E2AB5" w:rsidP="00F47D49">
            <w:pPr>
              <w:autoSpaceDE w:val="0"/>
              <w:autoSpaceDN w:val="0"/>
              <w:adjustRightInd w:val="0"/>
              <w:jc w:val="center"/>
              <w:rPr>
                <w:sz w:val="22"/>
                <w:szCs w:val="22"/>
              </w:rPr>
            </w:pPr>
            <w:r w:rsidRPr="00351842">
              <w:rPr>
                <w:sz w:val="22"/>
                <w:szCs w:val="22"/>
              </w:rPr>
              <w:t>v dalších letech odepisování</w:t>
            </w:r>
          </w:p>
        </w:tc>
        <w:tc>
          <w:tcPr>
            <w:tcW w:w="1952" w:type="dxa"/>
          </w:tcPr>
          <w:p w14:paraId="57919DCB" w14:textId="77777777" w:rsidR="007E2AB5" w:rsidRPr="00351842" w:rsidRDefault="007E2AB5" w:rsidP="00F47D49">
            <w:pPr>
              <w:autoSpaceDE w:val="0"/>
              <w:autoSpaceDN w:val="0"/>
              <w:adjustRightInd w:val="0"/>
              <w:jc w:val="center"/>
              <w:rPr>
                <w:sz w:val="22"/>
                <w:szCs w:val="22"/>
              </w:rPr>
            </w:pPr>
            <w:r w:rsidRPr="00351842">
              <w:rPr>
                <w:sz w:val="22"/>
                <w:szCs w:val="22"/>
              </w:rPr>
              <w:t>pro zvýšenou vstupní cenu</w:t>
            </w:r>
          </w:p>
        </w:tc>
      </w:tr>
      <w:tr w:rsidR="007E2AB5" w:rsidRPr="00351842" w14:paraId="4ED77228" w14:textId="77777777" w:rsidTr="003C568E">
        <w:tc>
          <w:tcPr>
            <w:tcW w:w="2090" w:type="dxa"/>
          </w:tcPr>
          <w:p w14:paraId="4BA9FE6A" w14:textId="77777777" w:rsidR="007E2AB5" w:rsidRPr="00351842" w:rsidRDefault="007E2AB5" w:rsidP="00F47D49">
            <w:pPr>
              <w:autoSpaceDE w:val="0"/>
              <w:autoSpaceDN w:val="0"/>
              <w:adjustRightInd w:val="0"/>
              <w:jc w:val="center"/>
              <w:rPr>
                <w:sz w:val="22"/>
                <w:szCs w:val="22"/>
              </w:rPr>
            </w:pPr>
            <w:r w:rsidRPr="00351842">
              <w:rPr>
                <w:sz w:val="22"/>
                <w:szCs w:val="22"/>
              </w:rPr>
              <w:t>5</w:t>
            </w:r>
          </w:p>
        </w:tc>
        <w:tc>
          <w:tcPr>
            <w:tcW w:w="2302" w:type="dxa"/>
          </w:tcPr>
          <w:p w14:paraId="5391FD7A" w14:textId="77777777" w:rsidR="007E2AB5" w:rsidRPr="00351842" w:rsidRDefault="007E2AB5" w:rsidP="00F47D49">
            <w:pPr>
              <w:autoSpaceDE w:val="0"/>
              <w:autoSpaceDN w:val="0"/>
              <w:adjustRightInd w:val="0"/>
              <w:jc w:val="center"/>
              <w:rPr>
                <w:sz w:val="22"/>
                <w:szCs w:val="22"/>
              </w:rPr>
            </w:pPr>
            <w:r w:rsidRPr="00351842">
              <w:rPr>
                <w:sz w:val="22"/>
                <w:szCs w:val="22"/>
              </w:rPr>
              <w:t>1,4</w:t>
            </w:r>
          </w:p>
        </w:tc>
        <w:tc>
          <w:tcPr>
            <w:tcW w:w="2303" w:type="dxa"/>
          </w:tcPr>
          <w:p w14:paraId="22B60A6A" w14:textId="77777777" w:rsidR="007E2AB5" w:rsidRPr="00351842" w:rsidRDefault="007E2AB5" w:rsidP="00F47D49">
            <w:pPr>
              <w:autoSpaceDE w:val="0"/>
              <w:autoSpaceDN w:val="0"/>
              <w:adjustRightInd w:val="0"/>
              <w:jc w:val="center"/>
              <w:rPr>
                <w:sz w:val="22"/>
                <w:szCs w:val="22"/>
              </w:rPr>
            </w:pPr>
            <w:r w:rsidRPr="00351842">
              <w:rPr>
                <w:sz w:val="22"/>
                <w:szCs w:val="22"/>
              </w:rPr>
              <w:t>3,4</w:t>
            </w:r>
          </w:p>
        </w:tc>
        <w:tc>
          <w:tcPr>
            <w:tcW w:w="1952" w:type="dxa"/>
          </w:tcPr>
          <w:p w14:paraId="3CBA36DC" w14:textId="77777777" w:rsidR="007E2AB5" w:rsidRPr="00351842" w:rsidRDefault="007E2AB5" w:rsidP="00F47D49">
            <w:pPr>
              <w:autoSpaceDE w:val="0"/>
              <w:autoSpaceDN w:val="0"/>
              <w:adjustRightInd w:val="0"/>
              <w:jc w:val="center"/>
              <w:rPr>
                <w:sz w:val="22"/>
                <w:szCs w:val="22"/>
              </w:rPr>
            </w:pPr>
            <w:r w:rsidRPr="00351842">
              <w:rPr>
                <w:sz w:val="22"/>
                <w:szCs w:val="22"/>
              </w:rPr>
              <w:t>3,4</w:t>
            </w:r>
          </w:p>
        </w:tc>
      </w:tr>
      <w:tr w:rsidR="007E2AB5" w:rsidRPr="00351842" w14:paraId="1733FD8A" w14:textId="77777777" w:rsidTr="003C568E">
        <w:tc>
          <w:tcPr>
            <w:tcW w:w="2090" w:type="dxa"/>
          </w:tcPr>
          <w:p w14:paraId="3A435960" w14:textId="77777777" w:rsidR="007E2AB5" w:rsidRPr="00351842" w:rsidRDefault="007E2AB5" w:rsidP="00F47D49">
            <w:pPr>
              <w:autoSpaceDE w:val="0"/>
              <w:autoSpaceDN w:val="0"/>
              <w:adjustRightInd w:val="0"/>
              <w:jc w:val="center"/>
              <w:rPr>
                <w:iCs/>
                <w:sz w:val="22"/>
                <w:szCs w:val="22"/>
              </w:rPr>
            </w:pPr>
            <w:r w:rsidRPr="00351842">
              <w:rPr>
                <w:iCs/>
                <w:sz w:val="22"/>
                <w:szCs w:val="22"/>
              </w:rPr>
              <w:t>6</w:t>
            </w:r>
          </w:p>
        </w:tc>
        <w:tc>
          <w:tcPr>
            <w:tcW w:w="2302" w:type="dxa"/>
          </w:tcPr>
          <w:p w14:paraId="44C8807B" w14:textId="77777777" w:rsidR="007E2AB5" w:rsidRPr="00351842" w:rsidRDefault="007E2AB5" w:rsidP="00F47D49">
            <w:pPr>
              <w:autoSpaceDE w:val="0"/>
              <w:autoSpaceDN w:val="0"/>
              <w:adjustRightInd w:val="0"/>
              <w:jc w:val="center"/>
              <w:rPr>
                <w:iCs/>
                <w:sz w:val="22"/>
                <w:szCs w:val="22"/>
              </w:rPr>
            </w:pPr>
            <w:r w:rsidRPr="00351842">
              <w:rPr>
                <w:iCs/>
                <w:sz w:val="22"/>
                <w:szCs w:val="22"/>
              </w:rPr>
              <w:t>1,02</w:t>
            </w:r>
          </w:p>
        </w:tc>
        <w:tc>
          <w:tcPr>
            <w:tcW w:w="2303" w:type="dxa"/>
          </w:tcPr>
          <w:p w14:paraId="5AF5C8E5" w14:textId="77777777" w:rsidR="007E2AB5" w:rsidRPr="00351842" w:rsidRDefault="007E2AB5" w:rsidP="00F47D49">
            <w:pPr>
              <w:autoSpaceDE w:val="0"/>
              <w:autoSpaceDN w:val="0"/>
              <w:adjustRightInd w:val="0"/>
              <w:jc w:val="center"/>
              <w:rPr>
                <w:iCs/>
                <w:sz w:val="22"/>
                <w:szCs w:val="22"/>
              </w:rPr>
            </w:pPr>
            <w:r w:rsidRPr="00351842">
              <w:rPr>
                <w:iCs/>
                <w:sz w:val="22"/>
                <w:szCs w:val="22"/>
              </w:rPr>
              <w:t>2,02</w:t>
            </w:r>
          </w:p>
        </w:tc>
        <w:tc>
          <w:tcPr>
            <w:tcW w:w="1952" w:type="dxa"/>
          </w:tcPr>
          <w:p w14:paraId="2228EDB5" w14:textId="77777777" w:rsidR="007E2AB5" w:rsidRPr="00351842" w:rsidRDefault="007E2AB5" w:rsidP="00F47D49">
            <w:pPr>
              <w:autoSpaceDE w:val="0"/>
              <w:autoSpaceDN w:val="0"/>
              <w:adjustRightInd w:val="0"/>
              <w:jc w:val="center"/>
              <w:rPr>
                <w:iCs/>
                <w:sz w:val="22"/>
                <w:szCs w:val="22"/>
              </w:rPr>
            </w:pPr>
            <w:r w:rsidRPr="00351842">
              <w:rPr>
                <w:iCs/>
                <w:sz w:val="22"/>
                <w:szCs w:val="22"/>
              </w:rPr>
              <w:t>2</w:t>
            </w:r>
          </w:p>
        </w:tc>
      </w:tr>
    </w:tbl>
    <w:p w14:paraId="4092673B" w14:textId="77777777" w:rsidR="007E2AB5" w:rsidRPr="00351842" w:rsidRDefault="007E2AB5" w:rsidP="00F47D49">
      <w:pPr>
        <w:autoSpaceDE w:val="0"/>
        <w:autoSpaceDN w:val="0"/>
        <w:adjustRightInd w:val="0"/>
        <w:jc w:val="center"/>
        <w:rPr>
          <w:sz w:val="20"/>
        </w:rPr>
      </w:pPr>
    </w:p>
    <w:p w14:paraId="4B8F22F1" w14:textId="77777777" w:rsidR="007E2AB5" w:rsidRPr="00351842" w:rsidRDefault="007E2AB5" w:rsidP="00F47D49">
      <w:pPr>
        <w:autoSpaceDE w:val="0"/>
        <w:autoSpaceDN w:val="0"/>
        <w:adjustRightInd w:val="0"/>
      </w:pPr>
      <w:r w:rsidRPr="00351842">
        <w:t>Údaje o zvoleném způsobu odepisování, roční sazba odpisů a částka odpisů za zdaňovací období musí být uvedeny na jednotlivých kartách odepisovaného hmotného majetku nebo u jednotlivého odepisovaného hmotného majetku v souboru hmotného majetku vedeného výpočetní technikou.</w:t>
      </w:r>
    </w:p>
    <w:p w14:paraId="4D3C4F97" w14:textId="77777777" w:rsidR="007E2AB5" w:rsidRPr="00351842" w:rsidRDefault="007E2AB5" w:rsidP="00F47D49">
      <w:pPr>
        <w:autoSpaceDE w:val="0"/>
        <w:autoSpaceDN w:val="0"/>
        <w:adjustRightInd w:val="0"/>
      </w:pPr>
    </w:p>
    <w:p w14:paraId="1DC63E1B" w14:textId="77777777" w:rsidR="007E2AB5" w:rsidRPr="00351842" w:rsidRDefault="007E2AB5" w:rsidP="00F47D49">
      <w:pPr>
        <w:pStyle w:val="Nadpis2"/>
      </w:pPr>
      <w:bookmarkStart w:id="246" w:name="_Toc68807808"/>
      <w:bookmarkStart w:id="247" w:name="_Toc68807978"/>
      <w:bookmarkStart w:id="248" w:name="_Toc68808049"/>
      <w:bookmarkStart w:id="249" w:name="_Toc71013499"/>
      <w:bookmarkStart w:id="250" w:name="_Toc71198595"/>
      <w:bookmarkStart w:id="251" w:name="_Toc231215446"/>
      <w:r w:rsidRPr="00351842">
        <w:t>Daň z příjmů právnických osob</w:t>
      </w:r>
      <w:bookmarkEnd w:id="246"/>
      <w:bookmarkEnd w:id="247"/>
      <w:bookmarkEnd w:id="248"/>
      <w:bookmarkEnd w:id="249"/>
      <w:bookmarkEnd w:id="250"/>
      <w:bookmarkEnd w:id="251"/>
    </w:p>
    <w:p w14:paraId="59495B03" w14:textId="77777777" w:rsidR="007E2AB5" w:rsidRPr="00351842" w:rsidRDefault="007E2AB5" w:rsidP="00F47D49">
      <w:pPr>
        <w:pStyle w:val="Zkladntext2"/>
        <w:rPr>
          <w:b w:val="0"/>
          <w:bCs w:val="0"/>
          <w:i w:val="0"/>
        </w:rPr>
      </w:pPr>
    </w:p>
    <w:p w14:paraId="6E356DAF" w14:textId="77777777" w:rsidR="007E2AB5" w:rsidRPr="00351842" w:rsidRDefault="007E2AB5" w:rsidP="00F47D49">
      <w:pPr>
        <w:pStyle w:val="Zkladntext2"/>
        <w:rPr>
          <w:b w:val="0"/>
          <w:bCs w:val="0"/>
          <w:i w:val="0"/>
        </w:rPr>
      </w:pPr>
      <w:r w:rsidRPr="00351842">
        <w:rPr>
          <w:b w:val="0"/>
          <w:bCs w:val="0"/>
          <w:i w:val="0"/>
        </w:rPr>
        <w:t xml:space="preserve">Obecně závazná vyhláška hl. města Prahy č. 55/2000 Sb. HMP, kterou se vydává Statut </w:t>
      </w:r>
      <w:r w:rsidRPr="00351842">
        <w:rPr>
          <w:b w:val="0"/>
          <w:bCs w:val="0"/>
          <w:i w:val="0"/>
        </w:rPr>
        <w:br/>
        <w:t>hl. města Prahy, ve znění pozdějších předpisů (dále jen „</w:t>
      </w:r>
      <w:r w:rsidRPr="00351842">
        <w:rPr>
          <w:iCs w:val="0"/>
        </w:rPr>
        <w:t>Statut hl. m. Prahy</w:t>
      </w:r>
      <w:r w:rsidRPr="00351842">
        <w:rPr>
          <w:b w:val="0"/>
          <w:bCs w:val="0"/>
          <w:i w:val="0"/>
        </w:rPr>
        <w:t>“), ukládá povinnost městským částem předávat podklady pro přiznání hl. města. Prahy k dani z příjmů právnických osob jednotnou formou, kterou stanoví Magistrát hl. města Prahy (dále jen „</w:t>
      </w:r>
      <w:r w:rsidRPr="00351842">
        <w:rPr>
          <w:iCs w:val="0"/>
        </w:rPr>
        <w:t>MHMP</w:t>
      </w:r>
      <w:r w:rsidRPr="00351842">
        <w:rPr>
          <w:b w:val="0"/>
          <w:bCs w:val="0"/>
          <w:i w:val="0"/>
        </w:rPr>
        <w:t xml:space="preserve">“) </w:t>
      </w:r>
      <w:r w:rsidRPr="00351842">
        <w:rPr>
          <w:b w:val="0"/>
          <w:bCs w:val="0"/>
          <w:i w:val="0"/>
        </w:rPr>
        <w:br/>
        <w:t xml:space="preserve">na příslušné zdaňovací období podrobným pokynem. </w:t>
      </w:r>
    </w:p>
    <w:p w14:paraId="12BDCC7C" w14:textId="77777777" w:rsidR="007E2AB5" w:rsidRPr="00351842" w:rsidRDefault="007E2AB5" w:rsidP="00F47D49">
      <w:pPr>
        <w:pStyle w:val="Zkladntext2"/>
        <w:rPr>
          <w:b w:val="0"/>
          <w:bCs w:val="0"/>
          <w:i w:val="0"/>
        </w:rPr>
      </w:pPr>
    </w:p>
    <w:p w14:paraId="165A78E8" w14:textId="77777777" w:rsidR="007E2AB5" w:rsidRPr="00351842" w:rsidRDefault="007E2AB5" w:rsidP="00F47D49">
      <w:pPr>
        <w:pStyle w:val="Zkladntext2"/>
        <w:rPr>
          <w:b w:val="0"/>
          <w:bCs w:val="0"/>
          <w:i w:val="0"/>
        </w:rPr>
      </w:pPr>
      <w:r w:rsidRPr="00351842">
        <w:rPr>
          <w:b w:val="0"/>
          <w:bCs w:val="0"/>
          <w:i w:val="0"/>
        </w:rPr>
        <w:t>Při zpracování podkladů pro přiznání je nutno vycházet z následujících zásad:</w:t>
      </w:r>
    </w:p>
    <w:p w14:paraId="27DD172D" w14:textId="77777777" w:rsidR="007E2AB5" w:rsidRPr="00351842" w:rsidRDefault="007E2AB5">
      <w:pPr>
        <w:pStyle w:val="Zkladntext2"/>
        <w:numPr>
          <w:ilvl w:val="0"/>
          <w:numId w:val="38"/>
        </w:numPr>
        <w:autoSpaceDE/>
        <w:autoSpaceDN/>
        <w:adjustRightInd/>
        <w:rPr>
          <w:b w:val="0"/>
          <w:i w:val="0"/>
        </w:rPr>
      </w:pPr>
      <w:r w:rsidRPr="00351842">
        <w:rPr>
          <w:b w:val="0"/>
          <w:i w:val="0"/>
        </w:rPr>
        <w:t>MČ zpracují podklad pro sestavu přiznání hl. města Prahy v souladu se zákonem o daních z příjmů a se Statutem hl. města Prahy;</w:t>
      </w:r>
    </w:p>
    <w:p w14:paraId="67CEEA58" w14:textId="77777777" w:rsidR="007E2AB5" w:rsidRPr="00351842" w:rsidRDefault="007E2AB5">
      <w:pPr>
        <w:pStyle w:val="Zkladntext2"/>
        <w:numPr>
          <w:ilvl w:val="0"/>
          <w:numId w:val="38"/>
        </w:numPr>
        <w:autoSpaceDE/>
        <w:autoSpaceDN/>
        <w:adjustRightInd/>
        <w:rPr>
          <w:b w:val="0"/>
          <w:i w:val="0"/>
        </w:rPr>
      </w:pPr>
      <w:r w:rsidRPr="00351842">
        <w:rPr>
          <w:b w:val="0"/>
          <w:i w:val="0"/>
        </w:rPr>
        <w:t>podklad pro sestavu přiznání je předložen na formuláři MFin 5404 „Přiznání k dani z příjmů právnických osob“, vydaném Ministerstvem financí, a ve smyslu vydaných pokynů;</w:t>
      </w:r>
    </w:p>
    <w:p w14:paraId="08011960" w14:textId="77777777" w:rsidR="007E2AB5" w:rsidRPr="00351842" w:rsidRDefault="007E2AB5">
      <w:pPr>
        <w:pStyle w:val="Zkladntext2"/>
        <w:numPr>
          <w:ilvl w:val="0"/>
          <w:numId w:val="38"/>
        </w:numPr>
        <w:autoSpaceDE/>
        <w:autoSpaceDN/>
        <w:adjustRightInd/>
        <w:rPr>
          <w:b w:val="0"/>
          <w:i w:val="0"/>
        </w:rPr>
      </w:pPr>
      <w:r w:rsidRPr="00351842">
        <w:rPr>
          <w:b w:val="0"/>
          <w:i w:val="0"/>
        </w:rPr>
        <w:t>vyplněný formulář se předloží i v případě, že hospodářský výsledek za zdaňovací období bude ztráta;</w:t>
      </w:r>
    </w:p>
    <w:p w14:paraId="2D371E77" w14:textId="77777777" w:rsidR="007E2AB5" w:rsidRPr="00351842" w:rsidRDefault="007E2AB5">
      <w:pPr>
        <w:pStyle w:val="Zkladntext2"/>
        <w:numPr>
          <w:ilvl w:val="0"/>
          <w:numId w:val="38"/>
        </w:numPr>
        <w:autoSpaceDE/>
        <w:adjustRightInd/>
        <w:rPr>
          <w:b w:val="0"/>
          <w:bCs w:val="0"/>
          <w:i w:val="0"/>
          <w:iCs w:val="0"/>
        </w:rPr>
      </w:pPr>
      <w:r w:rsidRPr="00351842">
        <w:rPr>
          <w:b w:val="0"/>
          <w:bCs w:val="0"/>
          <w:i w:val="0"/>
          <w:iCs w:val="0"/>
        </w:rPr>
        <w:t>předmět daně pro poplatníky, kteří nejsou založeni nebo zřízeni za účelem podnikání (za tohoto poplatníka je považována i obec), je uveden v ust. § 18a zákona o daních z příjmů; u těchto poplatníků jsou předmětem daně vždy příjmy z reklam, úrokové příjmy a příjmy z nájemného, s výjimkou příjmů z pronájmů státního majetku, které jsou příjmem státního rozpočtu; předmětem daně nejsou příjmy z činnosti, vyplývající z jejich poslání, za podmínky, že nejsou ziskové, dále příjmy plynoucí z dotací a jiných forem státní podpory a z úroků z vkladů na běžném účtu MČ (tj. účtu zdaňované činnosti);</w:t>
      </w:r>
    </w:p>
    <w:p w14:paraId="3698839D" w14:textId="77777777" w:rsidR="007E2AB5" w:rsidRPr="00351842" w:rsidRDefault="007E2AB5" w:rsidP="00F47D49">
      <w:pPr>
        <w:pStyle w:val="Zkladntext2"/>
        <w:autoSpaceDE/>
        <w:autoSpaceDN/>
        <w:adjustRightInd/>
        <w:rPr>
          <w:b w:val="0"/>
          <w:i w:val="0"/>
        </w:rPr>
      </w:pPr>
    </w:p>
    <w:p w14:paraId="13FDE359" w14:textId="77777777" w:rsidR="007E2AB5" w:rsidRPr="00351842" w:rsidRDefault="007E2AB5" w:rsidP="00F47D49">
      <w:pPr>
        <w:pStyle w:val="Zkladntext2"/>
        <w:autoSpaceDE/>
        <w:autoSpaceDN/>
        <w:adjustRightInd/>
        <w:rPr>
          <w:b w:val="0"/>
          <w:bCs w:val="0"/>
          <w:i w:val="0"/>
          <w:iCs w:val="0"/>
        </w:rPr>
      </w:pPr>
      <w:r w:rsidRPr="00351842">
        <w:rPr>
          <w:b w:val="0"/>
          <w:bCs w:val="0"/>
          <w:i w:val="0"/>
          <w:iCs w:val="0"/>
          <w:szCs w:val="20"/>
        </w:rPr>
        <w:t>Zpracování podkladů</w:t>
      </w:r>
    </w:p>
    <w:p w14:paraId="0E07817C" w14:textId="77777777" w:rsidR="007E2AB5" w:rsidRPr="00351842" w:rsidRDefault="007E2AB5">
      <w:pPr>
        <w:pStyle w:val="Zkladntext2"/>
        <w:numPr>
          <w:ilvl w:val="0"/>
          <w:numId w:val="39"/>
        </w:numPr>
        <w:autoSpaceDE/>
        <w:autoSpaceDN/>
        <w:adjustRightInd/>
        <w:rPr>
          <w:b w:val="0"/>
          <w:i w:val="0"/>
        </w:rPr>
      </w:pPr>
      <w:r w:rsidRPr="00351842">
        <w:rPr>
          <w:b w:val="0"/>
          <w:i w:val="0"/>
        </w:rPr>
        <w:lastRenderedPageBreak/>
        <w:t xml:space="preserve">Výsledky zdaňované činnosti dle výkazů zisku a ztrát k 31. 12. každého roku, zkontrolované příslušnými odbory, předá EO externímu daňovému poradci MČ, který vyplní předepsaný formulář. Při vyplňování formuláře jsou povinny spolupracovat příslušné odbory spravující obecní majetek svěřený do správy MČ, správní firma a EO. Konečné podklady, dle pokynů MHMP pro zpracování a předkládání podkladů městských částí k přiznání hl. města Prahy k dani z příjmů právnických osob, předá EO ve stanoveném termínu, tj. do 31. 3. následujícího roku, odboru daní, poplatků a cen MHMP. </w:t>
      </w:r>
    </w:p>
    <w:p w14:paraId="50FF35B5" w14:textId="77777777" w:rsidR="007E2AB5" w:rsidRPr="00351842" w:rsidRDefault="007E2AB5">
      <w:pPr>
        <w:pStyle w:val="Zkladntext2"/>
        <w:numPr>
          <w:ilvl w:val="0"/>
          <w:numId w:val="39"/>
        </w:numPr>
        <w:autoSpaceDE/>
        <w:autoSpaceDN/>
        <w:adjustRightInd/>
        <w:rPr>
          <w:b w:val="0"/>
          <w:i w:val="0"/>
        </w:rPr>
      </w:pPr>
      <w:r w:rsidRPr="00351842">
        <w:rPr>
          <w:b w:val="0"/>
          <w:i w:val="0"/>
        </w:rPr>
        <w:t>Proúčtovaný předběžný podíl městské části na daňové povinnosti hl. města Prahy sdělí EO odboru účetnictví MHMP k zaúčtování, nejpozději do 15. 2. následujícího roku.</w:t>
      </w:r>
    </w:p>
    <w:p w14:paraId="69BC3B6A" w14:textId="77777777" w:rsidR="007E2AB5" w:rsidRPr="00351842" w:rsidRDefault="007E2AB5">
      <w:pPr>
        <w:pStyle w:val="Zkladntext2"/>
        <w:numPr>
          <w:ilvl w:val="0"/>
          <w:numId w:val="39"/>
        </w:numPr>
        <w:autoSpaceDE/>
        <w:autoSpaceDN/>
        <w:adjustRightInd/>
        <w:rPr>
          <w:b w:val="0"/>
          <w:i w:val="0"/>
        </w:rPr>
      </w:pPr>
      <w:r w:rsidRPr="00351842">
        <w:rPr>
          <w:b w:val="0"/>
          <w:i w:val="0"/>
        </w:rPr>
        <w:t xml:space="preserve">OSM na základě výsledků hospodaření rozhodne o výši použití daňových odpisů a požadované podklady pro MHMP předá EO. </w:t>
      </w:r>
    </w:p>
    <w:p w14:paraId="75404977" w14:textId="77777777" w:rsidR="007E2AB5" w:rsidRPr="00351842" w:rsidRDefault="007E2AB5">
      <w:pPr>
        <w:pStyle w:val="Zkladntext2"/>
        <w:numPr>
          <w:ilvl w:val="0"/>
          <w:numId w:val="39"/>
        </w:numPr>
        <w:autoSpaceDE/>
        <w:autoSpaceDN/>
        <w:adjustRightInd/>
        <w:rPr>
          <w:b w:val="0"/>
          <w:i w:val="0"/>
        </w:rPr>
      </w:pPr>
      <w:r w:rsidRPr="00351842">
        <w:rPr>
          <w:b w:val="0"/>
          <w:i w:val="0"/>
        </w:rPr>
        <w:t>Veškeré údaje uvedené v podkladech k přiznání daně z příjmů musí vycházet z účetnictví a být s ním v souladu.</w:t>
      </w:r>
    </w:p>
    <w:p w14:paraId="3E4F5304" w14:textId="77777777" w:rsidR="007E2AB5" w:rsidRPr="00351842" w:rsidRDefault="007E2AB5" w:rsidP="00F47D49">
      <w:pPr>
        <w:autoSpaceDE w:val="0"/>
        <w:autoSpaceDN w:val="0"/>
        <w:adjustRightInd w:val="0"/>
        <w:ind w:left="284"/>
      </w:pPr>
    </w:p>
    <w:p w14:paraId="043092CE" w14:textId="77777777" w:rsidR="007E2AB5" w:rsidRPr="00351842" w:rsidRDefault="007E2AB5" w:rsidP="00F47D49">
      <w:pPr>
        <w:autoSpaceDE w:val="0"/>
        <w:autoSpaceDN w:val="0"/>
        <w:adjustRightInd w:val="0"/>
      </w:pPr>
      <w:r w:rsidRPr="00351842">
        <w:t>Účtování výnosů a nákladů, které jsou předmětem daně z příjmů</w:t>
      </w:r>
    </w:p>
    <w:p w14:paraId="567C8DD9" w14:textId="77777777" w:rsidR="007E2AB5" w:rsidRPr="00351842" w:rsidRDefault="007E2AB5" w:rsidP="00F47D49">
      <w:pPr>
        <w:autoSpaceDE w:val="0"/>
        <w:autoSpaceDN w:val="0"/>
        <w:rPr>
          <w:sz w:val="22"/>
        </w:rPr>
      </w:pPr>
      <w:r w:rsidRPr="00351842">
        <w:t xml:space="preserve">Dle ust. § 18a odst. 4 zákona o daních z příjmů je dána povinnost vést účetnictví tak, </w:t>
      </w:r>
      <w:r w:rsidRPr="00351842">
        <w:br/>
        <w:t xml:space="preserve">aby nejpozději ke dni roční účetní závěrky byly vedeny odděleně příjmy a s tím související vykazované výdaje, které jsou předmětem daně z příjmů právnických osob. Pokud tato povinnost není, nebo nemůže být splněna, učiní se tak mimoúčetně v daňovém přiznání. Povinnost rozdělení činnosti na činnost hlavní a činnost hospodářskou (zdaňovanou) vyplývá taktéž z ust. § 5 vyhlášky č. 410/2009 Sb., kterou se provádějí některá ustanovení zákona </w:t>
      </w:r>
      <w:r w:rsidRPr="00351842">
        <w:br/>
        <w:t>č. 563/1991 Sb., o účetnictví, ve znění pozdějších předpisů, pro některé vybrané účetní jednotky.</w:t>
      </w:r>
    </w:p>
    <w:p w14:paraId="035AB3B3" w14:textId="77777777" w:rsidR="007E2AB5" w:rsidRPr="00351842" w:rsidRDefault="007E2AB5" w:rsidP="00F47D49">
      <w:pPr>
        <w:autoSpaceDE w:val="0"/>
        <w:autoSpaceDN w:val="0"/>
        <w:adjustRightInd w:val="0"/>
      </w:pPr>
    </w:p>
    <w:p w14:paraId="49AC82CA" w14:textId="77777777" w:rsidR="007E2AB5" w:rsidRPr="00351842" w:rsidRDefault="007E2AB5" w:rsidP="00F47D49">
      <w:pPr>
        <w:autoSpaceDE w:val="0"/>
        <w:autoSpaceDN w:val="0"/>
        <w:adjustRightInd w:val="0"/>
      </w:pPr>
      <w:r w:rsidRPr="00351842">
        <w:t>Dle Statutu hl. města Prahy a zákona o daních z příjmů (ust. § 18 odst. 6) je povinnost účtovat odděleně o činnostech, které jsou předmětem daně. Proto jsou tyto příjmy a výdaje v MČ účtovány odděleně od hlavního rozpočtu, na samostatných účtech zdaňované činnosti, a z jejich roční účetní závěrky jsou předkládány MHMP podklady k daňovému přiznání.</w:t>
      </w:r>
    </w:p>
    <w:p w14:paraId="7A225207" w14:textId="77777777" w:rsidR="007E2AB5" w:rsidRPr="00351842" w:rsidRDefault="007E2AB5" w:rsidP="00F47D49">
      <w:pPr>
        <w:pStyle w:val="Zpat"/>
        <w:tabs>
          <w:tab w:val="clear" w:pos="4536"/>
          <w:tab w:val="clear" w:pos="9072"/>
        </w:tabs>
        <w:autoSpaceDE w:val="0"/>
        <w:autoSpaceDN w:val="0"/>
        <w:adjustRightInd w:val="0"/>
      </w:pPr>
    </w:p>
    <w:p w14:paraId="11B1BDCC" w14:textId="77777777" w:rsidR="007E2AB5" w:rsidRPr="00351842" w:rsidRDefault="007E2AB5" w:rsidP="00F47D49">
      <w:pPr>
        <w:autoSpaceDE w:val="0"/>
        <w:autoSpaceDN w:val="0"/>
        <w:adjustRightInd w:val="0"/>
      </w:pPr>
      <w:r w:rsidRPr="00351842">
        <w:t xml:space="preserve">Z těchto důvodů je nutné všechny příjmy a s tím související prokazatelné a uznatelné náklady </w:t>
      </w:r>
      <w:r w:rsidRPr="00351842">
        <w:br/>
        <w:t xml:space="preserve">(dle zákona o daních z příjmů) účtovat v rámci zdaňované činnosti MČ, tj. na účtu </w:t>
      </w:r>
      <w:r w:rsidRPr="00351842">
        <w:br/>
        <w:t>č. 189026-2000881329/0800 (mimo účetnictví správní firmy). Jedná se především o tyto činnosti, které jsou předmětem daně z příjmů:</w:t>
      </w:r>
    </w:p>
    <w:p w14:paraId="6ACAFA46" w14:textId="77777777" w:rsidR="007E2AB5" w:rsidRPr="00351842" w:rsidRDefault="007E2AB5">
      <w:pPr>
        <w:pStyle w:val="Zkladntext2"/>
        <w:numPr>
          <w:ilvl w:val="0"/>
          <w:numId w:val="40"/>
        </w:numPr>
        <w:autoSpaceDE/>
        <w:autoSpaceDN/>
        <w:adjustRightInd/>
        <w:rPr>
          <w:b w:val="0"/>
          <w:i w:val="0"/>
        </w:rPr>
      </w:pPr>
      <w:r w:rsidRPr="00351842">
        <w:rPr>
          <w:b w:val="0"/>
          <w:i w:val="0"/>
        </w:rPr>
        <w:t>předmětem daně z příjmů jsou vždy příjmy z reklam a příjmy z nájemného, s výjimkou výnosů týkajících se nakládání se státním majetkem; předpis nájemného je vždy výnosem zdaňované činnosti;</w:t>
      </w:r>
    </w:p>
    <w:p w14:paraId="07F02DFE" w14:textId="77777777" w:rsidR="007E2AB5" w:rsidRPr="00351842" w:rsidRDefault="007E2AB5">
      <w:pPr>
        <w:pStyle w:val="Zkladntext2"/>
        <w:numPr>
          <w:ilvl w:val="0"/>
          <w:numId w:val="40"/>
        </w:numPr>
        <w:autoSpaceDE/>
        <w:autoSpaceDN/>
        <w:adjustRightInd/>
        <w:rPr>
          <w:b w:val="0"/>
          <w:i w:val="0"/>
        </w:rPr>
      </w:pPr>
      <w:r w:rsidRPr="00351842">
        <w:rPr>
          <w:b w:val="0"/>
          <w:i w:val="0"/>
        </w:rPr>
        <w:t>zdanitelným plněním jsou veškeré prodeje hmotného a nehmotného majetku; výnosem při prodejích majetku je prodejní cena bez ohledu na splátky, tj. cena, za kterou byl majetek skutečně prodán;</w:t>
      </w:r>
    </w:p>
    <w:p w14:paraId="242125BE" w14:textId="77777777" w:rsidR="007E2AB5" w:rsidRPr="00351842" w:rsidRDefault="007E2AB5">
      <w:pPr>
        <w:pStyle w:val="Zkladntext2"/>
        <w:numPr>
          <w:ilvl w:val="0"/>
          <w:numId w:val="40"/>
        </w:numPr>
        <w:autoSpaceDE/>
        <w:autoSpaceDN/>
        <w:adjustRightInd/>
        <w:rPr>
          <w:b w:val="0"/>
          <w:i w:val="0"/>
        </w:rPr>
      </w:pPr>
      <w:r w:rsidRPr="00351842">
        <w:rPr>
          <w:b w:val="0"/>
          <w:i w:val="0"/>
        </w:rPr>
        <w:t>kopírovací a jiné repropráce pro veřejnost za úplatu, inzerce v časopisu „Osmička“ apod.; příjmy z těchto činností jsou vždy předmětem daně z příjmů, náklady lze uplatnit na základě kalkulace ceny (cena za 1 stránku, řádek apod.);</w:t>
      </w:r>
    </w:p>
    <w:p w14:paraId="26B1B3E8" w14:textId="77777777" w:rsidR="007E2AB5" w:rsidRPr="00351842" w:rsidRDefault="007E2AB5">
      <w:pPr>
        <w:pStyle w:val="Zkladntext2"/>
        <w:numPr>
          <w:ilvl w:val="0"/>
          <w:numId w:val="40"/>
        </w:numPr>
        <w:autoSpaceDE/>
        <w:autoSpaceDN/>
        <w:adjustRightInd/>
        <w:rPr>
          <w:b w:val="0"/>
          <w:i w:val="0"/>
        </w:rPr>
      </w:pPr>
      <w:r w:rsidRPr="00351842">
        <w:rPr>
          <w:b w:val="0"/>
          <w:i w:val="0"/>
        </w:rPr>
        <w:t>předmětem daně jsou i příjmy z jednotlivých činností v rámci hlavní činnosti, které jsou vykonávány za ceny, u nichž příjmy převyšují související výdaje; z tohoto ustanovení vyplývá, že je nutné i v hlavní činnosti u jednotlivých činností individuálně posoudit, zda jsou ziskové.</w:t>
      </w:r>
    </w:p>
    <w:p w14:paraId="0A4F8282" w14:textId="77777777" w:rsidR="007E2AB5" w:rsidRPr="00351842" w:rsidRDefault="007E2AB5" w:rsidP="00F47D49">
      <w:pPr>
        <w:pStyle w:val="Zkladntext2"/>
        <w:autoSpaceDE/>
        <w:autoSpaceDN/>
        <w:adjustRightInd/>
        <w:rPr>
          <w:b w:val="0"/>
          <w:i w:val="0"/>
        </w:rPr>
      </w:pPr>
    </w:p>
    <w:p w14:paraId="274E63AF" w14:textId="6EA22F0D" w:rsidR="007E2AB5" w:rsidRPr="00351842" w:rsidRDefault="007E2AB5" w:rsidP="00F47D49">
      <w:pPr>
        <w:autoSpaceDE w:val="0"/>
        <w:autoSpaceDN w:val="0"/>
        <w:adjustRightInd w:val="0"/>
      </w:pPr>
      <w:r w:rsidRPr="00351842">
        <w:t xml:space="preserve">Výdaje (náklady) vynaložené na dosažení, zajištění a udržení příjmů jsou uvedeny v ust. § 24 zákona o daních z příjmů. Pro rozdělení nákladů v hlavní a zdaňované činnosti je nutné </w:t>
      </w:r>
      <w:r w:rsidRPr="00351842">
        <w:lastRenderedPageBreak/>
        <w:t xml:space="preserve">postupovat dle „Směrnice pro klíčování společných nákladů hlavní a zdaňované činnosti MČ Praha </w:t>
      </w:r>
      <w:smartTag w:uri="urn:schemas-microsoft-com:office:smarttags" w:element="metricconverter">
        <w:smartTagPr>
          <w:attr w:name="ProductID" w:val="8 a"/>
        </w:smartTagPr>
        <w:r w:rsidRPr="00351842">
          <w:t>8 a</w:t>
        </w:r>
      </w:smartTag>
      <w:r w:rsidRPr="00351842">
        <w:t xml:space="preserve"> pro postup stanovení a účtování prostředků na platy a zákonného pojištění ze zdaňované činnosti MČ Praha 8“, uvedené v </w:t>
      </w:r>
      <w:r w:rsidRPr="00351842">
        <w:rPr>
          <w:u w:val="single"/>
        </w:rPr>
        <w:t xml:space="preserve">Příloze </w:t>
      </w:r>
      <w:r w:rsidRPr="00351842">
        <w:rPr>
          <w:u w:val="single"/>
        </w:rPr>
        <w:fldChar w:fldCharType="begin"/>
      </w:r>
      <w:r w:rsidRPr="00351842">
        <w:rPr>
          <w:u w:val="single"/>
        </w:rPr>
        <w:instrText xml:space="preserve"> REF  č_9 \h </w:instrText>
      </w:r>
      <w:r w:rsidR="00351842">
        <w:rPr>
          <w:u w:val="single"/>
        </w:rPr>
        <w:instrText xml:space="preserve"> \* MERGEFORMAT </w:instrText>
      </w:r>
      <w:r w:rsidRPr="00351842">
        <w:rPr>
          <w:u w:val="single"/>
        </w:rPr>
      </w:r>
      <w:r w:rsidRPr="00351842">
        <w:rPr>
          <w:u w:val="single"/>
        </w:rPr>
        <w:fldChar w:fldCharType="separate"/>
      </w:r>
      <w:r w:rsidRPr="00351842">
        <w:rPr>
          <w:u w:val="single"/>
        </w:rPr>
        <w:t>č. 9</w:t>
      </w:r>
      <w:r w:rsidRPr="00351842">
        <w:rPr>
          <w:u w:val="single"/>
        </w:rPr>
        <w:fldChar w:fldCharType="end"/>
      </w:r>
      <w:r w:rsidRPr="00351842">
        <w:t xml:space="preserve"> této Směrnice.</w:t>
      </w:r>
    </w:p>
    <w:p w14:paraId="0552FBBB" w14:textId="77777777" w:rsidR="007E2AB5" w:rsidRPr="00351842" w:rsidRDefault="007E2AB5" w:rsidP="00F47D49">
      <w:pPr>
        <w:autoSpaceDE w:val="0"/>
        <w:autoSpaceDN w:val="0"/>
        <w:adjustRightInd w:val="0"/>
      </w:pPr>
      <w:r w:rsidRPr="00351842">
        <w:t>Z výše uvedeného vyplývá, že je nutno:</w:t>
      </w:r>
    </w:p>
    <w:p w14:paraId="5B8FEF87" w14:textId="77777777" w:rsidR="007E2AB5" w:rsidRPr="00351842" w:rsidRDefault="007E2AB5" w:rsidP="00F47D49">
      <w:pPr>
        <w:numPr>
          <w:ilvl w:val="0"/>
          <w:numId w:val="15"/>
        </w:numPr>
        <w:autoSpaceDE w:val="0"/>
        <w:autoSpaceDN w:val="0"/>
        <w:adjustRightInd w:val="0"/>
      </w:pPr>
      <w:r w:rsidRPr="00351842">
        <w:t xml:space="preserve">v hlavní činnosti posuzovat u jednotlivých činností jejich ziskovost (např. kulturní akce); pokud jednotlivé činnosti, účtované v rozpočtovaných příjmech a výdajích, budou podléhat dani z příjmů, je nutno tyto příjmy i výdaje správci rozpočtových prostředků (Kapitol) odděleně evidovat a v rámci vyúčtování výsledků hospodaření </w:t>
      </w:r>
      <w:r w:rsidRPr="00351842">
        <w:br/>
        <w:t>za příslušný rok (v rozborech) samostatně uvést a prokazatelně zdokladovat, aby bylo možné je mimoúčetně uvést v daňovém přiznání;</w:t>
      </w:r>
    </w:p>
    <w:p w14:paraId="3BE4E988" w14:textId="77777777" w:rsidR="007E2AB5" w:rsidRPr="00351842" w:rsidRDefault="007E2AB5" w:rsidP="00F47D49">
      <w:pPr>
        <w:numPr>
          <w:ilvl w:val="0"/>
          <w:numId w:val="15"/>
        </w:numPr>
        <w:autoSpaceDE w:val="0"/>
        <w:autoSpaceDN w:val="0"/>
        <w:adjustRightInd w:val="0"/>
      </w:pPr>
      <w:r w:rsidRPr="00351842">
        <w:t xml:space="preserve">na činnosti podléhající dani z příjmů zpracovat kalkulaci ceny k doložení výdajů; lze použít jednoduchý kalkulační vzorec: </w:t>
      </w:r>
    </w:p>
    <w:p w14:paraId="57DFD7ED" w14:textId="77777777" w:rsidR="007E2AB5" w:rsidRPr="00351842" w:rsidRDefault="007E2AB5">
      <w:pPr>
        <w:numPr>
          <w:ilvl w:val="0"/>
          <w:numId w:val="41"/>
        </w:numPr>
        <w:autoSpaceDE w:val="0"/>
        <w:autoSpaceDN w:val="0"/>
        <w:adjustRightInd w:val="0"/>
        <w:ind w:left="1418" w:hanging="284"/>
      </w:pPr>
      <w:r w:rsidRPr="00351842">
        <w:t xml:space="preserve">přímé náklady </w:t>
      </w:r>
      <w:r w:rsidRPr="00351842">
        <w:tab/>
      </w:r>
    </w:p>
    <w:p w14:paraId="416B90EA" w14:textId="77777777" w:rsidR="007E2AB5" w:rsidRPr="00351842" w:rsidRDefault="007E2AB5" w:rsidP="00F47D49">
      <w:pPr>
        <w:numPr>
          <w:ilvl w:val="1"/>
          <w:numId w:val="15"/>
        </w:numPr>
        <w:tabs>
          <w:tab w:val="clear" w:pos="1440"/>
          <w:tab w:val="num" w:pos="2160"/>
        </w:tabs>
        <w:autoSpaceDE w:val="0"/>
        <w:autoSpaceDN w:val="0"/>
        <w:adjustRightInd w:val="0"/>
        <w:ind w:left="1701" w:hanging="284"/>
      </w:pPr>
      <w:r w:rsidRPr="00351842">
        <w:t>přímé platy (mzdy)</w:t>
      </w:r>
    </w:p>
    <w:p w14:paraId="56A33779" w14:textId="77777777" w:rsidR="007E2AB5" w:rsidRPr="00351842" w:rsidRDefault="007E2AB5" w:rsidP="00F47D49">
      <w:pPr>
        <w:numPr>
          <w:ilvl w:val="1"/>
          <w:numId w:val="15"/>
        </w:numPr>
        <w:tabs>
          <w:tab w:val="clear" w:pos="1440"/>
          <w:tab w:val="num" w:pos="2160"/>
        </w:tabs>
        <w:autoSpaceDE w:val="0"/>
        <w:autoSpaceDN w:val="0"/>
        <w:adjustRightInd w:val="0"/>
        <w:ind w:left="1701" w:hanging="284"/>
      </w:pPr>
      <w:r w:rsidRPr="00351842">
        <w:t>přímý materiál</w:t>
      </w:r>
    </w:p>
    <w:p w14:paraId="4E940E53" w14:textId="77777777" w:rsidR="007E2AB5" w:rsidRPr="00351842" w:rsidRDefault="007E2AB5" w:rsidP="00F47D49">
      <w:pPr>
        <w:numPr>
          <w:ilvl w:val="1"/>
          <w:numId w:val="15"/>
        </w:numPr>
        <w:tabs>
          <w:tab w:val="clear" w:pos="1440"/>
          <w:tab w:val="num" w:pos="2160"/>
        </w:tabs>
        <w:autoSpaceDE w:val="0"/>
        <w:autoSpaceDN w:val="0"/>
        <w:adjustRightInd w:val="0"/>
        <w:ind w:left="1701" w:hanging="284"/>
      </w:pPr>
      <w:r w:rsidRPr="00351842">
        <w:t>odpisy</w:t>
      </w:r>
    </w:p>
    <w:p w14:paraId="20F6592D" w14:textId="77777777" w:rsidR="007E2AB5" w:rsidRPr="00351842" w:rsidRDefault="007E2AB5" w:rsidP="00F47D49">
      <w:pPr>
        <w:numPr>
          <w:ilvl w:val="1"/>
          <w:numId w:val="15"/>
        </w:numPr>
        <w:tabs>
          <w:tab w:val="clear" w:pos="1440"/>
          <w:tab w:val="num" w:pos="2160"/>
        </w:tabs>
        <w:autoSpaceDE w:val="0"/>
        <w:autoSpaceDN w:val="0"/>
        <w:adjustRightInd w:val="0"/>
        <w:ind w:left="1701" w:hanging="284"/>
      </w:pPr>
      <w:r w:rsidRPr="00351842">
        <w:t>% výrobní režie</w:t>
      </w:r>
    </w:p>
    <w:p w14:paraId="25C7D0B7" w14:textId="77777777" w:rsidR="007E2AB5" w:rsidRPr="00351842" w:rsidRDefault="007E2AB5">
      <w:pPr>
        <w:numPr>
          <w:ilvl w:val="0"/>
          <w:numId w:val="41"/>
        </w:numPr>
        <w:autoSpaceDE w:val="0"/>
        <w:autoSpaceDN w:val="0"/>
        <w:adjustRightInd w:val="0"/>
        <w:ind w:left="1418" w:hanging="284"/>
      </w:pPr>
      <w:r w:rsidRPr="00351842">
        <w:t>kalkulovaný zisk</w:t>
      </w:r>
    </w:p>
    <w:p w14:paraId="7D9ECD40" w14:textId="295A0E7F" w:rsidR="007E2AB5" w:rsidRPr="00351842" w:rsidRDefault="007E2AB5" w:rsidP="00F47D49">
      <w:pPr>
        <w:numPr>
          <w:ilvl w:val="0"/>
          <w:numId w:val="15"/>
        </w:numPr>
        <w:autoSpaceDE w:val="0"/>
        <w:autoSpaceDN w:val="0"/>
        <w:adjustRightInd w:val="0"/>
        <w:rPr>
          <w:i/>
        </w:rPr>
      </w:pPr>
      <w:r w:rsidRPr="00351842">
        <w:t xml:space="preserve">činnosti podléhající dani z příjmů, uvedené v předcházejících bodech 1. až 3., a to jak jejich příjmy, tak výdaje, účtovat do zdaňované činnosti v rámci účtu </w:t>
      </w:r>
      <w:r w:rsidRPr="00351842">
        <w:br/>
        <w:t>č. 189026-2000881329/0800, tzn. veškeré tyto příjmy směrovat na uvedený účet a z tohoto účtu proplácet související náklady</w:t>
      </w:r>
      <w:r w:rsidR="00CC149D">
        <w:t>,</w:t>
      </w:r>
    </w:p>
    <w:p w14:paraId="5035091C" w14:textId="77777777" w:rsidR="007E2AB5" w:rsidRPr="00351842" w:rsidRDefault="007E2AB5" w:rsidP="00F47D49">
      <w:pPr>
        <w:numPr>
          <w:ilvl w:val="0"/>
          <w:numId w:val="15"/>
        </w:numPr>
        <w:autoSpaceDE w:val="0"/>
        <w:autoSpaceDN w:val="0"/>
        <w:adjustRightInd w:val="0"/>
        <w:rPr>
          <w:i/>
        </w:rPr>
      </w:pPr>
      <w:r w:rsidRPr="00351842">
        <w:t xml:space="preserve"> na příkazu k úhradě je nutno používat účty dle platné Účtové osnovy pro zdaňovanou činnost.</w:t>
      </w:r>
      <w:r w:rsidRPr="00351842">
        <w:rPr>
          <w:i/>
        </w:rPr>
        <w:t xml:space="preserve"> </w:t>
      </w:r>
    </w:p>
    <w:p w14:paraId="1DAB5090" w14:textId="77777777" w:rsidR="007E2AB5" w:rsidRPr="00351842" w:rsidRDefault="007E2AB5" w:rsidP="00F47D49">
      <w:pPr>
        <w:autoSpaceDE w:val="0"/>
        <w:autoSpaceDN w:val="0"/>
        <w:adjustRightInd w:val="0"/>
        <w:ind w:left="284"/>
        <w:rPr>
          <w:u w:val="single"/>
        </w:rPr>
      </w:pPr>
    </w:p>
    <w:p w14:paraId="503E7289" w14:textId="77777777" w:rsidR="007E2AB5" w:rsidRPr="00351842" w:rsidRDefault="007E2AB5" w:rsidP="00F47D49">
      <w:pPr>
        <w:pStyle w:val="Nadpis2"/>
      </w:pPr>
      <w:bookmarkStart w:id="252" w:name="_Toc68807810"/>
      <w:bookmarkStart w:id="253" w:name="_Toc68807980"/>
      <w:bookmarkStart w:id="254" w:name="_Toc68808051"/>
      <w:bookmarkStart w:id="255" w:name="_Toc69202025"/>
      <w:bookmarkStart w:id="256" w:name="_Toc71013500"/>
      <w:bookmarkStart w:id="257" w:name="_Toc71198596"/>
      <w:bookmarkStart w:id="258" w:name="_Toc231215447"/>
      <w:r w:rsidRPr="00351842">
        <w:t>Dary</w:t>
      </w:r>
      <w:bookmarkEnd w:id="252"/>
      <w:bookmarkEnd w:id="253"/>
      <w:bookmarkEnd w:id="254"/>
      <w:bookmarkEnd w:id="255"/>
      <w:bookmarkEnd w:id="256"/>
      <w:bookmarkEnd w:id="257"/>
      <w:bookmarkEnd w:id="258"/>
      <w:r w:rsidRPr="00351842">
        <w:t xml:space="preserve"> </w:t>
      </w:r>
    </w:p>
    <w:p w14:paraId="06BCE3E4" w14:textId="77777777" w:rsidR="007E2AB5" w:rsidRPr="00351842" w:rsidRDefault="007E2AB5" w:rsidP="00F47D49">
      <w:pPr>
        <w:autoSpaceDE w:val="0"/>
        <w:autoSpaceDN w:val="0"/>
        <w:adjustRightInd w:val="0"/>
        <w:rPr>
          <w:iCs/>
        </w:rPr>
      </w:pPr>
    </w:p>
    <w:p w14:paraId="177F4772" w14:textId="77777777" w:rsidR="007E2AB5" w:rsidRPr="00351842" w:rsidRDefault="007E2AB5" w:rsidP="00F47D49">
      <w:pPr>
        <w:autoSpaceDE w:val="0"/>
        <w:autoSpaceDN w:val="0"/>
        <w:adjustRightInd w:val="0"/>
        <w:rPr>
          <w:iCs/>
        </w:rPr>
      </w:pPr>
      <w:r w:rsidRPr="00351842">
        <w:rPr>
          <w:iCs/>
        </w:rPr>
        <w:t xml:space="preserve">Od 1. 1. 2014 je zrušen zákon o dani darovací a bezúplatné příjmy jsou zahrnuty do zákona o daních z příjmů. Příjem právnické osoby v podobě daru je tedy předmětem daně z příjmů právnických osob, tzn. že veškeré přijaté dary v daném roce MČ zahrne do daňového přiznání (obce a kraje jsou vyloučeny z osvobození podle § 19b zákona o daních z příjmů). </w:t>
      </w:r>
    </w:p>
    <w:p w14:paraId="08E49AF0" w14:textId="77777777" w:rsidR="007E2AB5" w:rsidRPr="00351842" w:rsidRDefault="007E2AB5" w:rsidP="00F47D49">
      <w:pPr>
        <w:autoSpaceDE w:val="0"/>
        <w:autoSpaceDN w:val="0"/>
        <w:adjustRightInd w:val="0"/>
        <w:rPr>
          <w:iCs/>
        </w:rPr>
      </w:pPr>
    </w:p>
    <w:p w14:paraId="45189758" w14:textId="77777777" w:rsidR="007E2AB5" w:rsidRPr="00351842" w:rsidRDefault="007E2AB5" w:rsidP="00F47D49">
      <w:pPr>
        <w:pStyle w:val="Nadpis2"/>
      </w:pPr>
      <w:bookmarkStart w:id="259" w:name="_Toc68807811"/>
      <w:bookmarkStart w:id="260" w:name="_Toc68807981"/>
      <w:bookmarkStart w:id="261" w:name="_Toc68808052"/>
      <w:bookmarkStart w:id="262" w:name="_Toc71013501"/>
      <w:bookmarkStart w:id="263" w:name="_Toc71198597"/>
      <w:bookmarkStart w:id="264" w:name="_Toc231215448"/>
      <w:r w:rsidRPr="00351842">
        <w:t>Daň z přidané hodnoty</w:t>
      </w:r>
      <w:bookmarkEnd w:id="259"/>
      <w:bookmarkEnd w:id="260"/>
      <w:bookmarkEnd w:id="261"/>
      <w:bookmarkEnd w:id="262"/>
      <w:bookmarkEnd w:id="263"/>
      <w:bookmarkEnd w:id="264"/>
    </w:p>
    <w:p w14:paraId="5B72E09C" w14:textId="77777777" w:rsidR="007E2AB5" w:rsidRPr="00351842" w:rsidRDefault="007E2AB5" w:rsidP="00F47D49">
      <w:pPr>
        <w:autoSpaceDE w:val="0"/>
        <w:autoSpaceDN w:val="0"/>
        <w:adjustRightInd w:val="0"/>
      </w:pPr>
    </w:p>
    <w:p w14:paraId="7418E049" w14:textId="77777777" w:rsidR="007E2AB5" w:rsidRPr="00351842" w:rsidRDefault="007E2AB5" w:rsidP="00F47D49">
      <w:pPr>
        <w:rPr>
          <w:iCs/>
        </w:rPr>
      </w:pPr>
      <w:r w:rsidRPr="00351842">
        <w:rPr>
          <w:iCs/>
        </w:rPr>
        <w:t>MČ je zaregistrována jako plátce DPH u Finančního úřadu pro pracoviště Prahu 8 s měsíčním zdaňovacím obdobím.</w:t>
      </w:r>
    </w:p>
    <w:p w14:paraId="25ADD651" w14:textId="77777777" w:rsidR="00CB37D7" w:rsidRPr="00351842" w:rsidRDefault="00CB37D7" w:rsidP="00F47D49">
      <w:pPr>
        <w:rPr>
          <w:iCs/>
        </w:rPr>
      </w:pPr>
    </w:p>
    <w:p w14:paraId="79614807" w14:textId="77777777" w:rsidR="007E2AB5" w:rsidRPr="00351842" w:rsidRDefault="007E2AB5" w:rsidP="00F47D49">
      <w:pPr>
        <w:rPr>
          <w:iCs/>
        </w:rPr>
      </w:pPr>
      <w:r w:rsidRPr="00351842">
        <w:rPr>
          <w:iCs/>
        </w:rPr>
        <w:t xml:space="preserve">Dle výše zákona o DPH jsou činnosti vykonávané veřejnoprávními subjekty, které nejsou výkonem působnosti v oblasti veřejné správy, ve smyslu ustanovení § 5 odst. 2 zákona o DPH považovány za </w:t>
      </w:r>
      <w:r w:rsidRPr="00351842">
        <w:rPr>
          <w:iCs/>
          <w:u w:val="single"/>
        </w:rPr>
        <w:t>ekonomické činnosti</w:t>
      </w:r>
      <w:r w:rsidRPr="00351842">
        <w:rPr>
          <w:iCs/>
        </w:rPr>
        <w:t>. Ekonomické činnosti mohou být zdanitelné (podléhají snížené nebo základní sazbě daně) nebo osvobozené od daně. Z hlediska MČ je</w:t>
      </w:r>
      <w:r w:rsidRPr="00351842">
        <w:rPr>
          <w:b/>
          <w:bCs/>
          <w:iCs/>
        </w:rPr>
        <w:t xml:space="preserve"> </w:t>
      </w:r>
      <w:r w:rsidRPr="00351842">
        <w:rPr>
          <w:iCs/>
        </w:rPr>
        <w:t xml:space="preserve">důležité, </w:t>
      </w:r>
      <w:r w:rsidRPr="00351842">
        <w:rPr>
          <w:iCs/>
        </w:rPr>
        <w:br/>
        <w:t xml:space="preserve">že za ekonomickou činnost se také považuje využití hmotného a nehmotného majetku </w:t>
      </w:r>
      <w:r w:rsidRPr="00351842">
        <w:rPr>
          <w:iCs/>
        </w:rPr>
        <w:br/>
        <w:t>za účelem získání příjmů, pokud je tento majetek využíván soustavně. Ekonomickou činností jsou tedy mimo jiné veškeré pronájmy, které MČ uskutečňuje, tedy bytů, domů, pozemků apod.</w:t>
      </w:r>
    </w:p>
    <w:p w14:paraId="241529F5" w14:textId="77777777" w:rsidR="007E2AB5" w:rsidRPr="00351842" w:rsidRDefault="007E2AB5" w:rsidP="00F47D49">
      <w:pPr>
        <w:rPr>
          <w:iCs/>
        </w:rPr>
      </w:pPr>
    </w:p>
    <w:p w14:paraId="5AF767C1" w14:textId="77777777" w:rsidR="007E2AB5" w:rsidRPr="00351842" w:rsidRDefault="007E2AB5" w:rsidP="00F47D49">
      <w:pPr>
        <w:rPr>
          <w:iCs/>
        </w:rPr>
      </w:pPr>
      <w:r w:rsidRPr="00351842">
        <w:rPr>
          <w:iCs/>
        </w:rPr>
        <w:t xml:space="preserve">Na základě podkladů od odborů ÚMČ a správní firmy EO zpracuje v rámci měsíční účetní závěrky příslušné doklady, provede kontrolu správnosti zaúčtování DPH, kontrolu daňové doloženosti a kontrolu náležitostí daňových dokladů. EO provede veškeré účetní operace vztahující se k dani z přidané hodnoty a zpracuje daňové přiznání. Za zpracování daňového </w:t>
      </w:r>
      <w:r w:rsidRPr="00351842">
        <w:rPr>
          <w:iCs/>
        </w:rPr>
        <w:lastRenderedPageBreak/>
        <w:t>přiznání a jeho předání ve stanoveném termínu, tj. vždy do 25. v měsíci, na Finanční úřad pracoviště pro Prahu 8 zodpovídá vedoucí EO.</w:t>
      </w:r>
    </w:p>
    <w:p w14:paraId="60544974" w14:textId="77777777" w:rsidR="007E2AB5" w:rsidRPr="00351842" w:rsidRDefault="007E2AB5" w:rsidP="00F47D49">
      <w:pPr>
        <w:rPr>
          <w:iCs/>
        </w:rPr>
      </w:pPr>
    </w:p>
    <w:p w14:paraId="1C92C807" w14:textId="3D40D44C" w:rsidR="007E2AB5" w:rsidRPr="00351842" w:rsidRDefault="007E2AB5" w:rsidP="00F47D49">
      <w:pPr>
        <w:pStyle w:val="Zkladntext"/>
        <w:rPr>
          <w:iCs/>
        </w:rPr>
      </w:pPr>
      <w:r w:rsidRPr="00351842">
        <w:rPr>
          <w:iCs/>
        </w:rPr>
        <w:t xml:space="preserve">Na základě daňového přiznání EO zpracuje příkaz k úhradě na převod daňové povinnosti z účtu MČ číslo 189026-2000881329/0800, který předloží k podpisu příkazci operace, tzn. vedoucímu OSM a správci rozpočtu (tj. vedoucí EO) a zabezpečí převedení daňové povinnosti na účet Finančního úřadu pro Prahu 8, číslo 705-77628031/0710 u ČNB Praha, VS 00063797, </w:t>
      </w:r>
      <w:r w:rsidR="00B60EDC">
        <w:rPr>
          <w:iCs/>
        </w:rPr>
        <w:br/>
      </w:r>
      <w:r w:rsidRPr="00351842">
        <w:rPr>
          <w:iCs/>
        </w:rPr>
        <w:t xml:space="preserve">KS 1148. </w:t>
      </w:r>
    </w:p>
    <w:p w14:paraId="461062B3" w14:textId="77777777" w:rsidR="007E2AB5" w:rsidRPr="00351842" w:rsidRDefault="007E2AB5" w:rsidP="00F47D49">
      <w:pPr>
        <w:pStyle w:val="Zkladntext"/>
        <w:rPr>
          <w:iCs/>
          <w:u w:val="single"/>
        </w:rPr>
      </w:pPr>
    </w:p>
    <w:p w14:paraId="7DA742AB" w14:textId="77777777" w:rsidR="007E2AB5" w:rsidRPr="00351842" w:rsidRDefault="007E2AB5" w:rsidP="00F47D49">
      <w:pPr>
        <w:pStyle w:val="Zkladntext"/>
        <w:rPr>
          <w:iCs/>
        </w:rPr>
      </w:pPr>
      <w:r w:rsidRPr="00351842">
        <w:rPr>
          <w:iCs/>
        </w:rPr>
        <w:t>V oblasti DPH odpovídají:</w:t>
      </w:r>
    </w:p>
    <w:p w14:paraId="14B58B91" w14:textId="77777777" w:rsidR="007E2AB5" w:rsidRPr="00351842" w:rsidRDefault="007E2AB5" w:rsidP="00F47D49">
      <w:pPr>
        <w:pStyle w:val="Normlnweb"/>
        <w:spacing w:before="0" w:beforeAutospacing="0" w:after="0" w:afterAutospacing="0"/>
        <w:rPr>
          <w:iCs/>
        </w:rPr>
      </w:pPr>
      <w:r w:rsidRPr="00351842">
        <w:rPr>
          <w:iCs/>
        </w:rPr>
        <w:t xml:space="preserve">Odbory ÚMČ </w:t>
      </w:r>
    </w:p>
    <w:p w14:paraId="13B7ED74" w14:textId="77777777" w:rsidR="007E2AB5" w:rsidRPr="00351842" w:rsidRDefault="007E2AB5" w:rsidP="00F47D49">
      <w:pPr>
        <w:numPr>
          <w:ilvl w:val="0"/>
          <w:numId w:val="7"/>
        </w:numPr>
        <w:rPr>
          <w:iCs/>
        </w:rPr>
      </w:pPr>
      <w:r w:rsidRPr="00351842">
        <w:rPr>
          <w:iCs/>
        </w:rPr>
        <w:t>za aplikaci zákona o DPH a dodržování stanovené metodiky v kompetenci příslušného odboru,</w:t>
      </w:r>
    </w:p>
    <w:p w14:paraId="121D4253" w14:textId="77777777" w:rsidR="007E2AB5" w:rsidRPr="00351842" w:rsidRDefault="007E2AB5" w:rsidP="00F47D49">
      <w:pPr>
        <w:numPr>
          <w:ilvl w:val="0"/>
          <w:numId w:val="7"/>
        </w:numPr>
        <w:rPr>
          <w:iCs/>
        </w:rPr>
      </w:pPr>
      <w:r w:rsidRPr="00351842">
        <w:rPr>
          <w:iCs/>
        </w:rPr>
        <w:t>za včasné a správné předkládání předpisů u nájmů a prodejů, včetně uzavřených smluv,</w:t>
      </w:r>
    </w:p>
    <w:p w14:paraId="07863310" w14:textId="77777777" w:rsidR="007E2AB5" w:rsidRPr="00351842" w:rsidRDefault="007E2AB5" w:rsidP="00F47D49">
      <w:pPr>
        <w:numPr>
          <w:ilvl w:val="0"/>
          <w:numId w:val="7"/>
        </w:numPr>
        <w:rPr>
          <w:iCs/>
        </w:rPr>
      </w:pPr>
      <w:r w:rsidRPr="00351842">
        <w:rPr>
          <w:iCs/>
        </w:rPr>
        <w:t>za náležitosti daňových dokladů ve smyslu zákona o DPH,</w:t>
      </w:r>
    </w:p>
    <w:p w14:paraId="4261962C" w14:textId="77777777" w:rsidR="007E2AB5" w:rsidRPr="00351842" w:rsidRDefault="007E2AB5" w:rsidP="00F47D49">
      <w:pPr>
        <w:numPr>
          <w:ilvl w:val="0"/>
          <w:numId w:val="7"/>
        </w:numPr>
        <w:rPr>
          <w:iCs/>
        </w:rPr>
      </w:pPr>
      <w:r w:rsidRPr="00351842">
        <w:rPr>
          <w:iCs/>
        </w:rPr>
        <w:t>za správné vyčíslení daně z přidané hodnoty v případě zdanitelného plnění,</w:t>
      </w:r>
    </w:p>
    <w:p w14:paraId="34CAFA04" w14:textId="77777777" w:rsidR="007E2AB5" w:rsidRPr="00351842" w:rsidRDefault="007E2AB5" w:rsidP="00F47D49">
      <w:pPr>
        <w:numPr>
          <w:ilvl w:val="0"/>
          <w:numId w:val="7"/>
        </w:numPr>
        <w:rPr>
          <w:iCs/>
        </w:rPr>
      </w:pPr>
      <w:r w:rsidRPr="00351842">
        <w:rPr>
          <w:iCs/>
        </w:rPr>
        <w:t>za kontrolu zaúčtování daňových dokladů,</w:t>
      </w:r>
    </w:p>
    <w:p w14:paraId="69E631BC" w14:textId="77777777" w:rsidR="007E2AB5" w:rsidRPr="00351842" w:rsidRDefault="007E2AB5" w:rsidP="00F47D49">
      <w:pPr>
        <w:numPr>
          <w:ilvl w:val="0"/>
          <w:numId w:val="7"/>
        </w:numPr>
        <w:rPr>
          <w:iCs/>
        </w:rPr>
      </w:pPr>
      <w:r w:rsidRPr="00351842">
        <w:rPr>
          <w:iCs/>
        </w:rPr>
        <w:t>za předání daňových dokladů na EO ve zdaňovaném období, odpovídající datu zdanitelného plnění příslušného daňového dokladu, nejpozději 5. pracovní den následujícího měsíce.</w:t>
      </w:r>
    </w:p>
    <w:p w14:paraId="3F0EE1AC" w14:textId="77777777" w:rsidR="007E2AB5" w:rsidRPr="00351842" w:rsidRDefault="007E2AB5" w:rsidP="00F47D49">
      <w:pPr>
        <w:rPr>
          <w:iCs/>
        </w:rPr>
      </w:pPr>
      <w:r w:rsidRPr="00351842">
        <w:rPr>
          <w:iCs/>
        </w:rPr>
        <w:t xml:space="preserve">Správní firma </w:t>
      </w:r>
    </w:p>
    <w:p w14:paraId="38F45E4C" w14:textId="77777777" w:rsidR="007E2AB5" w:rsidRPr="00351842" w:rsidRDefault="007E2AB5" w:rsidP="00F47D49">
      <w:pPr>
        <w:numPr>
          <w:ilvl w:val="0"/>
          <w:numId w:val="7"/>
        </w:numPr>
        <w:rPr>
          <w:iCs/>
        </w:rPr>
      </w:pPr>
      <w:r w:rsidRPr="00351842">
        <w:rPr>
          <w:iCs/>
        </w:rPr>
        <w:t>za aplikaci zákona o DPH a dodržování stanovené metodiky účtování a postupů,</w:t>
      </w:r>
    </w:p>
    <w:p w14:paraId="11D26925" w14:textId="77777777" w:rsidR="007E2AB5" w:rsidRPr="00351842" w:rsidRDefault="007E2AB5" w:rsidP="00F47D49">
      <w:pPr>
        <w:numPr>
          <w:ilvl w:val="0"/>
          <w:numId w:val="7"/>
        </w:numPr>
        <w:rPr>
          <w:iCs/>
        </w:rPr>
      </w:pPr>
      <w:r w:rsidRPr="00351842">
        <w:rPr>
          <w:iCs/>
        </w:rPr>
        <w:t>za správné zaúčtování daňových dokladů na vstupu i výstupu a daňovou doloženost,</w:t>
      </w:r>
    </w:p>
    <w:p w14:paraId="50187A9F" w14:textId="77777777" w:rsidR="007E2AB5" w:rsidRPr="00351842" w:rsidRDefault="007E2AB5" w:rsidP="00F47D49">
      <w:pPr>
        <w:numPr>
          <w:ilvl w:val="0"/>
          <w:numId w:val="7"/>
        </w:numPr>
        <w:rPr>
          <w:iCs/>
        </w:rPr>
      </w:pPr>
      <w:r w:rsidRPr="00351842">
        <w:rPr>
          <w:iCs/>
        </w:rPr>
        <w:t>za náležitosti daňových dokladů ve smyslu zákona o DPH,</w:t>
      </w:r>
    </w:p>
    <w:p w14:paraId="5624F8DB" w14:textId="77777777" w:rsidR="007E2AB5" w:rsidRPr="00351842" w:rsidRDefault="007E2AB5" w:rsidP="00F47D49">
      <w:pPr>
        <w:numPr>
          <w:ilvl w:val="0"/>
          <w:numId w:val="7"/>
        </w:numPr>
        <w:rPr>
          <w:iCs/>
        </w:rPr>
      </w:pPr>
      <w:r w:rsidRPr="00351842">
        <w:rPr>
          <w:iCs/>
        </w:rPr>
        <w:t>za správné vyčíslení daně z přidané hodnoty,</w:t>
      </w:r>
    </w:p>
    <w:p w14:paraId="636BD441" w14:textId="77777777" w:rsidR="007E2AB5" w:rsidRPr="00351842" w:rsidRDefault="007E2AB5" w:rsidP="00F47D49">
      <w:pPr>
        <w:numPr>
          <w:ilvl w:val="0"/>
          <w:numId w:val="7"/>
        </w:numPr>
        <w:rPr>
          <w:iCs/>
        </w:rPr>
      </w:pPr>
      <w:r w:rsidRPr="00351842">
        <w:rPr>
          <w:iCs/>
        </w:rPr>
        <w:t>za kontrolu zaúčtování daňových dokladů.</w:t>
      </w:r>
    </w:p>
    <w:p w14:paraId="3ABAB4A1" w14:textId="77777777" w:rsidR="007E2AB5" w:rsidRPr="00351842" w:rsidRDefault="007E2AB5" w:rsidP="00F47D49">
      <w:pPr>
        <w:ind w:left="709" w:hanging="709"/>
        <w:rPr>
          <w:iCs/>
        </w:rPr>
      </w:pPr>
      <w:r w:rsidRPr="00351842">
        <w:rPr>
          <w:iCs/>
        </w:rPr>
        <w:t xml:space="preserve">EO </w:t>
      </w:r>
    </w:p>
    <w:p w14:paraId="27B0575C" w14:textId="77777777" w:rsidR="007E2AB5" w:rsidRPr="00351842" w:rsidRDefault="007E2AB5" w:rsidP="00F47D49">
      <w:pPr>
        <w:numPr>
          <w:ilvl w:val="0"/>
          <w:numId w:val="7"/>
        </w:numPr>
        <w:rPr>
          <w:iCs/>
        </w:rPr>
      </w:pPr>
      <w:r w:rsidRPr="00351842">
        <w:rPr>
          <w:iCs/>
        </w:rPr>
        <w:t>za aplikaci zákona o DPH a dodržování stanovené metodiky,</w:t>
      </w:r>
    </w:p>
    <w:p w14:paraId="33143A37" w14:textId="77777777" w:rsidR="007E2AB5" w:rsidRPr="00351842" w:rsidRDefault="007E2AB5" w:rsidP="00F47D49">
      <w:pPr>
        <w:numPr>
          <w:ilvl w:val="0"/>
          <w:numId w:val="7"/>
        </w:numPr>
        <w:rPr>
          <w:iCs/>
        </w:rPr>
      </w:pPr>
      <w:r w:rsidRPr="00351842">
        <w:rPr>
          <w:iCs/>
        </w:rPr>
        <w:t>za správné zaúčtování daňových dokladů na vstupu i výstupu a daňovou doloženost,</w:t>
      </w:r>
    </w:p>
    <w:p w14:paraId="2A0A28FF" w14:textId="77777777" w:rsidR="007E2AB5" w:rsidRPr="00351842" w:rsidRDefault="007E2AB5" w:rsidP="00F47D49">
      <w:pPr>
        <w:numPr>
          <w:ilvl w:val="0"/>
          <w:numId w:val="7"/>
        </w:numPr>
        <w:rPr>
          <w:iCs/>
        </w:rPr>
      </w:pPr>
      <w:r w:rsidRPr="00351842">
        <w:rPr>
          <w:iCs/>
        </w:rPr>
        <w:t>za kontrolu náležitostí daňových dokladů ve smyslu zákona o DPH,</w:t>
      </w:r>
    </w:p>
    <w:p w14:paraId="62D39062" w14:textId="77777777" w:rsidR="007E2AB5" w:rsidRPr="00351842" w:rsidRDefault="007E2AB5" w:rsidP="00F47D49">
      <w:pPr>
        <w:numPr>
          <w:ilvl w:val="0"/>
          <w:numId w:val="7"/>
        </w:numPr>
        <w:rPr>
          <w:iCs/>
        </w:rPr>
      </w:pPr>
      <w:r w:rsidRPr="00351842">
        <w:rPr>
          <w:iCs/>
        </w:rPr>
        <w:t>za kontrolu zaúčtování daňových dokladů,</w:t>
      </w:r>
    </w:p>
    <w:p w14:paraId="6956DFF5" w14:textId="77777777" w:rsidR="007E2AB5" w:rsidRPr="00351842" w:rsidRDefault="007E2AB5" w:rsidP="00F47D49">
      <w:pPr>
        <w:numPr>
          <w:ilvl w:val="0"/>
          <w:numId w:val="7"/>
        </w:numPr>
        <w:rPr>
          <w:iCs/>
        </w:rPr>
      </w:pPr>
      <w:r w:rsidRPr="00351842">
        <w:rPr>
          <w:iCs/>
        </w:rPr>
        <w:t>za kontrolu daňové doloženosti,</w:t>
      </w:r>
    </w:p>
    <w:p w14:paraId="44DAAA79" w14:textId="77777777" w:rsidR="007E2AB5" w:rsidRPr="00351842" w:rsidRDefault="007E2AB5" w:rsidP="00F47D49">
      <w:pPr>
        <w:numPr>
          <w:ilvl w:val="0"/>
          <w:numId w:val="7"/>
        </w:numPr>
        <w:rPr>
          <w:iCs/>
        </w:rPr>
      </w:pPr>
      <w:r w:rsidRPr="00351842">
        <w:rPr>
          <w:iCs/>
        </w:rPr>
        <w:t>za zpracování daňového přiznání a elektronické předání na finanční úřad včetně odvodu daně do 25. dne v daném měsíci.</w:t>
      </w:r>
    </w:p>
    <w:p w14:paraId="13CAB016" w14:textId="28E9928B" w:rsidR="007E2AB5" w:rsidRPr="00351842" w:rsidRDefault="007E2AB5" w:rsidP="00F47D49">
      <w:pPr>
        <w:pStyle w:val="Normlnweb"/>
        <w:jc w:val="both"/>
      </w:pPr>
      <w:r w:rsidRPr="00351842">
        <w:rPr>
          <w:u w:val="single"/>
        </w:rPr>
        <w:t>Režim přenesené daňové povinnosti</w:t>
      </w:r>
      <w:r w:rsidRPr="00351842">
        <w:t xml:space="preserve"> – Od 1. 1. 2012 nabylo účinnosti ustanovení § 92a (obecná pravidla) a dále § 92b až 92e zákona o DPH týkající se </w:t>
      </w:r>
      <w:r w:rsidRPr="00351842">
        <w:rPr>
          <w:u w:val="single"/>
        </w:rPr>
        <w:t>režimu přenesení daňové povinnosti</w:t>
      </w:r>
      <w:r w:rsidRPr="00351842">
        <w:t xml:space="preserve"> - tzv. reverse charge. Tento režim je v rámci mechanismu uplatňování DPH režimem specifickým. Na rozdíl od běžného mechanismu uplatňování DPH, kdy povinnost přiznat </w:t>
      </w:r>
      <w:r w:rsidR="00B60EDC">
        <w:br/>
      </w:r>
      <w:r w:rsidRPr="00351842">
        <w:t xml:space="preserve">a zaplatit daň na výstupu za uskutečněné zdanitelné plnění má poskytovatel plnění (plátce, který zdanitelné plnění uskutečnil), </w:t>
      </w:r>
      <w:r w:rsidRPr="00351842">
        <w:rPr>
          <w:u w:val="single"/>
        </w:rPr>
        <w:t xml:space="preserve">v režimu přenesení daňové povinnost je povinnost přiznat </w:t>
      </w:r>
      <w:r w:rsidR="00B60EDC">
        <w:rPr>
          <w:u w:val="single"/>
        </w:rPr>
        <w:br/>
      </w:r>
      <w:r w:rsidRPr="00351842">
        <w:rPr>
          <w:u w:val="single"/>
        </w:rPr>
        <w:t>a zaplatit daň na výstupu přenesena na příjemce plnění – v našem případě tedy MČ</w:t>
      </w:r>
      <w:r w:rsidRPr="00351842">
        <w:t xml:space="preserve">. V rámci tohoto režimu má tedy povinnost přiznat a zaplatit daň </w:t>
      </w:r>
      <w:r w:rsidRPr="00351842">
        <w:rPr>
          <w:rStyle w:val="Siln"/>
          <w:b w:val="0"/>
          <w:bCs w:val="0"/>
        </w:rPr>
        <w:t>plátce</w:t>
      </w:r>
      <w:r w:rsidRPr="00351842">
        <w:t xml:space="preserve">, pro kterého bylo zdanitelné plnění v tuzemsku uskutečněno. </w:t>
      </w:r>
      <w:r w:rsidRPr="00351842">
        <w:rPr>
          <w:rStyle w:val="Siln"/>
          <w:b w:val="0"/>
          <w:bCs w:val="0"/>
        </w:rPr>
        <w:t>Plátce</w:t>
      </w:r>
      <w:r w:rsidRPr="00351842">
        <w:t xml:space="preserve">, který dotčené zdanitelné plnění uskutečnil, vystaví daňový doklad, kde oproti běžnému daňovému dokladu neuvede výši DPH – namísto toho uvede sdělení, že výši daně je povinen doplnit a přiznat plátce, pro kterého bylo plnění uskutečněno. </w:t>
      </w:r>
    </w:p>
    <w:p w14:paraId="61D20472" w14:textId="77777777" w:rsidR="007E2AB5" w:rsidRPr="00351842" w:rsidRDefault="007E2AB5" w:rsidP="00F47D49">
      <w:r w:rsidRPr="00351842">
        <w:t xml:space="preserve">Tento režim se týká jen u poskytování stavebních a montážních prací. Jde konkrétně o stavební </w:t>
      </w:r>
      <w:r w:rsidRPr="00351842">
        <w:br/>
        <w:t>a montážní práce podle klasifikace CZ-CPA v následujících kódech:</w:t>
      </w:r>
    </w:p>
    <w:p w14:paraId="51017C0E" w14:textId="77777777" w:rsidR="007E2AB5" w:rsidRPr="00351842" w:rsidRDefault="007E2AB5" w:rsidP="00F47D49"/>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410"/>
        <w:gridCol w:w="6644"/>
      </w:tblGrid>
      <w:tr w:rsidR="007E2AB5" w:rsidRPr="00351842" w14:paraId="1EFDA6FD" w14:textId="77777777" w:rsidTr="003C568E">
        <w:trPr>
          <w:tblCellSpacing w:w="0" w:type="dxa"/>
        </w:trPr>
        <w:tc>
          <w:tcPr>
            <w:tcW w:w="1485" w:type="dxa"/>
            <w:tcBorders>
              <w:top w:val="outset" w:sz="6" w:space="0" w:color="auto"/>
              <w:left w:val="outset" w:sz="6" w:space="0" w:color="auto"/>
              <w:bottom w:val="outset" w:sz="6" w:space="0" w:color="auto"/>
              <w:right w:val="outset" w:sz="6" w:space="0" w:color="auto"/>
            </w:tcBorders>
          </w:tcPr>
          <w:p w14:paraId="4100FB7B" w14:textId="77777777" w:rsidR="007E2AB5" w:rsidRPr="00351842" w:rsidRDefault="007E2AB5" w:rsidP="00F47D49">
            <w:pPr>
              <w:spacing w:before="100" w:beforeAutospacing="1" w:after="100" w:afterAutospacing="1"/>
              <w:jc w:val="center"/>
            </w:pPr>
            <w:r w:rsidRPr="00351842">
              <w:t>Číselný kód</w:t>
            </w:r>
          </w:p>
        </w:tc>
        <w:tc>
          <w:tcPr>
            <w:tcW w:w="4095" w:type="dxa"/>
            <w:tcBorders>
              <w:top w:val="outset" w:sz="6" w:space="0" w:color="auto"/>
              <w:left w:val="outset" w:sz="6" w:space="0" w:color="auto"/>
              <w:bottom w:val="outset" w:sz="6" w:space="0" w:color="auto"/>
              <w:right w:val="outset" w:sz="6" w:space="0" w:color="auto"/>
            </w:tcBorders>
          </w:tcPr>
          <w:p w14:paraId="5DBC61B8" w14:textId="77777777" w:rsidR="007E2AB5" w:rsidRPr="00351842" w:rsidRDefault="007E2AB5" w:rsidP="00F47D49">
            <w:pPr>
              <w:spacing w:before="100" w:beforeAutospacing="1" w:after="100" w:afterAutospacing="1"/>
              <w:jc w:val="center"/>
            </w:pPr>
          </w:p>
        </w:tc>
      </w:tr>
      <w:tr w:rsidR="007E2AB5" w:rsidRPr="00351842" w14:paraId="3633FCB8" w14:textId="77777777" w:rsidTr="003C568E">
        <w:trPr>
          <w:tblCellSpacing w:w="0" w:type="dxa"/>
        </w:trPr>
        <w:tc>
          <w:tcPr>
            <w:tcW w:w="1485" w:type="dxa"/>
            <w:tcBorders>
              <w:top w:val="outset" w:sz="6" w:space="0" w:color="auto"/>
              <w:left w:val="outset" w:sz="6" w:space="0" w:color="auto"/>
              <w:bottom w:val="outset" w:sz="6" w:space="0" w:color="auto"/>
              <w:right w:val="outset" w:sz="6" w:space="0" w:color="auto"/>
            </w:tcBorders>
          </w:tcPr>
          <w:p w14:paraId="03FBF4E8" w14:textId="77777777" w:rsidR="007E2AB5" w:rsidRPr="00351842" w:rsidRDefault="007E2AB5" w:rsidP="00F47D49">
            <w:pPr>
              <w:spacing w:before="100" w:beforeAutospacing="1" w:after="100" w:afterAutospacing="1"/>
              <w:jc w:val="center"/>
            </w:pPr>
            <w:r w:rsidRPr="00351842">
              <w:t>41</w:t>
            </w:r>
          </w:p>
        </w:tc>
        <w:tc>
          <w:tcPr>
            <w:tcW w:w="4095" w:type="dxa"/>
            <w:tcBorders>
              <w:top w:val="outset" w:sz="6" w:space="0" w:color="auto"/>
              <w:left w:val="outset" w:sz="6" w:space="0" w:color="auto"/>
              <w:bottom w:val="outset" w:sz="6" w:space="0" w:color="auto"/>
              <w:right w:val="outset" w:sz="6" w:space="0" w:color="auto"/>
            </w:tcBorders>
          </w:tcPr>
          <w:p w14:paraId="73EF1636" w14:textId="77777777" w:rsidR="007E2AB5" w:rsidRPr="00351842" w:rsidRDefault="007E2AB5" w:rsidP="00F47D49">
            <w:pPr>
              <w:spacing w:before="100" w:beforeAutospacing="1" w:after="100" w:afterAutospacing="1"/>
              <w:jc w:val="center"/>
            </w:pPr>
            <w:r w:rsidRPr="00351842">
              <w:t>Budovy a jejich výstavba</w:t>
            </w:r>
          </w:p>
        </w:tc>
      </w:tr>
      <w:tr w:rsidR="007E2AB5" w:rsidRPr="00351842" w14:paraId="1976C4C7" w14:textId="77777777" w:rsidTr="003C568E">
        <w:trPr>
          <w:tblCellSpacing w:w="0" w:type="dxa"/>
        </w:trPr>
        <w:tc>
          <w:tcPr>
            <w:tcW w:w="1485" w:type="dxa"/>
            <w:tcBorders>
              <w:top w:val="outset" w:sz="6" w:space="0" w:color="auto"/>
              <w:left w:val="outset" w:sz="6" w:space="0" w:color="auto"/>
              <w:bottom w:val="outset" w:sz="6" w:space="0" w:color="auto"/>
              <w:right w:val="outset" w:sz="6" w:space="0" w:color="auto"/>
            </w:tcBorders>
          </w:tcPr>
          <w:p w14:paraId="0372F64A" w14:textId="77777777" w:rsidR="007E2AB5" w:rsidRPr="00351842" w:rsidRDefault="007E2AB5" w:rsidP="00F47D49">
            <w:pPr>
              <w:spacing w:before="100" w:beforeAutospacing="1" w:after="100" w:afterAutospacing="1"/>
              <w:jc w:val="center"/>
            </w:pPr>
            <w:r w:rsidRPr="00351842">
              <w:t>42</w:t>
            </w:r>
          </w:p>
        </w:tc>
        <w:tc>
          <w:tcPr>
            <w:tcW w:w="4095" w:type="dxa"/>
            <w:tcBorders>
              <w:top w:val="outset" w:sz="6" w:space="0" w:color="auto"/>
              <w:left w:val="outset" w:sz="6" w:space="0" w:color="auto"/>
              <w:bottom w:val="outset" w:sz="6" w:space="0" w:color="auto"/>
              <w:right w:val="outset" w:sz="6" w:space="0" w:color="auto"/>
            </w:tcBorders>
          </w:tcPr>
          <w:p w14:paraId="6C5F2762" w14:textId="77777777" w:rsidR="007E2AB5" w:rsidRPr="00351842" w:rsidRDefault="007E2AB5" w:rsidP="00F47D49">
            <w:pPr>
              <w:spacing w:before="100" w:beforeAutospacing="1" w:after="100" w:afterAutospacing="1"/>
              <w:jc w:val="center"/>
            </w:pPr>
            <w:r w:rsidRPr="00351842">
              <w:t>Inženýrské stavby a jejich výstavba</w:t>
            </w:r>
          </w:p>
        </w:tc>
      </w:tr>
      <w:tr w:rsidR="007E2AB5" w:rsidRPr="00351842" w14:paraId="54DCBFE6" w14:textId="77777777" w:rsidTr="003C568E">
        <w:trPr>
          <w:tblCellSpacing w:w="0" w:type="dxa"/>
        </w:trPr>
        <w:tc>
          <w:tcPr>
            <w:tcW w:w="1485" w:type="dxa"/>
            <w:tcBorders>
              <w:top w:val="outset" w:sz="6" w:space="0" w:color="auto"/>
              <w:left w:val="outset" w:sz="6" w:space="0" w:color="auto"/>
              <w:bottom w:val="outset" w:sz="6" w:space="0" w:color="auto"/>
              <w:right w:val="outset" w:sz="6" w:space="0" w:color="auto"/>
            </w:tcBorders>
          </w:tcPr>
          <w:p w14:paraId="7C67C89A" w14:textId="77777777" w:rsidR="007E2AB5" w:rsidRPr="00351842" w:rsidRDefault="007E2AB5" w:rsidP="00F47D49">
            <w:pPr>
              <w:spacing w:before="100" w:beforeAutospacing="1" w:after="100" w:afterAutospacing="1"/>
              <w:jc w:val="center"/>
            </w:pPr>
            <w:r w:rsidRPr="00351842">
              <w:t>43</w:t>
            </w:r>
          </w:p>
        </w:tc>
        <w:tc>
          <w:tcPr>
            <w:tcW w:w="4095" w:type="dxa"/>
            <w:tcBorders>
              <w:top w:val="outset" w:sz="6" w:space="0" w:color="auto"/>
              <w:left w:val="outset" w:sz="6" w:space="0" w:color="auto"/>
              <w:bottom w:val="outset" w:sz="6" w:space="0" w:color="auto"/>
              <w:right w:val="outset" w:sz="6" w:space="0" w:color="auto"/>
            </w:tcBorders>
          </w:tcPr>
          <w:p w14:paraId="3487B2A2" w14:textId="77777777" w:rsidR="007E2AB5" w:rsidRPr="00351842" w:rsidRDefault="007E2AB5" w:rsidP="00F47D49">
            <w:pPr>
              <w:spacing w:before="100" w:beforeAutospacing="1" w:after="100" w:afterAutospacing="1"/>
              <w:jc w:val="center"/>
            </w:pPr>
            <w:r w:rsidRPr="00351842">
              <w:t>Specializované stavební práce</w:t>
            </w:r>
          </w:p>
        </w:tc>
      </w:tr>
    </w:tbl>
    <w:p w14:paraId="33BACC99" w14:textId="77777777" w:rsidR="007E2AB5" w:rsidRPr="00351842" w:rsidRDefault="007E2AB5" w:rsidP="00F47D49">
      <w:pPr>
        <w:spacing w:before="100" w:beforeAutospacing="1"/>
      </w:pPr>
      <w:r w:rsidRPr="00351842">
        <w:t>Další podmínky:</w:t>
      </w:r>
    </w:p>
    <w:p w14:paraId="2047CE98" w14:textId="77777777" w:rsidR="007E2AB5" w:rsidRPr="00351842" w:rsidRDefault="007E2AB5" w:rsidP="00F47D49">
      <w:pPr>
        <w:numPr>
          <w:ilvl w:val="0"/>
          <w:numId w:val="22"/>
        </w:numPr>
        <w:spacing w:after="100" w:afterAutospacing="1"/>
      </w:pPr>
      <w:r w:rsidRPr="00351842">
        <w:t>Jde výhradně o plnění mezi dvěma českými plátci DPH s místem plnění v tuzemsku.</w:t>
      </w:r>
    </w:p>
    <w:p w14:paraId="7DCD5BDB" w14:textId="77777777" w:rsidR="007E2AB5" w:rsidRPr="00351842" w:rsidRDefault="007E2AB5" w:rsidP="00F47D49">
      <w:pPr>
        <w:numPr>
          <w:ilvl w:val="0"/>
          <w:numId w:val="22"/>
        </w:numPr>
        <w:spacing w:before="100" w:beforeAutospacing="1" w:after="100" w:afterAutospacing="1"/>
      </w:pPr>
      <w:r w:rsidRPr="00351842">
        <w:t>Povinnost přiznat daň vzniká ke dni uskutečnění zdanitelného plnění, bez ohledu na okamžik doručení daňového dokladu.</w:t>
      </w:r>
    </w:p>
    <w:p w14:paraId="4A49DB11" w14:textId="77777777" w:rsidR="007E2AB5" w:rsidRPr="00351842" w:rsidRDefault="007E2AB5" w:rsidP="00F47D49">
      <w:pPr>
        <w:numPr>
          <w:ilvl w:val="0"/>
          <w:numId w:val="22"/>
        </w:numPr>
        <w:spacing w:before="100" w:beforeAutospacing="1" w:after="100" w:afterAutospacing="1"/>
      </w:pPr>
      <w:r w:rsidRPr="00351842">
        <w:t>Povinností dodavatele je vystavení standardního daňového dokladu se všemi náležitostmi vyjma uvedení výše daně (uvedení sazby daně je nepovinný údaj) a konstatování, že je povinnost přiznat daň přenesena na příjemce.</w:t>
      </w:r>
    </w:p>
    <w:p w14:paraId="0E65F46B" w14:textId="77777777" w:rsidR="007E2AB5" w:rsidRPr="00351842" w:rsidRDefault="007E2AB5" w:rsidP="00F47D49">
      <w:pPr>
        <w:numPr>
          <w:ilvl w:val="0"/>
          <w:numId w:val="22"/>
        </w:numPr>
        <w:spacing w:before="100" w:beforeAutospacing="1" w:after="100" w:afterAutospacing="1"/>
        <w:jc w:val="left"/>
      </w:pPr>
      <w:r w:rsidRPr="00351842">
        <w:t>Odběratel odpovídá za správný výpočet DPH.</w:t>
      </w:r>
    </w:p>
    <w:p w14:paraId="785E6D28" w14:textId="77777777" w:rsidR="007E2AB5" w:rsidRPr="00351842" w:rsidRDefault="007E2AB5" w:rsidP="00F47D49">
      <w:pPr>
        <w:numPr>
          <w:ilvl w:val="0"/>
          <w:numId w:val="22"/>
        </w:numPr>
        <w:spacing w:before="100" w:beforeAutospacing="1" w:after="100" w:afterAutospacing="1"/>
      </w:pPr>
      <w:r w:rsidRPr="00351842">
        <w:t>Dodavatel i odběratel je povinen vést speciální evidenci pro daňové účely, přičemž výpis z ní je povinen předložit ve lhůtě pro podání přiznání ve formátu stanoveném plátcem daně.</w:t>
      </w:r>
    </w:p>
    <w:p w14:paraId="598E91E3" w14:textId="23A79D10" w:rsidR="007E2AB5" w:rsidRPr="00351842" w:rsidRDefault="007E2AB5" w:rsidP="00F47D49">
      <w:pPr>
        <w:spacing w:before="100" w:beforeAutospacing="1"/>
      </w:pPr>
      <w:r w:rsidRPr="00351842">
        <w:t>Podrobná metodika pro použití tohoto daňového režimu pro hlavní, ale především pro zdaňovanou činnost MČ byla vydána samostatnou „Směrnicí k zajištění přenesení daňové povinnosti u daně z přidané hodnoty ve zdaňované činnosti MČ Praha 8 a správní firmy“, která je nedílnou součástí této Směrnice a je uvedena v </w:t>
      </w:r>
      <w:r w:rsidRPr="00351842">
        <w:rPr>
          <w:u w:val="single"/>
        </w:rPr>
        <w:t xml:space="preserve">Příloze </w:t>
      </w:r>
      <w:r w:rsidRPr="00351842">
        <w:rPr>
          <w:u w:val="single"/>
        </w:rPr>
        <w:fldChar w:fldCharType="begin"/>
      </w:r>
      <w:r w:rsidRPr="00351842">
        <w:rPr>
          <w:u w:val="single"/>
        </w:rPr>
        <w:instrText xml:space="preserve"> REF  č_10 \h  \* MERGEFORMAT </w:instrText>
      </w:r>
      <w:r w:rsidRPr="00351842">
        <w:rPr>
          <w:u w:val="single"/>
        </w:rPr>
      </w:r>
      <w:r w:rsidRPr="00351842">
        <w:rPr>
          <w:u w:val="single"/>
        </w:rPr>
        <w:fldChar w:fldCharType="separate"/>
      </w:r>
      <w:r w:rsidRPr="00351842">
        <w:rPr>
          <w:rFonts w:eastAsia="Calibri"/>
          <w:bCs/>
          <w:szCs w:val="24"/>
          <w:u w:val="single"/>
        </w:rPr>
        <w:t>č. 10</w:t>
      </w:r>
      <w:r w:rsidRPr="00351842">
        <w:rPr>
          <w:u w:val="single"/>
        </w:rPr>
        <w:fldChar w:fldCharType="end"/>
      </w:r>
      <w:r w:rsidRPr="00351842">
        <w:t xml:space="preserve"> této Směrnice.</w:t>
      </w:r>
    </w:p>
    <w:p w14:paraId="497B0C59" w14:textId="77777777" w:rsidR="007E2AB5" w:rsidRPr="00351842" w:rsidRDefault="007E2AB5" w:rsidP="00F47D49">
      <w:pPr>
        <w:rPr>
          <w:u w:val="single"/>
        </w:rPr>
      </w:pPr>
    </w:p>
    <w:p w14:paraId="1095849B" w14:textId="77777777" w:rsidR="007E2AB5" w:rsidRPr="00351842" w:rsidRDefault="007E2AB5" w:rsidP="00F47D49">
      <w:pPr>
        <w:rPr>
          <w:u w:val="single"/>
        </w:rPr>
      </w:pPr>
    </w:p>
    <w:p w14:paraId="530CF2B8" w14:textId="77777777" w:rsidR="007E2AB5" w:rsidRPr="00351842" w:rsidRDefault="007E2AB5" w:rsidP="00F47D49">
      <w:pPr>
        <w:rPr>
          <w:u w:val="single"/>
        </w:rPr>
      </w:pPr>
    </w:p>
    <w:p w14:paraId="32C85077" w14:textId="77777777" w:rsidR="007E2AB5" w:rsidRPr="00351842" w:rsidRDefault="007E2AB5" w:rsidP="00F47D49">
      <w:pPr>
        <w:pStyle w:val="Nadpis1"/>
        <w:rPr>
          <w:sz w:val="32"/>
          <w:szCs w:val="32"/>
        </w:rPr>
      </w:pPr>
      <w:bookmarkStart w:id="265" w:name="_Toc68807812"/>
      <w:bookmarkStart w:id="266" w:name="_Toc68807982"/>
      <w:bookmarkStart w:id="267" w:name="_Toc68808053"/>
      <w:bookmarkStart w:id="268" w:name="_Toc71013502"/>
      <w:bookmarkStart w:id="269" w:name="_Toc71198598"/>
      <w:bookmarkStart w:id="270" w:name="_Toc231215449"/>
      <w:r w:rsidRPr="00351842">
        <w:rPr>
          <w:sz w:val="32"/>
          <w:szCs w:val="32"/>
        </w:rPr>
        <w:t>Závěrečná ustanovení</w:t>
      </w:r>
      <w:bookmarkEnd w:id="265"/>
      <w:bookmarkEnd w:id="266"/>
      <w:bookmarkEnd w:id="267"/>
      <w:bookmarkEnd w:id="268"/>
      <w:bookmarkEnd w:id="269"/>
      <w:bookmarkEnd w:id="270"/>
    </w:p>
    <w:p w14:paraId="49C3B3FB" w14:textId="77777777" w:rsidR="007E2AB5" w:rsidRPr="00351842" w:rsidRDefault="007E2AB5" w:rsidP="00F47D49">
      <w:pPr>
        <w:rPr>
          <w:b/>
          <w:bCs/>
        </w:rPr>
      </w:pPr>
    </w:p>
    <w:p w14:paraId="73DC7A59" w14:textId="77777777" w:rsidR="007E2AB5" w:rsidRPr="00351842" w:rsidRDefault="007E2AB5">
      <w:pPr>
        <w:pStyle w:val="Nadpis2"/>
        <w:numPr>
          <w:ilvl w:val="0"/>
          <w:numId w:val="60"/>
        </w:numPr>
      </w:pPr>
      <w:bookmarkStart w:id="271" w:name="_Toc68807813"/>
      <w:bookmarkStart w:id="272" w:name="_Toc68807983"/>
      <w:bookmarkStart w:id="273" w:name="_Toc68808054"/>
      <w:bookmarkStart w:id="274" w:name="_Toc71013503"/>
      <w:bookmarkStart w:id="275" w:name="_Toc71198599"/>
      <w:bookmarkStart w:id="276" w:name="_Toc231215450"/>
      <w:r w:rsidRPr="00351842">
        <w:t>Součásti a přílohy „Směrnice“</w:t>
      </w:r>
      <w:bookmarkEnd w:id="271"/>
      <w:bookmarkEnd w:id="272"/>
      <w:bookmarkEnd w:id="273"/>
      <w:bookmarkEnd w:id="274"/>
      <w:bookmarkEnd w:id="275"/>
      <w:bookmarkEnd w:id="276"/>
    </w:p>
    <w:p w14:paraId="6C4EA430" w14:textId="77777777" w:rsidR="007E2AB5" w:rsidRPr="00351842" w:rsidRDefault="007E2AB5" w:rsidP="00F47D49">
      <w:pPr>
        <w:autoSpaceDE w:val="0"/>
        <w:autoSpaceDN w:val="0"/>
        <w:adjustRightInd w:val="0"/>
        <w:rPr>
          <w:u w:val="single"/>
        </w:rPr>
      </w:pPr>
    </w:p>
    <w:p w14:paraId="1FFDA905" w14:textId="77777777" w:rsidR="007E2AB5" w:rsidRPr="00351842" w:rsidRDefault="007E2AB5" w:rsidP="00F47D49">
      <w:pPr>
        <w:autoSpaceDE w:val="0"/>
        <w:autoSpaceDN w:val="0"/>
        <w:adjustRightInd w:val="0"/>
      </w:pPr>
      <w:r w:rsidRPr="00351842">
        <w:t xml:space="preserve">Nedílnou součástí této Směrnice jsou </w:t>
      </w:r>
      <w:r w:rsidRPr="00351842">
        <w:rPr>
          <w:u w:val="single"/>
        </w:rPr>
        <w:t>Přílohy č. 1 až 11</w:t>
      </w:r>
      <w:r w:rsidRPr="00351842">
        <w:t>.</w:t>
      </w:r>
    </w:p>
    <w:p w14:paraId="6149E7BA" w14:textId="77777777" w:rsidR="007E2AB5" w:rsidRPr="00351842" w:rsidRDefault="007E2AB5" w:rsidP="00F47D49">
      <w:pPr>
        <w:autoSpaceDE w:val="0"/>
        <w:autoSpaceDN w:val="0"/>
        <w:adjustRightInd w:val="0"/>
        <w:ind w:left="284" w:hanging="284"/>
        <w:rPr>
          <w:u w:val="single"/>
        </w:rPr>
      </w:pPr>
    </w:p>
    <w:p w14:paraId="6B4BAC46" w14:textId="77777777" w:rsidR="007E2AB5" w:rsidRPr="00351842" w:rsidRDefault="007E2AB5" w:rsidP="00F47D49">
      <w:pPr>
        <w:pStyle w:val="Nadpis2"/>
      </w:pPr>
      <w:bookmarkStart w:id="277" w:name="_Toc68807814"/>
      <w:bookmarkStart w:id="278" w:name="_Toc68807984"/>
      <w:bookmarkStart w:id="279" w:name="_Toc68808055"/>
      <w:bookmarkStart w:id="280" w:name="_Toc71013504"/>
      <w:bookmarkStart w:id="281" w:name="_Toc71198600"/>
      <w:bookmarkStart w:id="282" w:name="_Toc231215451"/>
      <w:r w:rsidRPr="00351842">
        <w:t>Návaznost na zvláštní právní předpisy a vnitřní organizační normy</w:t>
      </w:r>
      <w:bookmarkEnd w:id="277"/>
      <w:bookmarkEnd w:id="278"/>
      <w:bookmarkEnd w:id="279"/>
      <w:bookmarkEnd w:id="280"/>
      <w:bookmarkEnd w:id="281"/>
      <w:bookmarkEnd w:id="282"/>
    </w:p>
    <w:p w14:paraId="511CF43D" w14:textId="77777777" w:rsidR="007E2AB5" w:rsidRPr="00351842" w:rsidRDefault="007E2AB5" w:rsidP="00F47D49">
      <w:pPr>
        <w:autoSpaceDE w:val="0"/>
        <w:autoSpaceDN w:val="0"/>
        <w:adjustRightInd w:val="0"/>
      </w:pPr>
    </w:p>
    <w:p w14:paraId="5ED296E9" w14:textId="77777777" w:rsidR="007E2AB5" w:rsidRPr="00351842" w:rsidRDefault="007E2AB5" w:rsidP="00F47D49">
      <w:pPr>
        <w:numPr>
          <w:ilvl w:val="0"/>
          <w:numId w:val="1"/>
        </w:numPr>
        <w:tabs>
          <w:tab w:val="clear" w:pos="720"/>
        </w:tabs>
        <w:autoSpaceDE w:val="0"/>
        <w:autoSpaceDN w:val="0"/>
        <w:adjustRightInd w:val="0"/>
        <w:ind w:left="426"/>
        <w:rPr>
          <w:iCs/>
        </w:rPr>
      </w:pPr>
      <w:r w:rsidRPr="00351842">
        <w:rPr>
          <w:iCs/>
        </w:rPr>
        <w:t>zákon č. 131/2000 Sb., o hlavním městě Praze, ve znění pozdější předpisů,</w:t>
      </w:r>
    </w:p>
    <w:p w14:paraId="4FF43ED0" w14:textId="77777777" w:rsidR="007E2AB5" w:rsidRPr="00351842" w:rsidRDefault="007E2AB5" w:rsidP="00F47D49">
      <w:pPr>
        <w:numPr>
          <w:ilvl w:val="0"/>
          <w:numId w:val="1"/>
        </w:numPr>
        <w:tabs>
          <w:tab w:val="clear" w:pos="720"/>
        </w:tabs>
        <w:autoSpaceDE w:val="0"/>
        <w:autoSpaceDN w:val="0"/>
        <w:adjustRightInd w:val="0"/>
        <w:ind w:left="426"/>
      </w:pPr>
      <w:r w:rsidRPr="00351842">
        <w:t>zákon č. 563/1991 Sb., o účetnictví, ve znění pozdějších předpisů,</w:t>
      </w:r>
    </w:p>
    <w:p w14:paraId="681A870E" w14:textId="77777777" w:rsidR="007E2AB5" w:rsidRPr="00351842" w:rsidRDefault="007E2AB5" w:rsidP="00F47D49">
      <w:pPr>
        <w:numPr>
          <w:ilvl w:val="0"/>
          <w:numId w:val="1"/>
        </w:numPr>
        <w:tabs>
          <w:tab w:val="clear" w:pos="720"/>
        </w:tabs>
        <w:autoSpaceDE w:val="0"/>
        <w:autoSpaceDN w:val="0"/>
        <w:adjustRightInd w:val="0"/>
        <w:ind w:left="426"/>
      </w:pPr>
      <w:r w:rsidRPr="00351842">
        <w:t>zákon č. 134/2016 Sb., o zadávání veřejných zakázkách, ve znění pozdějších předpisů,</w:t>
      </w:r>
    </w:p>
    <w:p w14:paraId="5CBC0797" w14:textId="77777777" w:rsidR="007E2AB5" w:rsidRPr="00351842" w:rsidRDefault="007E2AB5" w:rsidP="00F47D49">
      <w:pPr>
        <w:numPr>
          <w:ilvl w:val="0"/>
          <w:numId w:val="1"/>
        </w:numPr>
        <w:tabs>
          <w:tab w:val="clear" w:pos="720"/>
        </w:tabs>
        <w:autoSpaceDE w:val="0"/>
        <w:autoSpaceDN w:val="0"/>
        <w:adjustRightInd w:val="0"/>
        <w:ind w:left="426"/>
      </w:pPr>
      <w:r w:rsidRPr="00351842">
        <w:rPr>
          <w:iCs/>
        </w:rPr>
        <w:t>České účetní standardy č. 501 až č. 522,</w:t>
      </w:r>
    </w:p>
    <w:p w14:paraId="347C0E16" w14:textId="77777777" w:rsidR="007E2AB5" w:rsidRPr="00351842" w:rsidRDefault="007E2AB5" w:rsidP="00F47D49">
      <w:pPr>
        <w:numPr>
          <w:ilvl w:val="0"/>
          <w:numId w:val="1"/>
        </w:numPr>
        <w:tabs>
          <w:tab w:val="clear" w:pos="720"/>
        </w:tabs>
        <w:autoSpaceDE w:val="0"/>
        <w:autoSpaceDN w:val="0"/>
        <w:adjustRightInd w:val="0"/>
        <w:ind w:left="426"/>
      </w:pPr>
      <w:r w:rsidRPr="00351842">
        <w:rPr>
          <w:iCs/>
        </w:rPr>
        <w:t xml:space="preserve">České účetní standardy č. 701 až č. 710, </w:t>
      </w:r>
    </w:p>
    <w:p w14:paraId="163540DB" w14:textId="77777777" w:rsidR="007E2AB5" w:rsidRPr="00351842" w:rsidRDefault="007E2AB5" w:rsidP="00F47D49">
      <w:pPr>
        <w:numPr>
          <w:ilvl w:val="0"/>
          <w:numId w:val="1"/>
        </w:numPr>
        <w:tabs>
          <w:tab w:val="clear" w:pos="720"/>
        </w:tabs>
        <w:autoSpaceDE w:val="0"/>
        <w:autoSpaceDN w:val="0"/>
        <w:adjustRightInd w:val="0"/>
        <w:ind w:left="426"/>
      </w:pPr>
      <w:r w:rsidRPr="00351842">
        <w:t>Vyhláška MF č. 410/2009 Sb., kterou se provádějí některá ustanovení zákona č. 563/1991 Sb., o účetnictví, ve znění pozdějších předpisů, pro některé vybrané účetní jednotky,</w:t>
      </w:r>
    </w:p>
    <w:p w14:paraId="1405C364" w14:textId="77777777" w:rsidR="007E2AB5" w:rsidRPr="00351842" w:rsidRDefault="007E2AB5" w:rsidP="00F47D49">
      <w:pPr>
        <w:numPr>
          <w:ilvl w:val="0"/>
          <w:numId w:val="1"/>
        </w:numPr>
        <w:tabs>
          <w:tab w:val="clear" w:pos="720"/>
        </w:tabs>
        <w:autoSpaceDE w:val="0"/>
        <w:autoSpaceDN w:val="0"/>
        <w:adjustRightInd w:val="0"/>
        <w:ind w:left="426"/>
        <w:rPr>
          <w:iCs/>
        </w:rPr>
      </w:pPr>
      <w:r w:rsidRPr="00351842">
        <w:rPr>
          <w:iCs/>
        </w:rPr>
        <w:t>Obecně závazná vyhláška hl. města Prahy č. 55/2000 Sb. HMP, kterou se vydává Statut hl. města Prahy, ve znění pozdějších předpisů,</w:t>
      </w:r>
    </w:p>
    <w:p w14:paraId="3C257EC9" w14:textId="77777777" w:rsidR="007E2AB5" w:rsidRPr="00351842" w:rsidRDefault="007E2AB5" w:rsidP="00F47D49">
      <w:pPr>
        <w:numPr>
          <w:ilvl w:val="0"/>
          <w:numId w:val="1"/>
        </w:numPr>
        <w:tabs>
          <w:tab w:val="clear" w:pos="720"/>
        </w:tabs>
        <w:autoSpaceDE w:val="0"/>
        <w:autoSpaceDN w:val="0"/>
        <w:adjustRightInd w:val="0"/>
        <w:ind w:left="426"/>
      </w:pPr>
      <w:r w:rsidRPr="00351842">
        <w:t>zákon č. 280/2009 Sb., daňový řád, ve znění pozdějších předpisů,</w:t>
      </w:r>
    </w:p>
    <w:p w14:paraId="057DCC59" w14:textId="77777777" w:rsidR="007E2AB5" w:rsidRPr="00351842" w:rsidRDefault="007E2AB5" w:rsidP="00F47D49">
      <w:pPr>
        <w:numPr>
          <w:ilvl w:val="0"/>
          <w:numId w:val="1"/>
        </w:numPr>
        <w:tabs>
          <w:tab w:val="clear" w:pos="720"/>
        </w:tabs>
        <w:autoSpaceDE w:val="0"/>
        <w:autoSpaceDN w:val="0"/>
        <w:adjustRightInd w:val="0"/>
        <w:ind w:left="426"/>
      </w:pPr>
      <w:r w:rsidRPr="00351842">
        <w:t>zákon č. 586/1992 Sb., o daních z příjmů, ve znění pozdějších předpisů,</w:t>
      </w:r>
    </w:p>
    <w:p w14:paraId="46153851" w14:textId="4F03490B" w:rsidR="007E2AB5" w:rsidRPr="00351842" w:rsidRDefault="007E2AB5" w:rsidP="00F47D49">
      <w:pPr>
        <w:numPr>
          <w:ilvl w:val="0"/>
          <w:numId w:val="1"/>
        </w:numPr>
        <w:tabs>
          <w:tab w:val="clear" w:pos="720"/>
        </w:tabs>
        <w:autoSpaceDE w:val="0"/>
        <w:autoSpaceDN w:val="0"/>
        <w:adjustRightInd w:val="0"/>
        <w:ind w:left="426"/>
      </w:pPr>
      <w:r w:rsidRPr="00351842">
        <w:t>zákon č. 250/2000 Sb.</w:t>
      </w:r>
      <w:r w:rsidR="00674BE3" w:rsidRPr="00351842">
        <w:t>,</w:t>
      </w:r>
      <w:r w:rsidRPr="00351842">
        <w:t xml:space="preserve"> o rozpočtových pravidlech územních rozpočtů, ve znění pozdějších předpisů,</w:t>
      </w:r>
    </w:p>
    <w:p w14:paraId="1FBA3A66" w14:textId="77777777" w:rsidR="007E2AB5" w:rsidRPr="00351842" w:rsidRDefault="007E2AB5" w:rsidP="00F47D49">
      <w:pPr>
        <w:numPr>
          <w:ilvl w:val="0"/>
          <w:numId w:val="1"/>
        </w:numPr>
        <w:tabs>
          <w:tab w:val="clear" w:pos="720"/>
        </w:tabs>
        <w:autoSpaceDE w:val="0"/>
        <w:autoSpaceDN w:val="0"/>
        <w:adjustRightInd w:val="0"/>
        <w:ind w:left="426"/>
      </w:pPr>
      <w:r w:rsidRPr="00351842">
        <w:t>zákon č. 235/2004 Sb., o dani z přidané hodnoty, ve znění pozdějších předpisů,</w:t>
      </w:r>
    </w:p>
    <w:p w14:paraId="465F12BA" w14:textId="77777777" w:rsidR="007E2AB5" w:rsidRPr="00351842" w:rsidRDefault="007E2AB5" w:rsidP="00F47D49">
      <w:pPr>
        <w:numPr>
          <w:ilvl w:val="0"/>
          <w:numId w:val="1"/>
        </w:numPr>
        <w:tabs>
          <w:tab w:val="clear" w:pos="720"/>
        </w:tabs>
        <w:autoSpaceDE w:val="0"/>
        <w:autoSpaceDN w:val="0"/>
        <w:adjustRightInd w:val="0"/>
        <w:ind w:left="426"/>
      </w:pPr>
      <w:r w:rsidRPr="00351842">
        <w:t>zákon č. 329/1999 Sb., o cestovních dokladech, ve znění pozdějších předpisů,</w:t>
      </w:r>
    </w:p>
    <w:p w14:paraId="485E41D6" w14:textId="77777777" w:rsidR="007E2AB5" w:rsidRPr="00351842" w:rsidRDefault="007E2AB5" w:rsidP="00F47D49">
      <w:pPr>
        <w:numPr>
          <w:ilvl w:val="0"/>
          <w:numId w:val="1"/>
        </w:numPr>
        <w:tabs>
          <w:tab w:val="clear" w:pos="720"/>
        </w:tabs>
        <w:autoSpaceDE w:val="0"/>
        <w:autoSpaceDN w:val="0"/>
        <w:adjustRightInd w:val="0"/>
        <w:ind w:left="426"/>
      </w:pPr>
      <w:r w:rsidRPr="00351842">
        <w:lastRenderedPageBreak/>
        <w:t>zákon č. 634/2004 Sb., o správních poplatcích, ve znění pozdějších předpisů,</w:t>
      </w:r>
    </w:p>
    <w:p w14:paraId="63108788" w14:textId="71084FC3" w:rsidR="007E2AB5" w:rsidRPr="00351842" w:rsidRDefault="007E2AB5" w:rsidP="00F47D49">
      <w:pPr>
        <w:numPr>
          <w:ilvl w:val="0"/>
          <w:numId w:val="1"/>
        </w:numPr>
        <w:tabs>
          <w:tab w:val="clear" w:pos="720"/>
        </w:tabs>
        <w:autoSpaceDE w:val="0"/>
        <w:autoSpaceDN w:val="0"/>
        <w:adjustRightInd w:val="0"/>
        <w:ind w:left="426"/>
      </w:pPr>
      <w:r w:rsidRPr="00351842">
        <w:t xml:space="preserve">zákon č. </w:t>
      </w:r>
      <w:r w:rsidR="00674BE3" w:rsidRPr="00351842">
        <w:t>269/2021 Sb.,</w:t>
      </w:r>
      <w:r w:rsidRPr="00351842">
        <w:t xml:space="preserve"> o občanských průkazech, ve znění pozdějších předpisů,</w:t>
      </w:r>
    </w:p>
    <w:p w14:paraId="0C2C4F9D" w14:textId="3B2417B3" w:rsidR="007E2AB5" w:rsidRPr="00351842" w:rsidRDefault="007E2AB5" w:rsidP="00F47D49">
      <w:pPr>
        <w:numPr>
          <w:ilvl w:val="0"/>
          <w:numId w:val="1"/>
        </w:numPr>
        <w:tabs>
          <w:tab w:val="clear" w:pos="720"/>
        </w:tabs>
        <w:autoSpaceDE w:val="0"/>
        <w:autoSpaceDN w:val="0"/>
        <w:adjustRightInd w:val="0"/>
        <w:ind w:left="426"/>
      </w:pPr>
      <w:r w:rsidRPr="00351842">
        <w:t xml:space="preserve">zákon </w:t>
      </w:r>
      <w:r w:rsidR="00674BE3" w:rsidRPr="00351842">
        <w:t xml:space="preserve">č. </w:t>
      </w:r>
      <w:r w:rsidRPr="00351842">
        <w:t>133/2000 Sb., o evidence obyvatel, ve znění pozdějších předpisů</w:t>
      </w:r>
    </w:p>
    <w:p w14:paraId="1AF70065" w14:textId="77777777" w:rsidR="007E2AB5" w:rsidRPr="00351842" w:rsidRDefault="007E2AB5" w:rsidP="00F47D49">
      <w:pPr>
        <w:numPr>
          <w:ilvl w:val="0"/>
          <w:numId w:val="1"/>
        </w:numPr>
        <w:tabs>
          <w:tab w:val="clear" w:pos="720"/>
        </w:tabs>
        <w:autoSpaceDE w:val="0"/>
        <w:autoSpaceDN w:val="0"/>
        <w:adjustRightInd w:val="0"/>
        <w:ind w:left="426"/>
      </w:pPr>
      <w:r w:rsidRPr="00351842">
        <w:t>Vyhláška č. 270/2010 Sb., o inventarizaci majetku a závazků, ve znění pozdějších předpisů,</w:t>
      </w:r>
    </w:p>
    <w:p w14:paraId="10D6EBAD" w14:textId="77777777" w:rsidR="007E2AB5" w:rsidRPr="00351842" w:rsidRDefault="007E2AB5" w:rsidP="00F47D49">
      <w:pPr>
        <w:numPr>
          <w:ilvl w:val="0"/>
          <w:numId w:val="1"/>
        </w:numPr>
        <w:tabs>
          <w:tab w:val="clear" w:pos="720"/>
        </w:tabs>
        <w:autoSpaceDE w:val="0"/>
        <w:autoSpaceDN w:val="0"/>
        <w:adjustRightInd w:val="0"/>
        <w:ind w:left="426"/>
      </w:pPr>
      <w:r w:rsidRPr="00351842">
        <w:rPr>
          <w:bCs/>
        </w:rPr>
        <w:t>Směrnice k provedení inventarizace majetku a závazků MČ Praha </w:t>
      </w:r>
      <w:r w:rsidRPr="00351842">
        <w:t>8,</w:t>
      </w:r>
    </w:p>
    <w:p w14:paraId="201BFC2E" w14:textId="0CC900F5" w:rsidR="007E2AB5" w:rsidRPr="00351842" w:rsidRDefault="007E2AB5" w:rsidP="00F47D49">
      <w:pPr>
        <w:numPr>
          <w:ilvl w:val="0"/>
          <w:numId w:val="1"/>
        </w:numPr>
        <w:tabs>
          <w:tab w:val="clear" w:pos="720"/>
        </w:tabs>
        <w:autoSpaceDE w:val="0"/>
        <w:autoSpaceDN w:val="0"/>
        <w:adjustRightInd w:val="0"/>
        <w:ind w:left="426"/>
      </w:pPr>
      <w:r w:rsidRPr="00351842">
        <w:t xml:space="preserve">Vyhláška MF č. </w:t>
      </w:r>
      <w:r w:rsidR="00254C53" w:rsidRPr="00351842">
        <w:t>412/2021</w:t>
      </w:r>
      <w:r w:rsidRPr="00351842">
        <w:t xml:space="preserve"> Sb., o rozpočtové skladbě, ve znění pozdějších předpisů,</w:t>
      </w:r>
    </w:p>
    <w:p w14:paraId="6CA62A41" w14:textId="77777777" w:rsidR="007E2AB5" w:rsidRPr="00351842" w:rsidRDefault="007E2AB5" w:rsidP="00F47D49">
      <w:pPr>
        <w:numPr>
          <w:ilvl w:val="0"/>
          <w:numId w:val="1"/>
        </w:numPr>
        <w:tabs>
          <w:tab w:val="clear" w:pos="720"/>
        </w:tabs>
        <w:autoSpaceDE w:val="0"/>
        <w:autoSpaceDN w:val="0"/>
        <w:adjustRightInd w:val="0"/>
        <w:ind w:left="426"/>
      </w:pPr>
      <w:r w:rsidRPr="00351842">
        <w:t>Organizační řád Úřadu městské části Praha 8,</w:t>
      </w:r>
    </w:p>
    <w:p w14:paraId="3DAFECA2" w14:textId="77777777" w:rsidR="007E2AB5" w:rsidRPr="00351842" w:rsidRDefault="007E2AB5" w:rsidP="00F47D49">
      <w:pPr>
        <w:numPr>
          <w:ilvl w:val="0"/>
          <w:numId w:val="1"/>
        </w:numPr>
        <w:tabs>
          <w:tab w:val="clear" w:pos="720"/>
        </w:tabs>
        <w:autoSpaceDE w:val="0"/>
        <w:autoSpaceDN w:val="0"/>
        <w:adjustRightInd w:val="0"/>
        <w:ind w:left="426"/>
      </w:pPr>
      <w:r w:rsidRPr="00351842">
        <w:t xml:space="preserve">Směrnice o prominutí a odpisu nedobytných pohledávek městské části Praha 8, </w:t>
      </w:r>
    </w:p>
    <w:p w14:paraId="2115E7C8" w14:textId="77777777" w:rsidR="007E2AB5" w:rsidRPr="00351842" w:rsidRDefault="007E2AB5" w:rsidP="00F47D49">
      <w:pPr>
        <w:numPr>
          <w:ilvl w:val="0"/>
          <w:numId w:val="1"/>
        </w:numPr>
        <w:tabs>
          <w:tab w:val="clear" w:pos="720"/>
        </w:tabs>
        <w:autoSpaceDE w:val="0"/>
        <w:autoSpaceDN w:val="0"/>
        <w:adjustRightInd w:val="0"/>
        <w:ind w:left="426"/>
        <w:rPr>
          <w:iCs/>
        </w:rPr>
      </w:pPr>
      <w:r w:rsidRPr="00351842">
        <w:rPr>
          <w:iCs/>
        </w:rPr>
        <w:t xml:space="preserve">zákon č. 320/2001 Sb., o finanční kontrole ve veřejné správě a o změně některých zákonů (zákon o finanční kontrole), ve znění pozdějších předpisů, </w:t>
      </w:r>
    </w:p>
    <w:p w14:paraId="6069B0D5" w14:textId="77777777" w:rsidR="007E2AB5" w:rsidRPr="00351842" w:rsidRDefault="007E2AB5" w:rsidP="00F47D49">
      <w:pPr>
        <w:numPr>
          <w:ilvl w:val="0"/>
          <w:numId w:val="1"/>
        </w:numPr>
        <w:tabs>
          <w:tab w:val="clear" w:pos="720"/>
        </w:tabs>
        <w:autoSpaceDE w:val="0"/>
        <w:autoSpaceDN w:val="0"/>
        <w:adjustRightInd w:val="0"/>
        <w:ind w:left="426"/>
        <w:rPr>
          <w:iCs/>
        </w:rPr>
      </w:pPr>
      <w:r w:rsidRPr="00351842">
        <w:rPr>
          <w:iCs/>
        </w:rPr>
        <w:t xml:space="preserve">vyhláška MF </w:t>
      </w:r>
      <w:r w:rsidRPr="00351842">
        <w:t>č. 416/2004 Sb.,</w:t>
      </w:r>
      <w:r w:rsidRPr="00351842">
        <w:rPr>
          <w:i/>
        </w:rPr>
        <w:t xml:space="preserve"> </w:t>
      </w:r>
      <w:r w:rsidRPr="00351842">
        <w:rPr>
          <w:iCs/>
        </w:rPr>
        <w:t>kterou se provádí zákon o finanční kontrole č. 320/2001 Sb.,</w:t>
      </w:r>
    </w:p>
    <w:p w14:paraId="51B1B8AA" w14:textId="77777777" w:rsidR="007E2AB5" w:rsidRPr="00351842" w:rsidRDefault="007E2AB5" w:rsidP="00F47D49">
      <w:pPr>
        <w:numPr>
          <w:ilvl w:val="0"/>
          <w:numId w:val="1"/>
        </w:numPr>
        <w:tabs>
          <w:tab w:val="clear" w:pos="720"/>
        </w:tabs>
        <w:autoSpaceDE w:val="0"/>
        <w:autoSpaceDN w:val="0"/>
        <w:adjustRightInd w:val="0"/>
        <w:ind w:left="426"/>
        <w:rPr>
          <w:iCs/>
        </w:rPr>
      </w:pPr>
      <w:r w:rsidRPr="00351842">
        <w:rPr>
          <w:iCs/>
        </w:rPr>
        <w:t>zákon č. 255/2012 Sb., o kontrole (kontrolní řád), ve znění pozdějších předpisů,</w:t>
      </w:r>
    </w:p>
    <w:p w14:paraId="2A063111" w14:textId="77777777" w:rsidR="007E2AB5" w:rsidRPr="00351842" w:rsidRDefault="007E2AB5" w:rsidP="00F47D49">
      <w:pPr>
        <w:numPr>
          <w:ilvl w:val="0"/>
          <w:numId w:val="1"/>
        </w:numPr>
        <w:tabs>
          <w:tab w:val="clear" w:pos="720"/>
        </w:tabs>
        <w:autoSpaceDE w:val="0"/>
        <w:autoSpaceDN w:val="0"/>
        <w:adjustRightInd w:val="0"/>
        <w:ind w:left="426"/>
        <w:rPr>
          <w:iCs/>
        </w:rPr>
      </w:pPr>
      <w:r w:rsidRPr="00351842">
        <w:rPr>
          <w:iCs/>
        </w:rPr>
        <w:t>Statut účelového fondu MČ Praha 8 – fondu zaměstnavatele.</w:t>
      </w:r>
    </w:p>
    <w:p w14:paraId="4A9534D0" w14:textId="77777777" w:rsidR="007E2AB5" w:rsidRPr="00351842" w:rsidRDefault="007E2AB5" w:rsidP="00F47D49">
      <w:pPr>
        <w:pStyle w:val="Zpat"/>
        <w:tabs>
          <w:tab w:val="clear" w:pos="4536"/>
          <w:tab w:val="clear" w:pos="9072"/>
        </w:tabs>
        <w:autoSpaceDE w:val="0"/>
        <w:autoSpaceDN w:val="0"/>
        <w:adjustRightInd w:val="0"/>
        <w:rPr>
          <w:i/>
        </w:rPr>
      </w:pPr>
    </w:p>
    <w:p w14:paraId="5917EF05" w14:textId="77777777" w:rsidR="007E2AB5" w:rsidRPr="00351842" w:rsidRDefault="007E2AB5" w:rsidP="00F47D49">
      <w:pPr>
        <w:pStyle w:val="Nadpis2"/>
      </w:pPr>
      <w:bookmarkStart w:id="283" w:name="_Toc68807815"/>
      <w:bookmarkStart w:id="284" w:name="_Toc68807985"/>
      <w:bookmarkStart w:id="285" w:name="_Toc68808056"/>
      <w:bookmarkStart w:id="286" w:name="_Toc71013505"/>
      <w:bookmarkStart w:id="287" w:name="_Toc71198601"/>
      <w:bookmarkStart w:id="288" w:name="_Toc231215452"/>
      <w:r w:rsidRPr="00351842">
        <w:t>Účinnost</w:t>
      </w:r>
      <w:bookmarkEnd w:id="283"/>
      <w:bookmarkEnd w:id="284"/>
      <w:bookmarkEnd w:id="285"/>
      <w:bookmarkEnd w:id="286"/>
      <w:bookmarkEnd w:id="287"/>
      <w:bookmarkEnd w:id="288"/>
    </w:p>
    <w:p w14:paraId="06397C65" w14:textId="77777777" w:rsidR="007E2AB5" w:rsidRPr="00351842" w:rsidRDefault="007E2AB5" w:rsidP="00F47D49"/>
    <w:p w14:paraId="6665DF8B" w14:textId="1636646A" w:rsidR="007E2AB5" w:rsidRPr="00351842" w:rsidRDefault="007E2AB5" w:rsidP="00F47D49">
      <w:pPr>
        <w:numPr>
          <w:ilvl w:val="0"/>
          <w:numId w:val="15"/>
        </w:numPr>
        <w:autoSpaceDE w:val="0"/>
        <w:autoSpaceDN w:val="0"/>
        <w:adjustRightInd w:val="0"/>
        <w:rPr>
          <w:iCs/>
        </w:rPr>
      </w:pPr>
      <w:r w:rsidRPr="00351842">
        <w:rPr>
          <w:iCs/>
        </w:rPr>
        <w:t xml:space="preserve">Tato Směrnice nabývá účinnosti </w:t>
      </w:r>
      <w:r w:rsidRPr="00351842">
        <w:rPr>
          <w:iCs/>
          <w:u w:val="single"/>
        </w:rPr>
        <w:t xml:space="preserve">od </w:t>
      </w:r>
      <w:r w:rsidR="00D60069" w:rsidRPr="00351842">
        <w:rPr>
          <w:iCs/>
          <w:u w:val="single"/>
        </w:rPr>
        <w:t>30. června 2026</w:t>
      </w:r>
      <w:r w:rsidRPr="00351842">
        <w:rPr>
          <w:iCs/>
        </w:rPr>
        <w:t>.</w:t>
      </w:r>
    </w:p>
    <w:p w14:paraId="6D3DC1D1" w14:textId="162DB175" w:rsidR="007E2AB5" w:rsidRPr="00351842" w:rsidRDefault="007E2AB5" w:rsidP="00F47D49">
      <w:pPr>
        <w:numPr>
          <w:ilvl w:val="0"/>
          <w:numId w:val="15"/>
        </w:numPr>
        <w:autoSpaceDE w:val="0"/>
        <w:autoSpaceDN w:val="0"/>
        <w:adjustRightInd w:val="0"/>
        <w:rPr>
          <w:i/>
          <w:iCs/>
        </w:rPr>
      </w:pPr>
      <w:r w:rsidRPr="00351842">
        <w:t>Touto Směrnicí se zrušuje „Směrnice o oběhu účetních dokladů městské části Praha 8“, která byla schválena Radou městské části Praha 8 usnesením č. Usn RMC 0</w:t>
      </w:r>
      <w:r w:rsidR="00674BE3" w:rsidRPr="00351842">
        <w:t>563</w:t>
      </w:r>
      <w:r w:rsidRPr="00351842">
        <w:t>/202</w:t>
      </w:r>
      <w:r w:rsidR="00674BE3" w:rsidRPr="00351842">
        <w:t>4</w:t>
      </w:r>
      <w:r w:rsidRPr="00351842">
        <w:t xml:space="preserve"> ze dne </w:t>
      </w:r>
      <w:r w:rsidR="00674BE3" w:rsidRPr="00351842">
        <w:t>27</w:t>
      </w:r>
      <w:r w:rsidRPr="00351842">
        <w:t>. </w:t>
      </w:r>
      <w:r w:rsidR="00674BE3" w:rsidRPr="00351842">
        <w:t>11</w:t>
      </w:r>
      <w:r w:rsidRPr="00351842">
        <w:t>. 202</w:t>
      </w:r>
      <w:r w:rsidR="00674BE3" w:rsidRPr="00351842">
        <w:t>4</w:t>
      </w:r>
      <w:r w:rsidRPr="00351842">
        <w:t>.</w:t>
      </w:r>
    </w:p>
    <w:p w14:paraId="75416576" w14:textId="77777777" w:rsidR="007E2AB5" w:rsidRPr="00351842" w:rsidRDefault="007E2AB5" w:rsidP="00F47D49">
      <w:pPr>
        <w:autoSpaceDE w:val="0"/>
        <w:autoSpaceDN w:val="0"/>
        <w:adjustRightInd w:val="0"/>
        <w:ind w:left="720"/>
        <w:rPr>
          <w:i/>
          <w:iCs/>
        </w:rPr>
      </w:pPr>
    </w:p>
    <w:p w14:paraId="68DE477E" w14:textId="77777777" w:rsidR="007E2AB5" w:rsidRPr="00351842" w:rsidRDefault="007E2AB5" w:rsidP="00F47D49">
      <w:pPr>
        <w:autoSpaceDE w:val="0"/>
        <w:autoSpaceDN w:val="0"/>
        <w:adjustRightInd w:val="0"/>
        <w:ind w:left="720"/>
        <w:rPr>
          <w:i/>
          <w:iCs/>
        </w:rPr>
      </w:pPr>
    </w:p>
    <w:p w14:paraId="32698EB5" w14:textId="77777777" w:rsidR="007E2AB5" w:rsidRPr="00351842" w:rsidRDefault="007E2AB5" w:rsidP="00F47D49">
      <w:pPr>
        <w:autoSpaceDE w:val="0"/>
        <w:autoSpaceDN w:val="0"/>
        <w:adjustRightInd w:val="0"/>
        <w:ind w:left="720"/>
        <w:rPr>
          <w:i/>
          <w:iCs/>
        </w:rPr>
      </w:pPr>
    </w:p>
    <w:p w14:paraId="169478BE" w14:textId="77777777" w:rsidR="007E2AB5" w:rsidRPr="00351842" w:rsidRDefault="007E2AB5" w:rsidP="00F47D49">
      <w:pPr>
        <w:pStyle w:val="Nadpis1"/>
        <w:rPr>
          <w:sz w:val="32"/>
          <w:szCs w:val="32"/>
        </w:rPr>
      </w:pPr>
      <w:bookmarkStart w:id="289" w:name="_Toc71013506"/>
      <w:bookmarkStart w:id="290" w:name="_Toc71198602"/>
      <w:bookmarkStart w:id="291" w:name="_Toc231215453"/>
      <w:r w:rsidRPr="00351842">
        <w:rPr>
          <w:sz w:val="32"/>
          <w:szCs w:val="32"/>
        </w:rPr>
        <w:t xml:space="preserve">Přílohy č. </w:t>
      </w:r>
      <w:bookmarkEnd w:id="289"/>
      <w:bookmarkEnd w:id="290"/>
      <w:r w:rsidRPr="00351842">
        <w:rPr>
          <w:sz w:val="32"/>
          <w:szCs w:val="32"/>
        </w:rPr>
        <w:t>1–11</w:t>
      </w:r>
      <w:bookmarkEnd w:id="291"/>
    </w:p>
    <w:p w14:paraId="58E8D355" w14:textId="77777777" w:rsidR="007E2AB5" w:rsidRPr="00351842" w:rsidRDefault="007E2AB5" w:rsidP="00F47D49">
      <w:pPr>
        <w:autoSpaceDE w:val="0"/>
        <w:autoSpaceDN w:val="0"/>
        <w:adjustRightInd w:val="0"/>
        <w:ind w:left="360"/>
        <w:rPr>
          <w:iCs/>
        </w:rPr>
      </w:pPr>
      <w:r w:rsidRPr="00351842">
        <w:rPr>
          <w:iCs/>
        </w:rPr>
        <w:t xml:space="preserve"> </w:t>
      </w:r>
    </w:p>
    <w:p w14:paraId="77005A90" w14:textId="77777777" w:rsidR="007E2AB5" w:rsidRPr="00351842" w:rsidRDefault="007E2AB5" w:rsidP="00F47D49">
      <w:pPr>
        <w:jc w:val="left"/>
        <w:rPr>
          <w:iCs/>
        </w:rPr>
      </w:pPr>
      <w:r w:rsidRPr="00351842">
        <w:rPr>
          <w:iCs/>
        </w:rPr>
        <w:br w:type="page"/>
      </w:r>
    </w:p>
    <w:p w14:paraId="639F3BB9" w14:textId="77777777" w:rsidR="007E2AB5" w:rsidRPr="00351842" w:rsidRDefault="007E2AB5" w:rsidP="00F47D49">
      <w:pPr>
        <w:pStyle w:val="Zhlav"/>
        <w:spacing w:before="0" w:after="0"/>
        <w:ind w:left="4536"/>
        <w:jc w:val="both"/>
        <w:rPr>
          <w:u w:val="single"/>
        </w:rPr>
      </w:pPr>
      <w:r w:rsidRPr="00351842">
        <w:rPr>
          <w:u w:val="single"/>
        </w:rPr>
        <w:lastRenderedPageBreak/>
        <w:t xml:space="preserve">Příloha </w:t>
      </w:r>
      <w:bookmarkStart w:id="292" w:name="č_1"/>
      <w:r w:rsidRPr="00351842">
        <w:rPr>
          <w:u w:val="single"/>
        </w:rPr>
        <w:t>č. 1</w:t>
      </w:r>
      <w:bookmarkEnd w:id="292"/>
    </w:p>
    <w:p w14:paraId="6EC31A52" w14:textId="77777777" w:rsidR="007E2AB5" w:rsidRPr="00351842" w:rsidRDefault="007E2AB5" w:rsidP="00F47D49">
      <w:pPr>
        <w:pStyle w:val="Zhlav"/>
        <w:pBdr>
          <w:bottom w:val="single" w:sz="4" w:space="1" w:color="auto"/>
        </w:pBdr>
        <w:spacing w:before="0" w:after="0"/>
        <w:ind w:left="4536"/>
        <w:jc w:val="both"/>
      </w:pPr>
      <w:r w:rsidRPr="00351842">
        <w:t>„Směrnice o oběhu účetních dokladů městské části Praha 8“</w:t>
      </w:r>
    </w:p>
    <w:p w14:paraId="4DD5AE21" w14:textId="77777777" w:rsidR="007E2AB5" w:rsidRPr="00351842" w:rsidRDefault="007E2AB5" w:rsidP="00F47D49">
      <w:pPr>
        <w:pStyle w:val="Zhlav"/>
        <w:spacing w:before="0" w:after="0"/>
        <w:ind w:left="4963"/>
        <w:jc w:val="both"/>
      </w:pPr>
    </w:p>
    <w:p w14:paraId="19860906" w14:textId="77777777" w:rsidR="007E2AB5" w:rsidRPr="00351842" w:rsidRDefault="007E2AB5" w:rsidP="00F47D49">
      <w:pPr>
        <w:pStyle w:val="Nadpis5"/>
      </w:pPr>
      <w:bookmarkStart w:id="293" w:name="_Toc231215454"/>
      <w:r w:rsidRPr="00351842">
        <w:t>Záznamové jednotky k plnění DPH</w:t>
      </w:r>
      <w:bookmarkEnd w:id="293"/>
    </w:p>
    <w:p w14:paraId="4614E746" w14:textId="77777777" w:rsidR="007E2AB5" w:rsidRPr="00351842" w:rsidRDefault="007E2AB5" w:rsidP="00F47D49">
      <w:pPr>
        <w:pStyle w:val="Zkladntext2"/>
        <w:jc w:val="center"/>
        <w:rPr>
          <w:b w:val="0"/>
          <w:bCs w:val="0"/>
          <w:sz w:val="28"/>
          <w:u w:val="single"/>
        </w:rPr>
      </w:pPr>
    </w:p>
    <w:p w14:paraId="2AF935D5" w14:textId="77777777" w:rsidR="007E2AB5" w:rsidRPr="00351842" w:rsidRDefault="007E2AB5" w:rsidP="00F47D49">
      <w:pPr>
        <w:pStyle w:val="Zkladntext"/>
      </w:pPr>
      <w:r w:rsidRPr="00351842">
        <w:rPr>
          <w:u w:val="single"/>
        </w:rPr>
        <w:t>Výběr nejčastěji užívaných záznamových jednotek (dále jen „</w:t>
      </w:r>
      <w:r w:rsidRPr="00351842">
        <w:rPr>
          <w:b/>
          <w:bCs/>
          <w:i/>
          <w:iCs/>
          <w:u w:val="single"/>
        </w:rPr>
        <w:t>ZJ</w:t>
      </w:r>
      <w:r w:rsidRPr="00351842">
        <w:rPr>
          <w:u w:val="single"/>
        </w:rPr>
        <w:t>“), které rozlišují typ zdanitelného plnění</w:t>
      </w:r>
      <w:r w:rsidRPr="00351842">
        <w:t xml:space="preserve"> a jsou evidovány v řádném zdaňovacím období, tj. v měsíci, ve kterém došlo k uskutečnění zdanitelného plnění dle ust. § 21 zákona č. 235/2004 Sb., o dani z přidané hodnoty, ve znění pozdějších předpisů (dále jen „</w:t>
      </w:r>
      <w:r w:rsidRPr="00351842">
        <w:rPr>
          <w:b/>
          <w:bCs/>
          <w:i/>
          <w:iCs/>
        </w:rPr>
        <w:t>zákon o DPH</w:t>
      </w:r>
      <w:r w:rsidRPr="00351842">
        <w:t>“).</w:t>
      </w:r>
    </w:p>
    <w:p w14:paraId="3592F835" w14:textId="77777777" w:rsidR="007E2AB5" w:rsidRPr="00351842" w:rsidRDefault="007E2AB5" w:rsidP="00F47D49">
      <w:pPr>
        <w:pStyle w:val="Zkladntext"/>
        <w:rPr>
          <w:i/>
          <w:iCs/>
        </w:rPr>
      </w:pPr>
      <w:r w:rsidRPr="00351842">
        <w:rPr>
          <w:i/>
          <w:iCs/>
        </w:rPr>
        <w:t xml:space="preserve">(Pozor, nezaměňujte se záznamovou jednotkou rozpočtového krytí!) </w:t>
      </w:r>
    </w:p>
    <w:p w14:paraId="6248DC33" w14:textId="77777777" w:rsidR="007E2AB5" w:rsidRPr="00351842" w:rsidRDefault="007E2AB5" w:rsidP="00F47D49">
      <w:pPr>
        <w:rPr>
          <w:szCs w:val="24"/>
        </w:rPr>
      </w:pPr>
    </w:p>
    <w:p w14:paraId="20346D4A" w14:textId="77777777" w:rsidR="007E2AB5" w:rsidRPr="00351842" w:rsidRDefault="007E2AB5">
      <w:pPr>
        <w:numPr>
          <w:ilvl w:val="0"/>
          <w:numId w:val="56"/>
        </w:numPr>
        <w:ind w:left="284" w:hanging="284"/>
        <w:rPr>
          <w:b/>
          <w:bCs/>
          <w:szCs w:val="24"/>
        </w:rPr>
      </w:pPr>
      <w:r w:rsidRPr="00351842">
        <w:rPr>
          <w:b/>
          <w:bCs/>
          <w:szCs w:val="24"/>
        </w:rPr>
        <w:t>ZJ na výstupu, tj. u vystavovaných faktur – KOF:</w:t>
      </w:r>
    </w:p>
    <w:p w14:paraId="165184C8" w14:textId="77777777" w:rsidR="007E2AB5" w:rsidRPr="00351842" w:rsidRDefault="007E2AB5" w:rsidP="00F47D49">
      <w:pPr>
        <w:pStyle w:val="Zpat"/>
        <w:tabs>
          <w:tab w:val="clear" w:pos="4536"/>
          <w:tab w:val="clear" w:pos="9072"/>
        </w:tabs>
        <w:rPr>
          <w:szCs w:val="24"/>
        </w:rPr>
      </w:pPr>
    </w:p>
    <w:p w14:paraId="505F986A" w14:textId="77777777" w:rsidR="007E2AB5" w:rsidRPr="00351842" w:rsidRDefault="007E2AB5" w:rsidP="00F47D49">
      <w:pPr>
        <w:pStyle w:val="Zpat"/>
        <w:tabs>
          <w:tab w:val="clear" w:pos="4536"/>
          <w:tab w:val="clear" w:pos="9072"/>
        </w:tabs>
        <w:ind w:left="360"/>
        <w:rPr>
          <w:szCs w:val="24"/>
        </w:rPr>
      </w:pPr>
      <w:r w:rsidRPr="00351842">
        <w:rPr>
          <w:szCs w:val="24"/>
          <w:u w:val="single"/>
        </w:rPr>
        <w:t>ZJ 201 = uskutečněná zdanitelná plnění s místem plnění v tuzemsku se základní zákonnou sazbou DPH</w:t>
      </w:r>
      <w:r w:rsidRPr="00351842">
        <w:rPr>
          <w:szCs w:val="24"/>
        </w:rPr>
        <w:t xml:space="preserve"> /nyní 21 %/ </w:t>
      </w:r>
    </w:p>
    <w:p w14:paraId="7E66F757" w14:textId="77777777" w:rsidR="007E2AB5" w:rsidRPr="00351842" w:rsidRDefault="007E2AB5" w:rsidP="00F47D49">
      <w:pPr>
        <w:pStyle w:val="Zpat"/>
        <w:tabs>
          <w:tab w:val="clear" w:pos="4536"/>
          <w:tab w:val="clear" w:pos="9072"/>
        </w:tabs>
        <w:ind w:left="360"/>
        <w:rPr>
          <w:szCs w:val="24"/>
        </w:rPr>
      </w:pPr>
      <w:r w:rsidRPr="00351842">
        <w:rPr>
          <w:szCs w:val="24"/>
        </w:rPr>
        <w:t>např.</w:t>
      </w:r>
    </w:p>
    <w:p w14:paraId="4F2BC6D5" w14:textId="77777777" w:rsidR="007E2AB5" w:rsidRPr="00351842" w:rsidRDefault="007E2AB5" w:rsidP="00F47D49">
      <w:pPr>
        <w:numPr>
          <w:ilvl w:val="0"/>
          <w:numId w:val="3"/>
        </w:numPr>
        <w:rPr>
          <w:szCs w:val="24"/>
        </w:rPr>
      </w:pPr>
      <w:r w:rsidRPr="00351842">
        <w:rPr>
          <w:szCs w:val="24"/>
        </w:rPr>
        <w:t>nájem prostorů a míst k parkování vozidel,</w:t>
      </w:r>
    </w:p>
    <w:p w14:paraId="5D77A787" w14:textId="77777777" w:rsidR="007E2AB5" w:rsidRPr="00351842" w:rsidRDefault="007E2AB5" w:rsidP="00F47D49">
      <w:pPr>
        <w:numPr>
          <w:ilvl w:val="0"/>
          <w:numId w:val="3"/>
        </w:numPr>
        <w:rPr>
          <w:szCs w:val="24"/>
        </w:rPr>
      </w:pPr>
      <w:r w:rsidRPr="00351842">
        <w:rPr>
          <w:szCs w:val="24"/>
        </w:rPr>
        <w:t>krátkodobý nájem pozemků, staveb, bytů a nebytových prostorů (limit do 48 hodin),</w:t>
      </w:r>
    </w:p>
    <w:p w14:paraId="5262D131" w14:textId="77777777" w:rsidR="007E2AB5" w:rsidRPr="00351842" w:rsidRDefault="007E2AB5" w:rsidP="00F47D49">
      <w:pPr>
        <w:numPr>
          <w:ilvl w:val="0"/>
          <w:numId w:val="3"/>
        </w:numPr>
        <w:rPr>
          <w:szCs w:val="24"/>
        </w:rPr>
      </w:pPr>
      <w:r w:rsidRPr="00351842">
        <w:rPr>
          <w:szCs w:val="24"/>
        </w:rPr>
        <w:t>nájem trvale instalovaných zařízení a strojů; nájem movitého majetku; finanční pronájem staveb bytů a nebytových prostorů do tří let od nabytí nebo kolaudace stavby,</w:t>
      </w:r>
    </w:p>
    <w:p w14:paraId="340014E6" w14:textId="77777777" w:rsidR="007E2AB5" w:rsidRPr="00351842" w:rsidRDefault="007E2AB5" w:rsidP="00F47D49">
      <w:pPr>
        <w:numPr>
          <w:ilvl w:val="0"/>
          <w:numId w:val="3"/>
        </w:numPr>
        <w:rPr>
          <w:szCs w:val="24"/>
        </w:rPr>
      </w:pPr>
      <w:r w:rsidRPr="00351842">
        <w:rPr>
          <w:szCs w:val="24"/>
        </w:rPr>
        <w:t>převod staveb a nebytových prostorů do tří let od nabytí nebo kolaudace,</w:t>
      </w:r>
    </w:p>
    <w:p w14:paraId="022E9C11" w14:textId="77777777" w:rsidR="007E2AB5" w:rsidRPr="00351842" w:rsidRDefault="007E2AB5" w:rsidP="00F47D49">
      <w:pPr>
        <w:numPr>
          <w:ilvl w:val="0"/>
          <w:numId w:val="3"/>
        </w:numPr>
        <w:rPr>
          <w:szCs w:val="24"/>
        </w:rPr>
      </w:pPr>
      <w:r w:rsidRPr="00351842">
        <w:rPr>
          <w:szCs w:val="24"/>
        </w:rPr>
        <w:t>vznik a zánik věcného břemena za úplatu,</w:t>
      </w:r>
    </w:p>
    <w:p w14:paraId="5125E9DA" w14:textId="77777777" w:rsidR="007E2AB5" w:rsidRPr="00351842" w:rsidRDefault="007E2AB5" w:rsidP="00F47D49">
      <w:pPr>
        <w:numPr>
          <w:ilvl w:val="0"/>
          <w:numId w:val="3"/>
        </w:numPr>
        <w:rPr>
          <w:szCs w:val="24"/>
        </w:rPr>
      </w:pPr>
      <w:r w:rsidRPr="00351842">
        <w:rPr>
          <w:szCs w:val="24"/>
        </w:rPr>
        <w:t>poskytování reklamních služeb uvedené v kódu SKP 74,</w:t>
      </w:r>
    </w:p>
    <w:p w14:paraId="36893A72" w14:textId="77777777" w:rsidR="007E2AB5" w:rsidRPr="00351842" w:rsidRDefault="007E2AB5" w:rsidP="00F47D49">
      <w:pPr>
        <w:numPr>
          <w:ilvl w:val="0"/>
          <w:numId w:val="3"/>
        </w:numPr>
        <w:rPr>
          <w:szCs w:val="24"/>
        </w:rPr>
      </w:pPr>
      <w:r w:rsidRPr="00351842">
        <w:rPr>
          <w:szCs w:val="24"/>
        </w:rPr>
        <w:t>pořádání výstav, veletrhů a kongresů v kódu SKP 74,</w:t>
      </w:r>
    </w:p>
    <w:p w14:paraId="4994079F" w14:textId="77777777" w:rsidR="007E2AB5" w:rsidRPr="00351842" w:rsidRDefault="007E2AB5" w:rsidP="00F47D49">
      <w:pPr>
        <w:numPr>
          <w:ilvl w:val="0"/>
          <w:numId w:val="3"/>
        </w:numPr>
        <w:rPr>
          <w:szCs w:val="24"/>
        </w:rPr>
      </w:pPr>
      <w:r w:rsidRPr="00351842">
        <w:rPr>
          <w:szCs w:val="24"/>
        </w:rPr>
        <w:t>sběr odpadu ve sběrných dvorech za úplatu,</w:t>
      </w:r>
    </w:p>
    <w:p w14:paraId="4EF5414B" w14:textId="77777777" w:rsidR="007E2AB5" w:rsidRPr="00351842" w:rsidRDefault="007E2AB5" w:rsidP="00F47D49">
      <w:pPr>
        <w:numPr>
          <w:ilvl w:val="0"/>
          <w:numId w:val="3"/>
        </w:numPr>
        <w:rPr>
          <w:szCs w:val="24"/>
        </w:rPr>
      </w:pPr>
      <w:r w:rsidRPr="00351842">
        <w:rPr>
          <w:szCs w:val="24"/>
        </w:rPr>
        <w:t>doprovodné služby při svatebních obřadech (např. fotograf, hudba),</w:t>
      </w:r>
    </w:p>
    <w:p w14:paraId="31D6AE9E" w14:textId="77777777" w:rsidR="007E2AB5" w:rsidRPr="00351842" w:rsidRDefault="007E2AB5" w:rsidP="00F47D49">
      <w:pPr>
        <w:numPr>
          <w:ilvl w:val="0"/>
          <w:numId w:val="3"/>
        </w:numPr>
        <w:rPr>
          <w:szCs w:val="24"/>
        </w:rPr>
      </w:pPr>
      <w:r w:rsidRPr="00351842">
        <w:rPr>
          <w:szCs w:val="24"/>
        </w:rPr>
        <w:t xml:space="preserve">nadstandardní služby za úplatu občanům (např. kopírování), pokud nejsou plněním </w:t>
      </w:r>
      <w:r w:rsidRPr="00351842">
        <w:rPr>
          <w:szCs w:val="24"/>
        </w:rPr>
        <w:br/>
        <w:t>se sníženou sazbou podle přílohy č. 2 zákona o DPH,</w:t>
      </w:r>
    </w:p>
    <w:p w14:paraId="13F5AB1C" w14:textId="77777777" w:rsidR="007E2AB5" w:rsidRPr="00351842" w:rsidRDefault="007E2AB5" w:rsidP="00F47D49">
      <w:pPr>
        <w:ind w:left="360"/>
        <w:rPr>
          <w:szCs w:val="24"/>
        </w:rPr>
      </w:pPr>
    </w:p>
    <w:p w14:paraId="52B1FE21" w14:textId="77777777" w:rsidR="007E2AB5" w:rsidRPr="00351842" w:rsidRDefault="007E2AB5" w:rsidP="00F47D49">
      <w:pPr>
        <w:ind w:left="360"/>
        <w:rPr>
          <w:szCs w:val="24"/>
        </w:rPr>
      </w:pPr>
      <w:r w:rsidRPr="00351842">
        <w:rPr>
          <w:szCs w:val="24"/>
          <w:u w:val="single"/>
        </w:rPr>
        <w:t>ZJ 202 = uskutečněná zdanitelná plnění s místem plnění v tuzemsku se sníženou zákonnou sazbou DPH</w:t>
      </w:r>
      <w:r w:rsidRPr="00351842">
        <w:rPr>
          <w:szCs w:val="24"/>
        </w:rPr>
        <w:t xml:space="preserve"> /nyní 12 %/ </w:t>
      </w:r>
      <w:r w:rsidRPr="00351842">
        <w:tab/>
      </w:r>
    </w:p>
    <w:p w14:paraId="116F113B" w14:textId="77777777" w:rsidR="007E2AB5" w:rsidRPr="00351842" w:rsidRDefault="007E2AB5" w:rsidP="00F47D49">
      <w:pPr>
        <w:ind w:left="360"/>
      </w:pPr>
      <w:r w:rsidRPr="00351842">
        <w:t>např.</w:t>
      </w:r>
    </w:p>
    <w:p w14:paraId="6CF4C4B8" w14:textId="77777777" w:rsidR="007E2AB5" w:rsidRPr="00351842" w:rsidRDefault="007E2AB5" w:rsidP="00F47D49">
      <w:pPr>
        <w:numPr>
          <w:ilvl w:val="0"/>
          <w:numId w:val="4"/>
        </w:numPr>
        <w:rPr>
          <w:szCs w:val="24"/>
        </w:rPr>
      </w:pPr>
      <w:r w:rsidRPr="00351842">
        <w:rPr>
          <w:szCs w:val="24"/>
        </w:rPr>
        <w:t xml:space="preserve">převod bytového domu, rodinného domu a bytu do 3 let od nabytí nebo kolaudace, </w:t>
      </w:r>
    </w:p>
    <w:p w14:paraId="052BC135" w14:textId="77777777" w:rsidR="007E2AB5" w:rsidRPr="00351842" w:rsidRDefault="007E2AB5" w:rsidP="00F47D49">
      <w:pPr>
        <w:numPr>
          <w:ilvl w:val="0"/>
          <w:numId w:val="4"/>
        </w:numPr>
        <w:rPr>
          <w:szCs w:val="24"/>
        </w:rPr>
      </w:pPr>
      <w:r w:rsidRPr="00351842">
        <w:rPr>
          <w:szCs w:val="24"/>
        </w:rPr>
        <w:t>prodej knih, brožur, novin a časopisů, kde reklama nepřevyšuje 50 % plochy,</w:t>
      </w:r>
    </w:p>
    <w:p w14:paraId="7A9FB331" w14:textId="77777777" w:rsidR="007E2AB5" w:rsidRPr="00351842" w:rsidRDefault="007E2AB5" w:rsidP="00F47D49">
      <w:pPr>
        <w:numPr>
          <w:ilvl w:val="0"/>
          <w:numId w:val="4"/>
        </w:numPr>
        <w:rPr>
          <w:iCs/>
          <w:szCs w:val="24"/>
        </w:rPr>
      </w:pPr>
      <w:r w:rsidRPr="00351842">
        <w:rPr>
          <w:szCs w:val="24"/>
        </w:rPr>
        <w:t>vstupné na výstavy, koncerty, zábavná představení</w:t>
      </w:r>
      <w:r w:rsidRPr="00351842">
        <w:rPr>
          <w:i/>
          <w:iCs/>
          <w:szCs w:val="24"/>
        </w:rPr>
        <w:t xml:space="preserve"> </w:t>
      </w:r>
      <w:r w:rsidRPr="00351842">
        <w:rPr>
          <w:iCs/>
          <w:szCs w:val="24"/>
        </w:rPr>
        <w:t xml:space="preserve">– v případě MČ Praha 8 je použito u vstupného na kulturní pořady ust. § 61 písmeno e) zákona o DPH, </w:t>
      </w:r>
    </w:p>
    <w:p w14:paraId="5BAA4DB1" w14:textId="77777777" w:rsidR="007E2AB5" w:rsidRPr="00351842" w:rsidRDefault="007E2AB5" w:rsidP="00F47D49">
      <w:pPr>
        <w:numPr>
          <w:ilvl w:val="0"/>
          <w:numId w:val="4"/>
        </w:numPr>
        <w:rPr>
          <w:iCs/>
          <w:szCs w:val="24"/>
        </w:rPr>
      </w:pPr>
      <w:r w:rsidRPr="00351842">
        <w:rPr>
          <w:iCs/>
          <w:szCs w:val="24"/>
        </w:rPr>
        <w:t xml:space="preserve">ostatní dle přílohy č. </w:t>
      </w:r>
      <w:smartTag w:uri="urn:schemas-microsoft-com:office:smarttags" w:element="metricconverter">
        <w:smartTagPr>
          <w:attr w:name="ProductID" w:val="1 a"/>
        </w:smartTagPr>
        <w:r w:rsidRPr="00351842">
          <w:rPr>
            <w:iCs/>
            <w:szCs w:val="24"/>
          </w:rPr>
          <w:t>1 a</w:t>
        </w:r>
      </w:smartTag>
      <w:r w:rsidRPr="00351842">
        <w:rPr>
          <w:iCs/>
          <w:szCs w:val="24"/>
        </w:rPr>
        <w:t xml:space="preserve"> 2 k zákonu o DPH,</w:t>
      </w:r>
    </w:p>
    <w:p w14:paraId="2F7378E9" w14:textId="77777777" w:rsidR="007E2AB5" w:rsidRPr="00351842" w:rsidRDefault="007E2AB5" w:rsidP="00F47D49">
      <w:pPr>
        <w:ind w:left="720"/>
        <w:rPr>
          <w:iCs/>
          <w:szCs w:val="24"/>
        </w:rPr>
      </w:pPr>
    </w:p>
    <w:p w14:paraId="7BF254EA" w14:textId="77777777" w:rsidR="007E2AB5" w:rsidRPr="00351842" w:rsidRDefault="007E2AB5" w:rsidP="00F47D49">
      <w:pPr>
        <w:pStyle w:val="Zkladntext"/>
        <w:ind w:left="360"/>
        <w:rPr>
          <w:u w:val="single"/>
        </w:rPr>
      </w:pPr>
      <w:r w:rsidRPr="00351842">
        <w:rPr>
          <w:u w:val="single"/>
        </w:rPr>
        <w:t xml:space="preserve">ZJ 250 = plnění osvobozená od DPH bez nároku na odpočet daně </w:t>
      </w:r>
    </w:p>
    <w:p w14:paraId="1AB07FC9" w14:textId="77777777" w:rsidR="007E2AB5" w:rsidRPr="00351842" w:rsidRDefault="007E2AB5" w:rsidP="00F47D49">
      <w:pPr>
        <w:pStyle w:val="Zkladntext"/>
        <w:ind w:left="360"/>
      </w:pPr>
      <w:r w:rsidRPr="00351842">
        <w:t>např.</w:t>
      </w:r>
    </w:p>
    <w:p w14:paraId="0022EF5B" w14:textId="77777777" w:rsidR="007E2AB5" w:rsidRPr="00351842" w:rsidRDefault="007E2AB5" w:rsidP="00F47D49">
      <w:pPr>
        <w:numPr>
          <w:ilvl w:val="0"/>
          <w:numId w:val="5"/>
        </w:numPr>
        <w:rPr>
          <w:szCs w:val="24"/>
        </w:rPr>
      </w:pPr>
      <w:r w:rsidRPr="00351842">
        <w:rPr>
          <w:szCs w:val="24"/>
        </w:rPr>
        <w:t>převod staveb, bytů a nebytových prostorů po uplynutí tří let od nabytí nebo kolaudace,</w:t>
      </w:r>
    </w:p>
    <w:p w14:paraId="5745256A" w14:textId="77777777" w:rsidR="007E2AB5" w:rsidRPr="00351842" w:rsidRDefault="007E2AB5" w:rsidP="00F47D49">
      <w:pPr>
        <w:numPr>
          <w:ilvl w:val="0"/>
          <w:numId w:val="5"/>
        </w:numPr>
        <w:rPr>
          <w:szCs w:val="24"/>
        </w:rPr>
      </w:pPr>
      <w:r w:rsidRPr="00351842">
        <w:rPr>
          <w:szCs w:val="24"/>
        </w:rPr>
        <w:t>finanční pronájem staveb, bytů a nebytových prostorů, s výjimkou uzavření smlouvy o finančním pronájmu do tří let po nabytí nebo kolaudaci stavby nebo před nabytím či kolaudací stavby,</w:t>
      </w:r>
    </w:p>
    <w:p w14:paraId="12B9258F" w14:textId="77777777" w:rsidR="007E2AB5" w:rsidRPr="00351842" w:rsidRDefault="007E2AB5" w:rsidP="00F47D49">
      <w:pPr>
        <w:numPr>
          <w:ilvl w:val="0"/>
          <w:numId w:val="5"/>
        </w:numPr>
        <w:rPr>
          <w:szCs w:val="24"/>
        </w:rPr>
      </w:pPr>
      <w:r w:rsidRPr="00351842">
        <w:rPr>
          <w:szCs w:val="24"/>
        </w:rPr>
        <w:t>převod pozemků, včetně finančního pronájmu, s výjimkou stavebních pozemků,</w:t>
      </w:r>
    </w:p>
    <w:p w14:paraId="63E29CD7" w14:textId="77777777" w:rsidR="007E2AB5" w:rsidRPr="00351842" w:rsidRDefault="007E2AB5" w:rsidP="00F47D49">
      <w:pPr>
        <w:rPr>
          <w:szCs w:val="24"/>
        </w:rPr>
      </w:pPr>
    </w:p>
    <w:p w14:paraId="07A7BF4C" w14:textId="77777777" w:rsidR="007E2AB5" w:rsidRPr="00351842" w:rsidRDefault="007E2AB5" w:rsidP="00F47D49">
      <w:pPr>
        <w:rPr>
          <w:szCs w:val="24"/>
        </w:rPr>
      </w:pPr>
    </w:p>
    <w:p w14:paraId="49627C42" w14:textId="77777777" w:rsidR="007E2AB5" w:rsidRPr="00351842" w:rsidRDefault="007E2AB5" w:rsidP="00F47D49">
      <w:pPr>
        <w:numPr>
          <w:ilvl w:val="0"/>
          <w:numId w:val="5"/>
        </w:numPr>
        <w:rPr>
          <w:szCs w:val="24"/>
        </w:rPr>
      </w:pPr>
      <w:r w:rsidRPr="00351842">
        <w:rPr>
          <w:szCs w:val="24"/>
        </w:rPr>
        <w:lastRenderedPageBreak/>
        <w:t>nájem pozemků, staveb, bytů a nebytových prostorů; osvobození se nevztahuje na krátkodobý nájem, nájem prostorů a míst k parkování vozidel, nájem bezpečnostních schránek nebo trvale instalovaných zařízení a strojů,</w:t>
      </w:r>
    </w:p>
    <w:p w14:paraId="6245CBE9" w14:textId="77777777" w:rsidR="007E2AB5" w:rsidRPr="00351842" w:rsidRDefault="007E2AB5" w:rsidP="00F47D49">
      <w:pPr>
        <w:numPr>
          <w:ilvl w:val="0"/>
          <w:numId w:val="5"/>
        </w:numPr>
        <w:rPr>
          <w:szCs w:val="24"/>
        </w:rPr>
      </w:pPr>
      <w:r w:rsidRPr="00351842">
        <w:rPr>
          <w:szCs w:val="24"/>
        </w:rPr>
        <w:t>vstupné na kulturní akce pořádané MČ Praha 8 apod.</w:t>
      </w:r>
    </w:p>
    <w:p w14:paraId="2AACA4FA" w14:textId="77777777" w:rsidR="007E2AB5" w:rsidRPr="00351842" w:rsidRDefault="007E2AB5" w:rsidP="00F47D49">
      <w:pPr>
        <w:rPr>
          <w:szCs w:val="24"/>
        </w:rPr>
      </w:pPr>
    </w:p>
    <w:p w14:paraId="3C41E3E9" w14:textId="77777777" w:rsidR="007E2AB5" w:rsidRPr="00351842" w:rsidRDefault="007E2AB5" w:rsidP="00F47D49">
      <w:pPr>
        <w:ind w:firstLine="360"/>
        <w:rPr>
          <w:szCs w:val="24"/>
          <w:u w:val="single"/>
        </w:rPr>
      </w:pPr>
      <w:r w:rsidRPr="00351842">
        <w:rPr>
          <w:szCs w:val="24"/>
          <w:u w:val="single"/>
        </w:rPr>
        <w:t>ZJ 259 = uskutečněná plnění, která se nezapočítávají do výpočtu koeficientu</w:t>
      </w:r>
    </w:p>
    <w:p w14:paraId="46D13A5C" w14:textId="77777777" w:rsidR="007E2AB5" w:rsidRPr="00351842" w:rsidRDefault="007E2AB5" w:rsidP="00F47D49">
      <w:pPr>
        <w:numPr>
          <w:ilvl w:val="0"/>
          <w:numId w:val="6"/>
        </w:numPr>
        <w:rPr>
          <w:szCs w:val="24"/>
        </w:rPr>
      </w:pPr>
      <w:r w:rsidRPr="00351842">
        <w:rPr>
          <w:szCs w:val="24"/>
        </w:rPr>
        <w:t>jedná se o plnění podle ust. § 76 odst. 3 zákona o DPH z plnění uvedených v ZJ 250 – týká se výnosů z prodejů majetku.</w:t>
      </w:r>
    </w:p>
    <w:p w14:paraId="63B8B7A8" w14:textId="77777777" w:rsidR="007E2AB5" w:rsidRPr="00351842" w:rsidRDefault="007E2AB5" w:rsidP="00F47D49">
      <w:pPr>
        <w:pStyle w:val="Zkladntext"/>
      </w:pPr>
    </w:p>
    <w:p w14:paraId="406A98E0" w14:textId="77777777" w:rsidR="007E2AB5" w:rsidRPr="00351842" w:rsidRDefault="007E2AB5" w:rsidP="00F47D49">
      <w:pPr>
        <w:pStyle w:val="Zkladntext"/>
        <w:ind w:firstLine="360"/>
        <w:rPr>
          <w:u w:val="single"/>
        </w:rPr>
      </w:pPr>
      <w:r w:rsidRPr="00351842">
        <w:rPr>
          <w:u w:val="single"/>
        </w:rPr>
        <w:t xml:space="preserve">ZJ 100 = přeúčtování služeb a energií </w:t>
      </w:r>
    </w:p>
    <w:p w14:paraId="547791FB" w14:textId="77777777" w:rsidR="007E2AB5" w:rsidRPr="00351842" w:rsidRDefault="007E2AB5" w:rsidP="00F47D49">
      <w:pPr>
        <w:numPr>
          <w:ilvl w:val="0"/>
          <w:numId w:val="6"/>
        </w:numPr>
      </w:pPr>
      <w:r w:rsidRPr="00351842">
        <w:t xml:space="preserve">činnosti, které nejsou předmětem daně ze zvláštních důvodů stanovených zákonem, např. přeúčtování služeb a médií dalším osobám v případě, že není uplatňován nárok </w:t>
      </w:r>
      <w:r w:rsidRPr="00351842">
        <w:br/>
        <w:t>na odpočet daně na vstupu – evidence převážně u účtů 314.xxxx.</w:t>
      </w:r>
    </w:p>
    <w:p w14:paraId="0A282467" w14:textId="77777777" w:rsidR="007E2AB5" w:rsidRPr="00351842" w:rsidRDefault="007E2AB5" w:rsidP="00F47D49">
      <w:pPr>
        <w:pStyle w:val="Zkladntext"/>
      </w:pPr>
    </w:p>
    <w:p w14:paraId="41092B35" w14:textId="77777777" w:rsidR="007E2AB5" w:rsidRPr="00351842" w:rsidRDefault="007E2AB5">
      <w:pPr>
        <w:numPr>
          <w:ilvl w:val="0"/>
          <w:numId w:val="56"/>
        </w:numPr>
        <w:ind w:left="284" w:hanging="284"/>
        <w:rPr>
          <w:b/>
          <w:bCs/>
          <w:szCs w:val="24"/>
        </w:rPr>
      </w:pPr>
      <w:r w:rsidRPr="00351842">
        <w:rPr>
          <w:b/>
          <w:bCs/>
          <w:szCs w:val="24"/>
        </w:rPr>
        <w:t>ZJ na vstupu, tj. u přijatých faktur – KDF:</w:t>
      </w:r>
    </w:p>
    <w:p w14:paraId="17CB550A" w14:textId="77777777" w:rsidR="007E2AB5" w:rsidRPr="00351842" w:rsidRDefault="007E2AB5" w:rsidP="00F47D49">
      <w:pPr>
        <w:pStyle w:val="Zkladntext"/>
      </w:pPr>
    </w:p>
    <w:p w14:paraId="6E8A30BB" w14:textId="77777777" w:rsidR="007E2AB5" w:rsidRPr="00351842" w:rsidRDefault="007E2AB5" w:rsidP="00F47D49">
      <w:pPr>
        <w:pStyle w:val="Zkladntext"/>
        <w:ind w:left="284"/>
        <w:rPr>
          <w:u w:val="single"/>
        </w:rPr>
      </w:pPr>
      <w:r w:rsidRPr="00351842">
        <w:rPr>
          <w:u w:val="single"/>
        </w:rPr>
        <w:t>ZJ 240 = přijatá zdanitelná plnění s místem plnění v tuzemsku se základní 21 % sazbou DPH</w:t>
      </w:r>
    </w:p>
    <w:p w14:paraId="467C5671" w14:textId="77777777" w:rsidR="007E2AB5" w:rsidRPr="00351842" w:rsidRDefault="007E2AB5" w:rsidP="00F47D49">
      <w:pPr>
        <w:pStyle w:val="Zkladntext"/>
        <w:ind w:left="284"/>
      </w:pPr>
      <w:r w:rsidRPr="00351842">
        <w:t>Zde jsou evidována přijatá zdanitelná plnění s 21 % sazbou daně, jejichž výše DPH může být uplatněna jako nárok na snížení daňové povinnosti.  Jedná se o plnění, která byla</w:t>
      </w:r>
    </w:p>
    <w:p w14:paraId="2B0D0518" w14:textId="77777777" w:rsidR="007E2AB5" w:rsidRPr="00351842" w:rsidRDefault="007E2AB5" w:rsidP="00F47D49">
      <w:pPr>
        <w:pStyle w:val="Zkladntext"/>
        <w:numPr>
          <w:ilvl w:val="0"/>
          <w:numId w:val="5"/>
        </w:numPr>
        <w:tabs>
          <w:tab w:val="clear" w:pos="720"/>
        </w:tabs>
        <w:ind w:left="709" w:hanging="283"/>
      </w:pPr>
      <w:r w:rsidRPr="00351842">
        <w:rPr>
          <w:u w:val="single"/>
        </w:rPr>
        <w:t>výhradně</w:t>
      </w:r>
      <w:r w:rsidRPr="00351842">
        <w:t xml:space="preserve"> použita na uskutečnění zdanitelných plnění, u kterých vzniká povinnost přiznat daň na výstupu (tj. ZJ 201 a 202) a u nichž má plátce </w:t>
      </w:r>
      <w:r w:rsidRPr="00351842">
        <w:rPr>
          <w:u w:val="single"/>
        </w:rPr>
        <w:t>nárok na odpočet daně v plné výši</w:t>
      </w:r>
      <w:r w:rsidRPr="00351842">
        <w:t xml:space="preserve"> – plný nárok je účtován na účtu 343.0030,</w:t>
      </w:r>
    </w:p>
    <w:p w14:paraId="2D892D9B" w14:textId="77777777" w:rsidR="007E2AB5" w:rsidRPr="00351842" w:rsidRDefault="007E2AB5" w:rsidP="00F47D49">
      <w:pPr>
        <w:numPr>
          <w:ilvl w:val="0"/>
          <w:numId w:val="5"/>
        </w:numPr>
        <w:tabs>
          <w:tab w:val="clear" w:pos="720"/>
        </w:tabs>
        <w:ind w:left="709" w:hanging="283"/>
        <w:rPr>
          <w:szCs w:val="24"/>
        </w:rPr>
      </w:pPr>
      <w:r w:rsidRPr="00351842">
        <w:rPr>
          <w:szCs w:val="24"/>
        </w:rPr>
        <w:t xml:space="preserve">použita jak pro uskutečnění ekonomické činnosti, tak pro účely s ní nesouvisející (tj. pro veřejnou správu), u nichž má plátce právo uplatnit </w:t>
      </w:r>
      <w:r w:rsidRPr="00351842">
        <w:rPr>
          <w:szCs w:val="24"/>
          <w:u w:val="single"/>
        </w:rPr>
        <w:t>nárok na odpočet daně pouze v poměrné výši</w:t>
      </w:r>
      <w:r w:rsidRPr="00351842">
        <w:rPr>
          <w:szCs w:val="24"/>
        </w:rPr>
        <w:t xml:space="preserve"> odpovídající rozsahu použití pro ekonomickou činnost; v tomto případě</w:t>
      </w:r>
      <w:r w:rsidRPr="00351842">
        <w:rPr>
          <w:szCs w:val="24"/>
        </w:rPr>
        <w:br/>
        <w:t xml:space="preserve"> je nutné provést výpočet poměrové části základu daně i DPH, a to na samostatném dokladu „Výpočet poměrové části“ – plný nárok je účtován na účtu 343.0030,</w:t>
      </w:r>
    </w:p>
    <w:p w14:paraId="02A75C85" w14:textId="77777777" w:rsidR="007E2AB5" w:rsidRPr="00351842" w:rsidRDefault="007E2AB5" w:rsidP="00F47D49">
      <w:pPr>
        <w:numPr>
          <w:ilvl w:val="0"/>
          <w:numId w:val="5"/>
        </w:numPr>
        <w:tabs>
          <w:tab w:val="clear" w:pos="720"/>
        </w:tabs>
        <w:ind w:left="709" w:hanging="283"/>
        <w:rPr>
          <w:szCs w:val="24"/>
        </w:rPr>
      </w:pPr>
      <w:r w:rsidRPr="00351842">
        <w:rPr>
          <w:szCs w:val="24"/>
        </w:rPr>
        <w:t xml:space="preserve">použita jak na uskutečnění zdanitelných plnění, u kterých vzniká povinnost přiznat daň na výstupu (tj. ZJ 201 a 202) tak i plnění, která byla použita k uskutečnění plnění osvobozených od daně bez nároku a odpočet daně (tj. ZJ 250) podle ust. § 75 odst. </w:t>
      </w:r>
      <w:r w:rsidRPr="00351842">
        <w:rPr>
          <w:szCs w:val="24"/>
        </w:rPr>
        <w:br/>
        <w:t xml:space="preserve">1 zákona o DPH, u nichž vzniká povinnost krátit odpočet daně způsobem uvedeným v ust. § 76 zákona o DPH (tj. za pomoci koeficientu) – krácený nárok je účtován na účtu 343.0031. </w:t>
      </w:r>
    </w:p>
    <w:p w14:paraId="6994F92F" w14:textId="77777777" w:rsidR="007E2AB5" w:rsidRPr="00351842" w:rsidRDefault="007E2AB5" w:rsidP="00F47D49">
      <w:pPr>
        <w:ind w:left="284"/>
        <w:rPr>
          <w:szCs w:val="24"/>
        </w:rPr>
      </w:pPr>
    </w:p>
    <w:p w14:paraId="132879FD" w14:textId="77777777" w:rsidR="007E2AB5" w:rsidRPr="00351842" w:rsidRDefault="007E2AB5" w:rsidP="00F47D49">
      <w:pPr>
        <w:pStyle w:val="Zkladntext"/>
        <w:ind w:left="284"/>
        <w:rPr>
          <w:u w:val="single"/>
        </w:rPr>
      </w:pPr>
      <w:r w:rsidRPr="00351842">
        <w:rPr>
          <w:u w:val="single"/>
        </w:rPr>
        <w:t>ZJ 241 = přijatá zdanitelná plnění s místem plnění v tuzemsku se sníženou 12 % sazbou DPH</w:t>
      </w:r>
    </w:p>
    <w:p w14:paraId="12DC9756" w14:textId="77777777" w:rsidR="007E2AB5" w:rsidRPr="00351842" w:rsidRDefault="007E2AB5" w:rsidP="00F47D49">
      <w:pPr>
        <w:pStyle w:val="Zkladntext"/>
        <w:ind w:left="284"/>
      </w:pPr>
      <w:r w:rsidRPr="00351842">
        <w:t>Zde jsou evidována přijatá zdanitelná plnění s 12 % sazbou daně, jejichž výše DPH může být uplatněna jako nárok na snížení daňové povinnosti. Pro evidenci platí pravidla popsaná v ZJ 240.</w:t>
      </w:r>
    </w:p>
    <w:p w14:paraId="33A6691A" w14:textId="77777777" w:rsidR="007E2AB5" w:rsidRPr="00351842" w:rsidRDefault="007E2AB5" w:rsidP="00F47D49">
      <w:pPr>
        <w:ind w:left="284"/>
        <w:rPr>
          <w:szCs w:val="24"/>
        </w:rPr>
      </w:pPr>
    </w:p>
    <w:p w14:paraId="121AE064" w14:textId="77777777" w:rsidR="007E2AB5" w:rsidRPr="00351842" w:rsidRDefault="007E2AB5" w:rsidP="00F47D49">
      <w:pPr>
        <w:ind w:left="284"/>
        <w:rPr>
          <w:szCs w:val="24"/>
          <w:u w:val="single"/>
        </w:rPr>
      </w:pPr>
      <w:r w:rsidRPr="00351842">
        <w:rPr>
          <w:szCs w:val="24"/>
          <w:u w:val="single"/>
        </w:rPr>
        <w:t>ZJ 100 = přeúčtování služeb a energií</w:t>
      </w:r>
    </w:p>
    <w:p w14:paraId="2C1F1CEB" w14:textId="77777777" w:rsidR="007E2AB5" w:rsidRPr="00351842" w:rsidRDefault="007E2AB5" w:rsidP="00F47D49">
      <w:pPr>
        <w:pStyle w:val="Zkladntext"/>
        <w:ind w:left="284"/>
        <w:jc w:val="left"/>
      </w:pPr>
      <w:r w:rsidRPr="00351842">
        <w:t xml:space="preserve">Přijatá plnění za poskytnuté služby a média dalším osobám v případě, že není uplatňován nárok na odpočet daně na vstupu – evidence převážně u účtů 324.xxxx. </w:t>
      </w:r>
    </w:p>
    <w:p w14:paraId="40A52CE0" w14:textId="77777777" w:rsidR="007E2AB5" w:rsidRPr="00351842" w:rsidRDefault="007E2AB5" w:rsidP="00F47D49">
      <w:pPr>
        <w:pStyle w:val="Zkladntext"/>
        <w:ind w:left="284"/>
        <w:jc w:val="left"/>
      </w:pPr>
    </w:p>
    <w:p w14:paraId="1BB76E7C" w14:textId="77777777" w:rsidR="007E2AB5" w:rsidRPr="00351842" w:rsidRDefault="007E2AB5" w:rsidP="00F47D49">
      <w:pPr>
        <w:pStyle w:val="Zkladntext"/>
        <w:ind w:left="284"/>
        <w:jc w:val="left"/>
        <w:rPr>
          <w:u w:val="single"/>
        </w:rPr>
      </w:pPr>
      <w:r w:rsidRPr="00351842">
        <w:rPr>
          <w:u w:val="single"/>
        </w:rPr>
        <w:t xml:space="preserve">ZJ 110, 115, 125 = základ neuplatnitelné DPH (ZJ 110 = základ DPH 21 %, ZJ 115 = základ DPH 12 %) </w:t>
      </w:r>
    </w:p>
    <w:p w14:paraId="67164E1B" w14:textId="77777777" w:rsidR="007E2AB5" w:rsidRPr="00351842" w:rsidRDefault="007E2AB5" w:rsidP="00F47D49">
      <w:pPr>
        <w:pStyle w:val="Zkladntext"/>
        <w:ind w:left="284"/>
        <w:jc w:val="left"/>
      </w:pPr>
      <w:r w:rsidRPr="00351842">
        <w:t>Základ DPH u plnění, kde DPH je evidována na ZJ 111 a 116.</w:t>
      </w:r>
    </w:p>
    <w:p w14:paraId="5DBF5173" w14:textId="77777777" w:rsidR="007E2AB5" w:rsidRPr="00351842" w:rsidRDefault="007E2AB5" w:rsidP="00F47D49">
      <w:pPr>
        <w:pStyle w:val="Zkladntext"/>
        <w:ind w:left="284"/>
        <w:jc w:val="left"/>
      </w:pPr>
    </w:p>
    <w:p w14:paraId="0FA49B59" w14:textId="77777777" w:rsidR="007E2AB5" w:rsidRPr="00351842" w:rsidRDefault="007E2AB5" w:rsidP="00F47D49">
      <w:pPr>
        <w:pStyle w:val="Zkladntext"/>
        <w:ind w:left="284"/>
        <w:jc w:val="left"/>
        <w:rPr>
          <w:u w:val="single"/>
        </w:rPr>
      </w:pPr>
      <w:r w:rsidRPr="00351842">
        <w:rPr>
          <w:u w:val="single"/>
        </w:rPr>
        <w:t>ZJ 111, 116 = neuplatnitelná daň (ZJ 111 = DPH 21 %, ZJ 116 = DPH 12 %)</w:t>
      </w:r>
    </w:p>
    <w:p w14:paraId="38E84E65" w14:textId="77777777" w:rsidR="007E2AB5" w:rsidRPr="00351842" w:rsidRDefault="007E2AB5" w:rsidP="00F47D49">
      <w:pPr>
        <w:pStyle w:val="Zkladntext"/>
        <w:ind w:left="284"/>
      </w:pPr>
      <w:r w:rsidRPr="00351842">
        <w:t>DPH, kterou není možné podle ust. zákona o DPH uplatnit.</w:t>
      </w:r>
    </w:p>
    <w:p w14:paraId="431440D9" w14:textId="77777777" w:rsidR="007E2AB5" w:rsidRPr="00351842" w:rsidRDefault="007E2AB5" w:rsidP="00F47D49">
      <w:pPr>
        <w:rPr>
          <w:szCs w:val="24"/>
        </w:rPr>
      </w:pPr>
    </w:p>
    <w:p w14:paraId="7B089B99" w14:textId="0371EB0C" w:rsidR="007E2AB5" w:rsidRPr="00351842" w:rsidRDefault="007E2AB5" w:rsidP="00F47D49">
      <w:pPr>
        <w:pStyle w:val="Zkladntext"/>
        <w:ind w:left="284"/>
      </w:pPr>
      <w:r w:rsidRPr="00351842">
        <w:lastRenderedPageBreak/>
        <w:t>Jedná se o záznamy – viz popis u ZJ 240 odst. druhý. Do ZJ 111 a 116 vstupuje část DPH poměrové části týkající se veřejné správy. Základ daně této poměrové části je evidován na</w:t>
      </w:r>
      <w:r w:rsidR="00360FF1" w:rsidRPr="00351842">
        <w:t> </w:t>
      </w:r>
      <w:r w:rsidRPr="00351842">
        <w:t>ZJ 110 a 115.</w:t>
      </w:r>
    </w:p>
    <w:p w14:paraId="14462376" w14:textId="77777777" w:rsidR="007E2AB5" w:rsidRPr="00351842" w:rsidRDefault="007E2AB5" w:rsidP="00F47D49">
      <w:pPr>
        <w:pStyle w:val="Zkladntext"/>
        <w:ind w:left="284"/>
        <w:rPr>
          <w:u w:val="single"/>
        </w:rPr>
      </w:pPr>
    </w:p>
    <w:p w14:paraId="61CB287A" w14:textId="77777777" w:rsidR="007E2AB5" w:rsidRPr="00351842" w:rsidRDefault="007E2AB5" w:rsidP="00F47D49">
      <w:pPr>
        <w:pStyle w:val="Zkladntext"/>
        <w:ind w:left="284"/>
      </w:pPr>
      <w:r w:rsidRPr="00351842">
        <w:rPr>
          <w:u w:val="single"/>
        </w:rPr>
        <w:t>Veřejná správa</w:t>
      </w:r>
      <w:r w:rsidRPr="00351842">
        <w:t xml:space="preserve"> – pro činnosti spojené s výkonem veřejné správy se záznamová jednotka nepoužívá.</w:t>
      </w:r>
    </w:p>
    <w:p w14:paraId="49DCBC84" w14:textId="77777777" w:rsidR="007E2AB5" w:rsidRPr="00351842" w:rsidRDefault="007E2AB5" w:rsidP="00F47D49">
      <w:pPr>
        <w:pStyle w:val="Zkladntext"/>
        <w:ind w:left="284"/>
      </w:pPr>
    </w:p>
    <w:p w14:paraId="3438F8E2" w14:textId="77777777" w:rsidR="007E2AB5" w:rsidRPr="00351842" w:rsidRDefault="007E2AB5" w:rsidP="00F47D49">
      <w:pPr>
        <w:pStyle w:val="Zkladntext"/>
        <w:ind w:left="284"/>
      </w:pPr>
      <w:r w:rsidRPr="00351842">
        <w:t xml:space="preserve">Pokud evidence bude provedena v jiném než příslušném zdaňovacím období, tj. měsíci, </w:t>
      </w:r>
      <w:r w:rsidRPr="00351842">
        <w:br/>
        <w:t>je nutné postupovat podle metodiky společnosti Gordic a záležitost konzultovat s ekonomickým odborem ÚMČ.</w:t>
      </w:r>
    </w:p>
    <w:p w14:paraId="08B0C348" w14:textId="77777777" w:rsidR="007E2AB5" w:rsidRPr="00351842" w:rsidRDefault="007E2AB5" w:rsidP="00F47D49">
      <w:pPr>
        <w:ind w:left="284"/>
        <w:rPr>
          <w:b/>
          <w:szCs w:val="24"/>
          <w:u w:val="single"/>
        </w:rPr>
      </w:pPr>
    </w:p>
    <w:p w14:paraId="00405815" w14:textId="77777777" w:rsidR="007E2AB5" w:rsidRPr="00351842" w:rsidRDefault="007E2AB5">
      <w:pPr>
        <w:numPr>
          <w:ilvl w:val="0"/>
          <w:numId w:val="56"/>
        </w:numPr>
        <w:ind w:left="284" w:hanging="284"/>
        <w:rPr>
          <w:b/>
          <w:bCs/>
          <w:szCs w:val="24"/>
        </w:rPr>
      </w:pPr>
      <w:r w:rsidRPr="00351842">
        <w:rPr>
          <w:b/>
          <w:bCs/>
          <w:szCs w:val="24"/>
        </w:rPr>
        <w:t>ZJ na výstupu, tj. u přijatých faktur – KDF:</w:t>
      </w:r>
    </w:p>
    <w:p w14:paraId="3F7FD693" w14:textId="77777777" w:rsidR="007E2AB5" w:rsidRPr="00351842" w:rsidRDefault="007E2AB5" w:rsidP="00F47D49">
      <w:pPr>
        <w:ind w:left="284"/>
        <w:rPr>
          <w:bCs/>
          <w:szCs w:val="24"/>
          <w:u w:val="single"/>
        </w:rPr>
      </w:pPr>
    </w:p>
    <w:p w14:paraId="2657A10B" w14:textId="77777777" w:rsidR="007E2AB5" w:rsidRPr="00351842" w:rsidRDefault="007E2AB5" w:rsidP="00F47D49">
      <w:pPr>
        <w:ind w:left="284"/>
        <w:rPr>
          <w:bCs/>
          <w:szCs w:val="24"/>
          <w:u w:val="single"/>
        </w:rPr>
      </w:pPr>
      <w:r w:rsidRPr="00351842">
        <w:rPr>
          <w:bCs/>
          <w:szCs w:val="24"/>
          <w:u w:val="single"/>
        </w:rPr>
        <w:t>ZJ 210 uskutečněná zdanitelná plnění s místem plnění v tuzemsku se základní zákonnou sazbou DPH /nyní 21 %/ - Režim přenesené daňové povinnosti dle ust. § 92a zákona o DPH</w:t>
      </w:r>
    </w:p>
    <w:p w14:paraId="0AC9EA7B" w14:textId="77777777" w:rsidR="007E2AB5" w:rsidRPr="00351842" w:rsidRDefault="007E2AB5" w:rsidP="00F47D49">
      <w:pPr>
        <w:ind w:left="284"/>
        <w:rPr>
          <w:bCs/>
          <w:szCs w:val="24"/>
        </w:rPr>
      </w:pPr>
      <w:r w:rsidRPr="00351842">
        <w:rPr>
          <w:bCs/>
          <w:szCs w:val="24"/>
        </w:rPr>
        <w:t>Režim přenesení daňové povinnosti se uplatňuje mezi plátci DPH, a to při poskytnutí plnění v tuzemsku</w:t>
      </w:r>
    </w:p>
    <w:p w14:paraId="7F352F18" w14:textId="77777777" w:rsidR="007E2AB5" w:rsidRPr="00351842" w:rsidRDefault="007E2AB5" w:rsidP="00F47D49">
      <w:pPr>
        <w:numPr>
          <w:ilvl w:val="0"/>
          <w:numId w:val="31"/>
        </w:numPr>
        <w:ind w:left="284" w:firstLine="0"/>
        <w:jc w:val="left"/>
        <w:rPr>
          <w:bCs/>
          <w:szCs w:val="24"/>
        </w:rPr>
      </w:pPr>
      <w:r w:rsidRPr="00351842">
        <w:rPr>
          <w:bCs/>
          <w:szCs w:val="24"/>
        </w:rPr>
        <w:t xml:space="preserve">např. stavební práce, opravy, instalace, montáže u nebytových budov a prostor. </w:t>
      </w:r>
    </w:p>
    <w:p w14:paraId="365CB7B0" w14:textId="77777777" w:rsidR="007E2AB5" w:rsidRPr="00351842" w:rsidRDefault="007E2AB5" w:rsidP="00F47D49">
      <w:pPr>
        <w:ind w:left="284"/>
        <w:rPr>
          <w:bCs/>
          <w:szCs w:val="24"/>
        </w:rPr>
      </w:pPr>
    </w:p>
    <w:p w14:paraId="1DFF9A1B" w14:textId="77777777" w:rsidR="007E2AB5" w:rsidRPr="00351842" w:rsidRDefault="007E2AB5" w:rsidP="00F47D49">
      <w:pPr>
        <w:ind w:left="284"/>
        <w:rPr>
          <w:bCs/>
          <w:szCs w:val="24"/>
        </w:rPr>
      </w:pPr>
      <w:r w:rsidRPr="00351842">
        <w:rPr>
          <w:bCs/>
          <w:szCs w:val="24"/>
        </w:rPr>
        <w:t>Příjemce služeb je povinen přiznat a zaplatit daň z přijatého plnění, a to ke dni uskutečnění zdanitelného plnění.</w:t>
      </w:r>
    </w:p>
    <w:p w14:paraId="71C7B601" w14:textId="77777777" w:rsidR="007E2AB5" w:rsidRPr="00351842" w:rsidRDefault="007E2AB5" w:rsidP="00F47D49">
      <w:pPr>
        <w:ind w:left="284"/>
        <w:rPr>
          <w:bCs/>
          <w:szCs w:val="24"/>
        </w:rPr>
      </w:pPr>
    </w:p>
    <w:p w14:paraId="159E270C" w14:textId="77777777" w:rsidR="007E2AB5" w:rsidRPr="00351842" w:rsidRDefault="007E2AB5" w:rsidP="00F47D49">
      <w:pPr>
        <w:ind w:left="284"/>
        <w:rPr>
          <w:bCs/>
          <w:szCs w:val="24"/>
        </w:rPr>
      </w:pPr>
      <w:r w:rsidRPr="00351842">
        <w:rPr>
          <w:bCs/>
          <w:szCs w:val="24"/>
        </w:rPr>
        <w:t xml:space="preserve">Nárok na odpočet daně vzniká příjemci plnění, pouze u služeb, u kterých vzniká povinnost přiznat daň na výstupu (tj. ZJ 201 a 202) a u nichž má plátce nárok </w:t>
      </w:r>
      <w:r w:rsidRPr="00351842">
        <w:rPr>
          <w:bCs/>
          <w:szCs w:val="24"/>
        </w:rPr>
        <w:br/>
        <w:t>na odpočet daně v plné výši.</w:t>
      </w:r>
    </w:p>
    <w:p w14:paraId="6F4CB360" w14:textId="77777777" w:rsidR="007E2AB5" w:rsidRPr="00351842" w:rsidRDefault="007E2AB5" w:rsidP="00F47D49">
      <w:pPr>
        <w:ind w:left="284"/>
        <w:rPr>
          <w:bCs/>
          <w:szCs w:val="24"/>
        </w:rPr>
      </w:pPr>
    </w:p>
    <w:p w14:paraId="6C8A56AB" w14:textId="77777777" w:rsidR="007E2AB5" w:rsidRPr="00351842" w:rsidRDefault="007E2AB5" w:rsidP="00F47D49">
      <w:pPr>
        <w:ind w:left="284"/>
        <w:rPr>
          <w:bCs/>
          <w:szCs w:val="24"/>
          <w:u w:val="single"/>
        </w:rPr>
      </w:pPr>
      <w:r w:rsidRPr="00351842">
        <w:rPr>
          <w:bCs/>
          <w:szCs w:val="24"/>
          <w:u w:val="single"/>
        </w:rPr>
        <w:t>ZJ 211 uskutečněná zdanitelná plnění s místem plnění v tuzemsku se sníženou zákonnou sazbou DPH /nyní 12 %/ - Režim přenesené daňové povinnosti dle ust. § 92a zákona o DPH</w:t>
      </w:r>
    </w:p>
    <w:p w14:paraId="122BD470" w14:textId="77777777" w:rsidR="007E2AB5" w:rsidRPr="00351842" w:rsidRDefault="007E2AB5" w:rsidP="00F47D49">
      <w:pPr>
        <w:ind w:left="284"/>
        <w:rPr>
          <w:bCs/>
          <w:szCs w:val="24"/>
        </w:rPr>
      </w:pPr>
      <w:r w:rsidRPr="00351842">
        <w:rPr>
          <w:bCs/>
          <w:szCs w:val="24"/>
        </w:rPr>
        <w:t>Zde se používají stejná pravidla jako u ZJ 210 s tím rozdílem, že stavební práce, opravy jsou realizovány u bytových domů.</w:t>
      </w:r>
    </w:p>
    <w:p w14:paraId="200AA959" w14:textId="77777777" w:rsidR="007E2AB5" w:rsidRPr="00351842" w:rsidRDefault="007E2AB5" w:rsidP="00F47D49">
      <w:pPr>
        <w:ind w:left="284"/>
        <w:rPr>
          <w:bCs/>
          <w:szCs w:val="24"/>
        </w:rPr>
      </w:pPr>
    </w:p>
    <w:p w14:paraId="540F7A59" w14:textId="77777777" w:rsidR="007E2AB5" w:rsidRPr="00351842" w:rsidRDefault="007E2AB5" w:rsidP="00F47D49">
      <w:pPr>
        <w:ind w:left="284"/>
        <w:rPr>
          <w:b/>
          <w:bCs/>
          <w:szCs w:val="24"/>
        </w:rPr>
      </w:pPr>
      <w:r w:rsidRPr="00351842">
        <w:rPr>
          <w:b/>
          <w:bCs/>
        </w:rPr>
        <w:t xml:space="preserve">Datum zdanitelného plnění je v jiném měsíci, než je UÚP evidence FA – </w:t>
      </w:r>
      <w:r w:rsidRPr="00351842">
        <w:rPr>
          <w:b/>
          <w:bCs/>
          <w:u w:val="single"/>
        </w:rPr>
        <w:t>dodatečné přiznání</w:t>
      </w:r>
      <w:r w:rsidRPr="00351842">
        <w:rPr>
          <w:b/>
          <w:bCs/>
        </w:rPr>
        <w:t>:</w:t>
      </w:r>
    </w:p>
    <w:p w14:paraId="70D578F4" w14:textId="77777777" w:rsidR="007E2AB5" w:rsidRPr="00351842" w:rsidRDefault="007E2AB5" w:rsidP="00F47D49">
      <w:pPr>
        <w:ind w:left="284"/>
        <w:rPr>
          <w:rFonts w:ascii="Calibri" w:hAnsi="Calibri" w:cs="Calibri"/>
          <w:sz w:val="22"/>
          <w:szCs w:val="22"/>
          <w:lang w:eastAsia="en-US"/>
        </w:rPr>
      </w:pPr>
    </w:p>
    <w:p w14:paraId="488E1390" w14:textId="77777777" w:rsidR="007E2AB5" w:rsidRPr="00351842" w:rsidRDefault="007E2AB5" w:rsidP="00F47D49">
      <w:pPr>
        <w:ind w:left="284"/>
        <w:rPr>
          <w:u w:val="single"/>
        </w:rPr>
      </w:pPr>
      <w:r w:rsidRPr="00351842">
        <w:rPr>
          <w:u w:val="single"/>
        </w:rPr>
        <w:t>ZJ 310 uskutečněná zdanitelná plnění s místem plnění v tuzemsku se základní zákonnou sazbou DPH /nyní 21 %/ - Režim přenesené daňové povinnosti dle ust. § 92a zákona o DPH</w:t>
      </w:r>
    </w:p>
    <w:p w14:paraId="0D915CF3" w14:textId="77777777" w:rsidR="007E2AB5" w:rsidRPr="00351842" w:rsidRDefault="007E2AB5" w:rsidP="00F47D49">
      <w:pPr>
        <w:ind w:left="284"/>
      </w:pPr>
      <w:r w:rsidRPr="00351842">
        <w:t>Režim přenesení daňové povinnosti se uplatňuje mezi plátci DPH, a to při poskytnutí plnění v tuzemsku</w:t>
      </w:r>
    </w:p>
    <w:p w14:paraId="1CA77D64" w14:textId="77777777" w:rsidR="007E2AB5" w:rsidRPr="00351842" w:rsidRDefault="007E2AB5">
      <w:pPr>
        <w:numPr>
          <w:ilvl w:val="0"/>
          <w:numId w:val="71"/>
        </w:numPr>
        <w:ind w:left="284" w:firstLine="0"/>
        <w:jc w:val="left"/>
      </w:pPr>
      <w:r w:rsidRPr="00351842">
        <w:t xml:space="preserve">např. stavební práce, opravy, instalace, montáže u nebytových budov a prostor. </w:t>
      </w:r>
    </w:p>
    <w:p w14:paraId="6082381F" w14:textId="77777777" w:rsidR="007E2AB5" w:rsidRPr="00351842" w:rsidRDefault="007E2AB5" w:rsidP="00F47D49">
      <w:pPr>
        <w:ind w:left="284"/>
      </w:pPr>
    </w:p>
    <w:p w14:paraId="7EAFF272" w14:textId="77777777" w:rsidR="007E2AB5" w:rsidRPr="00351842" w:rsidRDefault="007E2AB5" w:rsidP="00F47D49">
      <w:pPr>
        <w:ind w:left="284"/>
        <w:rPr>
          <w:u w:val="single"/>
        </w:rPr>
      </w:pPr>
      <w:r w:rsidRPr="00351842">
        <w:rPr>
          <w:u w:val="single"/>
        </w:rPr>
        <w:t>ZJ 311 uskutečněná zdanitelná plnění s místem plnění v tuzemsku se sníženou zákonnou sazbou DPH /nyní 12 %/ - Režim přenesené daňové povinnosti dle ust. § 92a zákona o DPH</w:t>
      </w:r>
    </w:p>
    <w:p w14:paraId="3EF502EA" w14:textId="77777777" w:rsidR="007E2AB5" w:rsidRPr="00351842" w:rsidRDefault="007E2AB5" w:rsidP="00F47D49">
      <w:pPr>
        <w:ind w:left="284"/>
      </w:pPr>
      <w:r w:rsidRPr="00351842">
        <w:t>Zde se používají stejná pravidla jako u ZJ 210 s tím rozdílem, že stavební práce, opravy jsou realizovány u bytových domů.</w:t>
      </w:r>
    </w:p>
    <w:p w14:paraId="587D9C74" w14:textId="77777777" w:rsidR="007E2AB5" w:rsidRPr="00351842" w:rsidRDefault="007E2AB5" w:rsidP="00F47D49">
      <w:pPr>
        <w:ind w:left="284"/>
        <w:rPr>
          <w:bCs/>
          <w:szCs w:val="24"/>
        </w:rPr>
      </w:pPr>
    </w:p>
    <w:p w14:paraId="0F47DC80" w14:textId="77777777" w:rsidR="007E2AB5" w:rsidRPr="00351842" w:rsidRDefault="007E2AB5" w:rsidP="00F47D49">
      <w:pPr>
        <w:ind w:left="284"/>
        <w:rPr>
          <w:bCs/>
          <w:szCs w:val="24"/>
        </w:rPr>
      </w:pPr>
      <w:r w:rsidRPr="00351842">
        <w:rPr>
          <w:bCs/>
          <w:szCs w:val="24"/>
        </w:rPr>
        <w:t>Kontrolní hlášení pro účely daně z přidané hodnoty podle ust. § 92a zákona o DPH se zasílají na finanční úřad elektronicky, a to vždy nejpozději do 25. dne následujícího měsíce.</w:t>
      </w:r>
    </w:p>
    <w:p w14:paraId="52E2E521" w14:textId="77777777" w:rsidR="007E2AB5" w:rsidRPr="00351842" w:rsidRDefault="007E2AB5" w:rsidP="00F47D49">
      <w:pPr>
        <w:pageBreakBefore/>
        <w:autoSpaceDE w:val="0"/>
        <w:autoSpaceDN w:val="0"/>
        <w:adjustRightInd w:val="0"/>
        <w:ind w:left="4536"/>
        <w:rPr>
          <w:u w:val="single"/>
        </w:rPr>
      </w:pPr>
      <w:r w:rsidRPr="00351842">
        <w:rPr>
          <w:u w:val="single"/>
        </w:rPr>
        <w:lastRenderedPageBreak/>
        <w:t xml:space="preserve">Příloha </w:t>
      </w:r>
      <w:bookmarkStart w:id="294" w:name="č_2"/>
      <w:r w:rsidRPr="00351842">
        <w:rPr>
          <w:u w:val="single"/>
        </w:rPr>
        <w:t>č. 2</w:t>
      </w:r>
      <w:bookmarkEnd w:id="294"/>
    </w:p>
    <w:p w14:paraId="657CF987" w14:textId="77777777" w:rsidR="007E2AB5" w:rsidRPr="00351842" w:rsidRDefault="007E2AB5" w:rsidP="00F47D49">
      <w:pPr>
        <w:autoSpaceDE w:val="0"/>
        <w:autoSpaceDN w:val="0"/>
        <w:adjustRightInd w:val="0"/>
        <w:ind w:left="4536"/>
      </w:pPr>
      <w:r w:rsidRPr="00351842">
        <w:t>„Směrnice o oběhu účetních dokladů městské části Praha 8“</w:t>
      </w:r>
    </w:p>
    <w:p w14:paraId="067DA862" w14:textId="77777777" w:rsidR="007E2AB5" w:rsidRPr="00351842" w:rsidRDefault="007E2AB5" w:rsidP="00F47D49">
      <w:pPr>
        <w:pBdr>
          <w:top w:val="single" w:sz="4" w:space="1" w:color="auto"/>
        </w:pBdr>
        <w:autoSpaceDE w:val="0"/>
        <w:autoSpaceDN w:val="0"/>
        <w:adjustRightInd w:val="0"/>
        <w:ind w:left="4536"/>
      </w:pPr>
    </w:p>
    <w:p w14:paraId="1DB16024" w14:textId="17B4C861" w:rsidR="007E2AB5" w:rsidRPr="00351842" w:rsidRDefault="007E2AB5" w:rsidP="00F47D49">
      <w:pPr>
        <w:pStyle w:val="Nadpis5"/>
      </w:pPr>
      <w:bookmarkStart w:id="295" w:name="_Toc231215455"/>
      <w:r w:rsidRPr="00351842">
        <w:t>Směrnice k podrozvahové evidenci městské části Praha 8</w:t>
      </w:r>
      <w:bookmarkEnd w:id="295"/>
    </w:p>
    <w:p w14:paraId="38C202D2" w14:textId="77777777" w:rsidR="007E2AB5" w:rsidRPr="00351842" w:rsidRDefault="007E2AB5" w:rsidP="00F47D49">
      <w:pPr>
        <w:jc w:val="center"/>
        <w:rPr>
          <w:bCs/>
          <w:szCs w:val="24"/>
        </w:rPr>
      </w:pPr>
    </w:p>
    <w:p w14:paraId="05F2FF8B" w14:textId="2605A708" w:rsidR="007E2AB5" w:rsidRPr="00351842" w:rsidRDefault="007E2AB5" w:rsidP="00F47D49">
      <w:pPr>
        <w:rPr>
          <w:bCs/>
          <w:szCs w:val="24"/>
        </w:rPr>
      </w:pPr>
      <w:r w:rsidRPr="00351842">
        <w:rPr>
          <w:bCs/>
          <w:szCs w:val="24"/>
        </w:rPr>
        <w:t>Vydaná ekonomický</w:t>
      </w:r>
      <w:r w:rsidR="00B53E2A" w:rsidRPr="00351842">
        <w:rPr>
          <w:bCs/>
          <w:szCs w:val="24"/>
        </w:rPr>
        <w:t>m</w:t>
      </w:r>
      <w:r w:rsidRPr="00351842">
        <w:rPr>
          <w:bCs/>
          <w:szCs w:val="24"/>
        </w:rPr>
        <w:t xml:space="preserve"> odborem ve smyslu zákona č. 563/1991 Sb., o účetnictví, ve znění pozdějších předpisů, ust. § 47 až § </w:t>
      </w:r>
      <w:smartTag w:uri="urn:schemas-microsoft-com:office:smarttags" w:element="metricconverter">
        <w:smartTagPr>
          <w:attr w:name="ProductID" w:val="54 a"/>
        </w:smartTagPr>
        <w:r w:rsidRPr="00351842">
          <w:rPr>
            <w:bCs/>
            <w:szCs w:val="24"/>
          </w:rPr>
          <w:t>54 a</w:t>
        </w:r>
      </w:smartTag>
      <w:r w:rsidRPr="00351842">
        <w:rPr>
          <w:bCs/>
          <w:szCs w:val="24"/>
        </w:rPr>
        <w:t xml:space="preserve"> § 72 vyhlášky č. 410/2009 Sb., ve znění pozdějších předpisů</w:t>
      </w:r>
      <w:r w:rsidR="00B53E2A" w:rsidRPr="00351842">
        <w:rPr>
          <w:bCs/>
          <w:szCs w:val="24"/>
        </w:rPr>
        <w:t xml:space="preserve"> (dále jen „</w:t>
      </w:r>
      <w:r w:rsidR="00B53E2A" w:rsidRPr="00351842">
        <w:rPr>
          <w:b/>
          <w:i/>
          <w:iCs/>
          <w:szCs w:val="24"/>
        </w:rPr>
        <w:t>Vyhláška</w:t>
      </w:r>
      <w:r w:rsidR="00B53E2A" w:rsidRPr="00351842">
        <w:rPr>
          <w:bCs/>
          <w:szCs w:val="24"/>
        </w:rPr>
        <w:t>“)</w:t>
      </w:r>
      <w:r w:rsidRPr="00351842">
        <w:rPr>
          <w:bCs/>
          <w:szCs w:val="24"/>
        </w:rPr>
        <w:t>, a Českého účetního standardu č. 701</w:t>
      </w:r>
    </w:p>
    <w:p w14:paraId="56423563" w14:textId="77777777" w:rsidR="007E2AB5" w:rsidRPr="00351842" w:rsidRDefault="007E2AB5" w:rsidP="00F47D49">
      <w:pPr>
        <w:rPr>
          <w:bCs/>
          <w:szCs w:val="24"/>
        </w:rPr>
      </w:pPr>
    </w:p>
    <w:p w14:paraId="4506F227" w14:textId="77777777" w:rsidR="007E2AB5" w:rsidRPr="00351842" w:rsidRDefault="007E2AB5">
      <w:pPr>
        <w:numPr>
          <w:ilvl w:val="0"/>
          <w:numId w:val="44"/>
        </w:numPr>
        <w:jc w:val="center"/>
        <w:rPr>
          <w:b/>
          <w:szCs w:val="24"/>
        </w:rPr>
      </w:pPr>
      <w:r w:rsidRPr="00351842">
        <w:rPr>
          <w:b/>
          <w:szCs w:val="24"/>
        </w:rPr>
        <w:t>Zásady účtování na podrozvaze</w:t>
      </w:r>
    </w:p>
    <w:p w14:paraId="36849E2E" w14:textId="77777777" w:rsidR="007E2AB5" w:rsidRPr="00351842" w:rsidRDefault="007E2AB5" w:rsidP="00F47D49">
      <w:pPr>
        <w:pStyle w:val="Bezmezer"/>
        <w:rPr>
          <w:rFonts w:ascii="Times New Roman" w:hAnsi="Times New Roman"/>
          <w:bCs/>
          <w:sz w:val="24"/>
          <w:szCs w:val="24"/>
        </w:rPr>
      </w:pPr>
      <w:r w:rsidRPr="00351842">
        <w:rPr>
          <w:rFonts w:ascii="Times New Roman" w:hAnsi="Times New Roman"/>
          <w:bCs/>
          <w:sz w:val="24"/>
          <w:szCs w:val="24"/>
        </w:rPr>
        <w:t>ÚMČ Praha 8 vymezuje zásady účtování na podrozvaze:</w:t>
      </w:r>
    </w:p>
    <w:p w14:paraId="18B526A7" w14:textId="77777777" w:rsidR="007E2AB5" w:rsidRPr="00351842" w:rsidRDefault="007E2AB5" w:rsidP="00F47D49">
      <w:pPr>
        <w:pStyle w:val="Bezmezer"/>
        <w:numPr>
          <w:ilvl w:val="0"/>
          <w:numId w:val="24"/>
        </w:numPr>
        <w:jc w:val="both"/>
        <w:rPr>
          <w:rFonts w:ascii="Times New Roman" w:hAnsi="Times New Roman"/>
          <w:sz w:val="24"/>
          <w:szCs w:val="24"/>
        </w:rPr>
      </w:pPr>
      <w:r w:rsidRPr="00351842">
        <w:rPr>
          <w:rFonts w:ascii="Times New Roman" w:hAnsi="Times New Roman"/>
          <w:bCs/>
          <w:sz w:val="24"/>
          <w:szCs w:val="24"/>
        </w:rPr>
        <w:t>informace je významná pro uživatele účetní závěrky a pro posouzení</w:t>
      </w:r>
      <w:r w:rsidRPr="00351842">
        <w:rPr>
          <w:rFonts w:ascii="Times New Roman" w:hAnsi="Times New Roman"/>
          <w:sz w:val="24"/>
          <w:szCs w:val="24"/>
        </w:rPr>
        <w:t xml:space="preserve"> majetkové a finanční situace ÚMČ Praha 8, ovšem nebyly splněny podmínky pro účtování v rozvaze (</w:t>
      </w:r>
      <w:r w:rsidRPr="00351842">
        <w:rPr>
          <w:rFonts w:ascii="Times New Roman" w:hAnsi="Times New Roman"/>
          <w:bCs/>
          <w:sz w:val="24"/>
          <w:szCs w:val="24"/>
        </w:rPr>
        <w:t>Příklad:</w:t>
      </w:r>
      <w:r w:rsidRPr="00351842">
        <w:rPr>
          <w:rFonts w:ascii="Times New Roman" w:hAnsi="Times New Roman"/>
          <w:sz w:val="24"/>
          <w:szCs w:val="24"/>
        </w:rPr>
        <w:t xml:space="preserve"> Obec je v soudním sporu. Protože není znám výrok soudu, obec uvede podmíněnou pohledávku nebo podmíněný závazek v podrozvaze.),</w:t>
      </w:r>
    </w:p>
    <w:p w14:paraId="78988345" w14:textId="77777777" w:rsidR="007E2AB5" w:rsidRPr="00351842" w:rsidRDefault="007E2AB5" w:rsidP="00F47D49">
      <w:pPr>
        <w:pStyle w:val="Bezmezer"/>
        <w:numPr>
          <w:ilvl w:val="0"/>
          <w:numId w:val="24"/>
        </w:numPr>
        <w:rPr>
          <w:rFonts w:ascii="Times New Roman" w:hAnsi="Times New Roman"/>
          <w:sz w:val="24"/>
          <w:szCs w:val="24"/>
        </w:rPr>
      </w:pPr>
      <w:r w:rsidRPr="00351842">
        <w:rPr>
          <w:rFonts w:ascii="Times New Roman" w:hAnsi="Times New Roman"/>
          <w:sz w:val="24"/>
          <w:szCs w:val="24"/>
        </w:rPr>
        <w:t>cena informace je přiměřená,</w:t>
      </w:r>
    </w:p>
    <w:p w14:paraId="0DF0ED86" w14:textId="77777777" w:rsidR="007E2AB5" w:rsidRPr="00351842" w:rsidRDefault="007E2AB5" w:rsidP="00F47D49">
      <w:pPr>
        <w:pStyle w:val="Bezmezer"/>
        <w:numPr>
          <w:ilvl w:val="0"/>
          <w:numId w:val="24"/>
        </w:numPr>
        <w:rPr>
          <w:rFonts w:ascii="Times New Roman" w:hAnsi="Times New Roman"/>
          <w:sz w:val="24"/>
          <w:szCs w:val="24"/>
        </w:rPr>
      </w:pPr>
      <w:r w:rsidRPr="00351842">
        <w:rPr>
          <w:rFonts w:ascii="Times New Roman" w:hAnsi="Times New Roman"/>
          <w:sz w:val="24"/>
          <w:szCs w:val="24"/>
        </w:rPr>
        <w:t>informace není duplicitní,</w:t>
      </w:r>
    </w:p>
    <w:p w14:paraId="6ED4E01B" w14:textId="77777777" w:rsidR="007E2AB5" w:rsidRPr="00351842" w:rsidRDefault="007E2AB5" w:rsidP="00F47D49">
      <w:pPr>
        <w:pStyle w:val="Bezmezer"/>
        <w:numPr>
          <w:ilvl w:val="0"/>
          <w:numId w:val="24"/>
        </w:numPr>
        <w:rPr>
          <w:rFonts w:ascii="Times New Roman" w:hAnsi="Times New Roman"/>
          <w:sz w:val="24"/>
          <w:szCs w:val="24"/>
        </w:rPr>
      </w:pPr>
      <w:r w:rsidRPr="00351842">
        <w:rPr>
          <w:rFonts w:ascii="Times New Roman" w:hAnsi="Times New Roman"/>
          <w:sz w:val="24"/>
          <w:szCs w:val="24"/>
        </w:rPr>
        <w:t xml:space="preserve">informace má evidenční charakter. </w:t>
      </w:r>
    </w:p>
    <w:p w14:paraId="77A64F03" w14:textId="77777777" w:rsidR="007E2AB5" w:rsidRPr="00351842" w:rsidRDefault="007E2AB5" w:rsidP="00F47D49">
      <w:pPr>
        <w:pStyle w:val="Bezmezer"/>
        <w:rPr>
          <w:rFonts w:ascii="Times New Roman" w:hAnsi="Times New Roman"/>
          <w:sz w:val="24"/>
          <w:szCs w:val="24"/>
        </w:rPr>
      </w:pPr>
    </w:p>
    <w:p w14:paraId="423212D0" w14:textId="77777777" w:rsidR="007E2AB5" w:rsidRPr="00351842" w:rsidRDefault="007E2AB5">
      <w:pPr>
        <w:numPr>
          <w:ilvl w:val="0"/>
          <w:numId w:val="44"/>
        </w:numPr>
        <w:jc w:val="center"/>
        <w:rPr>
          <w:b/>
          <w:szCs w:val="24"/>
        </w:rPr>
      </w:pPr>
      <w:r w:rsidRPr="00351842">
        <w:rPr>
          <w:b/>
          <w:szCs w:val="24"/>
        </w:rPr>
        <w:t>Volba postupu účtování na podrozvaze</w:t>
      </w:r>
    </w:p>
    <w:p w14:paraId="16087E9F" w14:textId="77777777" w:rsidR="007E2AB5" w:rsidRPr="00351842" w:rsidRDefault="007E2AB5" w:rsidP="00F47D49">
      <w:pPr>
        <w:pStyle w:val="Bezmezer"/>
        <w:jc w:val="both"/>
        <w:rPr>
          <w:rFonts w:ascii="Times New Roman" w:hAnsi="Times New Roman"/>
          <w:bCs/>
          <w:sz w:val="24"/>
          <w:szCs w:val="24"/>
        </w:rPr>
      </w:pPr>
      <w:r w:rsidRPr="00351842">
        <w:rPr>
          <w:rFonts w:ascii="Times New Roman" w:hAnsi="Times New Roman"/>
          <w:bCs/>
          <w:sz w:val="24"/>
          <w:szCs w:val="24"/>
        </w:rPr>
        <w:t xml:space="preserve">ÚMČ Praha 8 bude účtovat účetní případy aktivní povahy (majetek a pohledávky) na str. MD příslušného účtu podrozvahy a na str. D účtu 999; účetní případy pasivní povahy (závazky) na str. MD účtu </w:t>
      </w:r>
      <w:smartTag w:uri="urn:schemas-microsoft-com:office:smarttags" w:element="metricconverter">
        <w:smartTagPr>
          <w:attr w:name="ProductID" w:val="999 a"/>
        </w:smartTagPr>
        <w:r w:rsidRPr="00351842">
          <w:rPr>
            <w:rFonts w:ascii="Times New Roman" w:hAnsi="Times New Roman"/>
            <w:bCs/>
            <w:sz w:val="24"/>
            <w:szCs w:val="24"/>
          </w:rPr>
          <w:t>999 a</w:t>
        </w:r>
      </w:smartTag>
      <w:r w:rsidRPr="00351842">
        <w:rPr>
          <w:rFonts w:ascii="Times New Roman" w:hAnsi="Times New Roman"/>
          <w:bCs/>
          <w:sz w:val="24"/>
          <w:szCs w:val="24"/>
        </w:rPr>
        <w:t xml:space="preserve"> na str. D příslušného účtu podrozvahy. O vyřazení účetních případů z podrozvahy bude ÚMČ Praha 8 účtovat obratově.</w:t>
      </w:r>
    </w:p>
    <w:p w14:paraId="5EEE510F" w14:textId="77777777" w:rsidR="007E2AB5" w:rsidRPr="00351842" w:rsidRDefault="007E2AB5" w:rsidP="00F47D49">
      <w:pPr>
        <w:pStyle w:val="Bezmezer"/>
        <w:rPr>
          <w:rFonts w:ascii="Times New Roman" w:hAnsi="Times New Roman"/>
          <w:bCs/>
          <w:sz w:val="24"/>
          <w:szCs w:val="24"/>
        </w:rPr>
      </w:pPr>
    </w:p>
    <w:p w14:paraId="77A8883C" w14:textId="77777777" w:rsidR="007E2AB5" w:rsidRPr="00351842" w:rsidRDefault="007E2AB5">
      <w:pPr>
        <w:numPr>
          <w:ilvl w:val="0"/>
          <w:numId w:val="44"/>
        </w:numPr>
        <w:jc w:val="center"/>
        <w:rPr>
          <w:b/>
          <w:szCs w:val="24"/>
        </w:rPr>
      </w:pPr>
      <w:r w:rsidRPr="00351842">
        <w:rPr>
          <w:b/>
          <w:szCs w:val="24"/>
        </w:rPr>
        <w:t>Průkaznost</w:t>
      </w:r>
    </w:p>
    <w:p w14:paraId="177F5332" w14:textId="77777777" w:rsidR="007E2AB5" w:rsidRPr="00351842" w:rsidRDefault="007E2AB5" w:rsidP="00F47D49">
      <w:pPr>
        <w:pStyle w:val="Bezmezer"/>
        <w:jc w:val="both"/>
        <w:rPr>
          <w:rFonts w:ascii="Times New Roman" w:hAnsi="Times New Roman"/>
          <w:bCs/>
          <w:sz w:val="24"/>
          <w:szCs w:val="24"/>
        </w:rPr>
      </w:pPr>
      <w:r w:rsidRPr="00351842">
        <w:rPr>
          <w:rFonts w:ascii="Times New Roman" w:hAnsi="Times New Roman"/>
          <w:bCs/>
          <w:sz w:val="24"/>
          <w:szCs w:val="24"/>
        </w:rPr>
        <w:t>Smlouvy a ostatní dokumentace nebo podklady k zaúčtování do podrozvahy musí mít náležitosti účetního dokladu, případně identifikátor, kterým lze nezaměnitelně určit vzájemnou vazbu mezi účetním záznamem a účetním dokladem, včetně souvisejících skutečností.</w:t>
      </w:r>
    </w:p>
    <w:p w14:paraId="0AA76023" w14:textId="77777777" w:rsidR="007E2AB5" w:rsidRPr="00351842" w:rsidRDefault="007E2AB5" w:rsidP="00F47D49">
      <w:pPr>
        <w:pStyle w:val="Bezmezer"/>
        <w:rPr>
          <w:rFonts w:ascii="Times New Roman" w:hAnsi="Times New Roman"/>
          <w:bCs/>
          <w:sz w:val="24"/>
          <w:szCs w:val="24"/>
        </w:rPr>
      </w:pPr>
    </w:p>
    <w:p w14:paraId="521FD051" w14:textId="77777777" w:rsidR="007E2AB5" w:rsidRPr="00351842" w:rsidRDefault="007E2AB5">
      <w:pPr>
        <w:numPr>
          <w:ilvl w:val="0"/>
          <w:numId w:val="44"/>
        </w:numPr>
        <w:jc w:val="center"/>
        <w:rPr>
          <w:b/>
          <w:szCs w:val="24"/>
        </w:rPr>
      </w:pPr>
      <w:r w:rsidRPr="00351842">
        <w:rPr>
          <w:b/>
          <w:szCs w:val="24"/>
        </w:rPr>
        <w:t>Analytika u podrozvahových účtů</w:t>
      </w:r>
    </w:p>
    <w:p w14:paraId="298796B5" w14:textId="77777777" w:rsidR="007E2AB5" w:rsidRPr="00351842" w:rsidRDefault="007E2AB5" w:rsidP="00F47D49">
      <w:pPr>
        <w:pStyle w:val="Bezmezer"/>
        <w:jc w:val="both"/>
        <w:rPr>
          <w:rFonts w:ascii="Times New Roman" w:hAnsi="Times New Roman"/>
          <w:bCs/>
          <w:sz w:val="24"/>
          <w:szCs w:val="24"/>
        </w:rPr>
      </w:pPr>
      <w:r w:rsidRPr="00351842">
        <w:rPr>
          <w:rFonts w:ascii="Times New Roman" w:hAnsi="Times New Roman"/>
          <w:bCs/>
          <w:sz w:val="24"/>
          <w:szCs w:val="24"/>
        </w:rPr>
        <w:t>ÚMČ Praha 8 zvolí vhodný systém analytického členění pro potřeby inventarizace podrozvahových účtů. Majetek lze členit dle umístění nebo odpovědné osoby, např. pomocí „ORJ“ a „ORG“. U ostatních zápisů téměř každý účetní případ zaevidovaný do podrozvahy bude vyžadovat odděleně analytické členění dle čísla smluv.</w:t>
      </w:r>
    </w:p>
    <w:p w14:paraId="51AD6B14" w14:textId="77777777" w:rsidR="007E2AB5" w:rsidRPr="00351842" w:rsidRDefault="007E2AB5" w:rsidP="00F47D49">
      <w:pPr>
        <w:widowControl w:val="0"/>
        <w:autoSpaceDE w:val="0"/>
        <w:autoSpaceDN w:val="0"/>
        <w:adjustRightInd w:val="0"/>
        <w:jc w:val="center"/>
        <w:rPr>
          <w:bCs/>
        </w:rPr>
      </w:pPr>
    </w:p>
    <w:p w14:paraId="04F1C97E" w14:textId="682B5DC2" w:rsidR="007E2AB5" w:rsidRPr="00351842" w:rsidRDefault="007E2AB5" w:rsidP="00F47D49">
      <w:pPr>
        <w:widowControl w:val="0"/>
        <w:autoSpaceDE w:val="0"/>
        <w:autoSpaceDN w:val="0"/>
        <w:adjustRightInd w:val="0"/>
        <w:jc w:val="center"/>
        <w:rPr>
          <w:bCs/>
        </w:rPr>
      </w:pPr>
      <w:r w:rsidRPr="00351842">
        <w:rPr>
          <w:bCs/>
        </w:rPr>
        <w:t xml:space="preserve">§ 49 </w:t>
      </w:r>
      <w:r w:rsidR="00F013BD" w:rsidRPr="00351842">
        <w:rPr>
          <w:bCs/>
        </w:rPr>
        <w:t>Vyhlášky</w:t>
      </w:r>
    </w:p>
    <w:p w14:paraId="4ACB977A" w14:textId="77777777" w:rsidR="007E2AB5" w:rsidRPr="00351842" w:rsidRDefault="007E2AB5" w:rsidP="00F47D49">
      <w:pPr>
        <w:pStyle w:val="Textodstavce"/>
        <w:numPr>
          <w:ilvl w:val="0"/>
          <w:numId w:val="0"/>
        </w:numPr>
        <w:tabs>
          <w:tab w:val="num" w:pos="786"/>
          <w:tab w:val="num" w:pos="993"/>
          <w:tab w:val="num" w:pos="2520"/>
        </w:tabs>
        <w:ind w:left="1"/>
        <w:jc w:val="center"/>
        <w:rPr>
          <w:bCs/>
        </w:rPr>
      </w:pPr>
      <w:r w:rsidRPr="00351842">
        <w:rPr>
          <w:bCs/>
        </w:rPr>
        <w:t xml:space="preserve">Majetek účetní jednotky </w:t>
      </w:r>
    </w:p>
    <w:p w14:paraId="7F7EFFB4" w14:textId="77777777" w:rsidR="007E2AB5" w:rsidRPr="00351842" w:rsidRDefault="007E2AB5" w:rsidP="00F47D49">
      <w:pPr>
        <w:pStyle w:val="Textodstavce"/>
        <w:numPr>
          <w:ilvl w:val="0"/>
          <w:numId w:val="0"/>
        </w:numPr>
        <w:tabs>
          <w:tab w:val="num" w:pos="709"/>
          <w:tab w:val="num" w:pos="786"/>
          <w:tab w:val="num" w:pos="993"/>
          <w:tab w:val="num" w:pos="2520"/>
        </w:tabs>
        <w:ind w:left="1" w:firstLine="425"/>
      </w:pPr>
      <w:r w:rsidRPr="00351842">
        <w:t>Položka</w:t>
      </w:r>
    </w:p>
    <w:p w14:paraId="46249B2B" w14:textId="77777777" w:rsidR="007E2AB5" w:rsidRPr="00351842" w:rsidRDefault="007E2AB5">
      <w:pPr>
        <w:pStyle w:val="Zkladntextodsazen"/>
        <w:numPr>
          <w:ilvl w:val="0"/>
          <w:numId w:val="45"/>
        </w:numPr>
        <w:ind w:left="1134" w:hanging="425"/>
        <w:jc w:val="both"/>
      </w:pPr>
      <w:r w:rsidRPr="00351842">
        <w:rPr>
          <w:i/>
        </w:rPr>
        <w:t xml:space="preserve">účet 901, </w:t>
      </w:r>
      <w:r w:rsidRPr="00351842">
        <w:t xml:space="preserve">položka „P.I.1. Jiný drobný dlouhodobý nehmotný majetek“ obsahuje majetek, který nesplňuje pouze podmínku dolní hranice pro vykazování v položce „A.I.5. Drobný dlouhodobý nehmotný majetek“, </w:t>
      </w:r>
    </w:p>
    <w:p w14:paraId="0561A75A" w14:textId="5E167551" w:rsidR="007E2AB5" w:rsidRPr="00351842" w:rsidRDefault="007E2AB5">
      <w:pPr>
        <w:pStyle w:val="Zkladntextodsazen"/>
        <w:numPr>
          <w:ilvl w:val="0"/>
          <w:numId w:val="45"/>
        </w:numPr>
        <w:ind w:left="1134" w:hanging="425"/>
        <w:jc w:val="both"/>
      </w:pPr>
      <w:r w:rsidRPr="00351842">
        <w:rPr>
          <w:i/>
        </w:rPr>
        <w:t>účet 902</w:t>
      </w:r>
      <w:r w:rsidRPr="00351842">
        <w:t xml:space="preserve">, položka „P.I.2. Jiný drobný dlouhodobý hmotný majetek“ obsahuje majetek, který nesplňuje pouze podmínku dolní hranice pro vykazování v položce „A.II.6. Drobný dlouhodobý hmotný majetek“, </w:t>
      </w:r>
      <w:r w:rsidRPr="00351842">
        <w:rPr>
          <w:i/>
        </w:rPr>
        <w:t xml:space="preserve">účet 909, </w:t>
      </w:r>
      <w:r w:rsidRPr="00351842">
        <w:t xml:space="preserve">položka „P.I.5. Ostatní majetek“ obsahuje majetek, který má účetní jednotka ve vlastnictví nebo jí přísluší hospodaření k tomuto majetku, který je předmětem účetnictví, ale není vykazován </w:t>
      </w:r>
      <w:r w:rsidRPr="00351842">
        <w:lastRenderedPageBreak/>
        <w:t xml:space="preserve">v rozvaze a není uveden na jiných podrozvahových účtech. Dále u zřizovatele obsahuje majetek, který zřizovatel předal příspěvkové organizaci k hospodaření podle jiného právního předpisu, pokud tento majetek zřizovatel nevykazuje </w:t>
      </w:r>
      <w:r w:rsidR="001265DF">
        <w:br/>
      </w:r>
      <w:r w:rsidRPr="00351842">
        <w:t xml:space="preserve">v rozvaze. </w:t>
      </w:r>
    </w:p>
    <w:p w14:paraId="0E5DDC4C" w14:textId="77777777" w:rsidR="007E2AB5" w:rsidRPr="00351842" w:rsidRDefault="007E2AB5" w:rsidP="00F47D49">
      <w:pPr>
        <w:pStyle w:val="Zkladntextodsazen"/>
        <w:ind w:left="284" w:hanging="284"/>
        <w:jc w:val="both"/>
      </w:pPr>
    </w:p>
    <w:p w14:paraId="41D916B7" w14:textId="150DB263" w:rsidR="007E2AB5" w:rsidRPr="00351842" w:rsidRDefault="007E2AB5" w:rsidP="00F47D49">
      <w:pPr>
        <w:widowControl w:val="0"/>
        <w:autoSpaceDE w:val="0"/>
        <w:autoSpaceDN w:val="0"/>
        <w:adjustRightInd w:val="0"/>
        <w:jc w:val="center"/>
      </w:pPr>
      <w:r w:rsidRPr="00351842">
        <w:t>§ 50</w:t>
      </w:r>
      <w:r w:rsidR="00F013BD" w:rsidRPr="00351842">
        <w:t xml:space="preserve"> </w:t>
      </w:r>
      <w:r w:rsidR="00F013BD" w:rsidRPr="00351842">
        <w:rPr>
          <w:bCs/>
        </w:rPr>
        <w:t>Vyhlášky</w:t>
      </w:r>
    </w:p>
    <w:p w14:paraId="404952C8" w14:textId="77777777" w:rsidR="007E2AB5" w:rsidRPr="00351842" w:rsidRDefault="007E2AB5" w:rsidP="00F47D49">
      <w:pPr>
        <w:pStyle w:val="Textodstavce"/>
        <w:numPr>
          <w:ilvl w:val="0"/>
          <w:numId w:val="0"/>
        </w:numPr>
        <w:tabs>
          <w:tab w:val="num" w:pos="786"/>
          <w:tab w:val="num" w:pos="993"/>
          <w:tab w:val="num" w:pos="2520"/>
        </w:tabs>
        <w:ind w:left="1"/>
        <w:jc w:val="center"/>
      </w:pPr>
      <w:r w:rsidRPr="00351842">
        <w:t>Vyřazené pohledávky a závazky</w:t>
      </w:r>
    </w:p>
    <w:p w14:paraId="57F99680" w14:textId="77777777" w:rsidR="007E2AB5" w:rsidRPr="00351842" w:rsidRDefault="007E2AB5" w:rsidP="00F47D49">
      <w:pPr>
        <w:pStyle w:val="Textodstavce"/>
        <w:numPr>
          <w:ilvl w:val="0"/>
          <w:numId w:val="0"/>
        </w:numPr>
        <w:tabs>
          <w:tab w:val="num" w:pos="709"/>
          <w:tab w:val="num" w:pos="786"/>
          <w:tab w:val="num" w:pos="993"/>
          <w:tab w:val="num" w:pos="2520"/>
        </w:tabs>
        <w:ind w:left="1" w:firstLine="425"/>
      </w:pPr>
      <w:r w:rsidRPr="00351842">
        <w:t>Položka</w:t>
      </w:r>
    </w:p>
    <w:p w14:paraId="1D0F9028" w14:textId="77777777" w:rsidR="007E2AB5" w:rsidRPr="00351842" w:rsidRDefault="007E2AB5">
      <w:pPr>
        <w:pStyle w:val="Zkladntextodsazen"/>
        <w:numPr>
          <w:ilvl w:val="1"/>
          <w:numId w:val="46"/>
        </w:numPr>
        <w:ind w:left="1069"/>
        <w:jc w:val="both"/>
        <w:rPr>
          <w:iCs/>
        </w:rPr>
      </w:pPr>
      <w:r w:rsidRPr="00351842">
        <w:rPr>
          <w:i/>
        </w:rPr>
        <w:t>účet 905</w:t>
      </w:r>
      <w:r w:rsidRPr="00351842">
        <w:rPr>
          <w:iCs/>
        </w:rPr>
        <w:t xml:space="preserve">, položka P.I.3. Vyřazené pohledávky“ obsahuje práva na peněžité plnění </w:t>
      </w:r>
      <w:r w:rsidRPr="00351842">
        <w:rPr>
          <w:iCs/>
        </w:rPr>
        <w:br/>
        <w:t>v případě, že již zanikl nárok účetní jednotky na vymáhání plnění, ale je zde předpoklad, že dlužník svoji povinnost zcela nebo zčásti splní, nebo je zde předpoklad, že bude plněno jinou osobou. Dále obsahuje pohledávky, které účetní jednotka již nevykazuje v rozvaze, ale z jiných právních předpisů nebo z potřeb účetní jednotky vyplývá potřeba jejich sledování,</w:t>
      </w:r>
    </w:p>
    <w:p w14:paraId="791A1855" w14:textId="77777777" w:rsidR="007E2AB5" w:rsidRPr="00351842" w:rsidRDefault="007E2AB5">
      <w:pPr>
        <w:pStyle w:val="Zkladntextodsazen"/>
        <w:numPr>
          <w:ilvl w:val="1"/>
          <w:numId w:val="46"/>
        </w:numPr>
        <w:ind w:left="1069"/>
        <w:jc w:val="both"/>
        <w:rPr>
          <w:i/>
          <w:u w:val="single"/>
        </w:rPr>
      </w:pPr>
      <w:r w:rsidRPr="00351842">
        <w:rPr>
          <w:i/>
        </w:rPr>
        <w:t>účet 906</w:t>
      </w:r>
      <w:r w:rsidRPr="00351842">
        <w:rPr>
          <w:iCs/>
        </w:rPr>
        <w:t>, položka P.I.4. Vyřazené závazky“ obsahuje povinnosti k peněžitému plnění v případě, že již zanikl nárok věřitele na vymáhání plnění, ale je zde předpoklad, že účetní jednotka svoji povinnost zcela nebo zčásti splní. Dále obsahuje závazky, které účetní jednotka již nevykazuje v rozvaze, ale z jiných právních předpisů nebo z potřeb účetní jednotky vyplývá potřeba jejich sledování.</w:t>
      </w:r>
    </w:p>
    <w:p w14:paraId="792471DB" w14:textId="77777777" w:rsidR="007E2AB5" w:rsidRPr="00351842" w:rsidRDefault="007E2AB5" w:rsidP="00F47D49">
      <w:pPr>
        <w:pStyle w:val="Zkladntextodsazen"/>
        <w:ind w:left="284" w:hanging="284"/>
        <w:jc w:val="both"/>
      </w:pPr>
    </w:p>
    <w:p w14:paraId="0630DDDE" w14:textId="2D25F052" w:rsidR="007E2AB5" w:rsidRPr="00351842" w:rsidRDefault="007E2AB5" w:rsidP="00F47D49">
      <w:pPr>
        <w:widowControl w:val="0"/>
        <w:autoSpaceDE w:val="0"/>
        <w:autoSpaceDN w:val="0"/>
        <w:adjustRightInd w:val="0"/>
        <w:jc w:val="center"/>
      </w:pPr>
      <w:r w:rsidRPr="00351842">
        <w:t>§ 51</w:t>
      </w:r>
      <w:r w:rsidR="00F013BD" w:rsidRPr="00351842">
        <w:t xml:space="preserve"> Vyhlášky</w:t>
      </w:r>
    </w:p>
    <w:p w14:paraId="1BBC3224" w14:textId="77777777" w:rsidR="007E2AB5" w:rsidRPr="00351842" w:rsidRDefault="007E2AB5" w:rsidP="00F47D49">
      <w:pPr>
        <w:pStyle w:val="Textodstavce"/>
        <w:numPr>
          <w:ilvl w:val="0"/>
          <w:numId w:val="0"/>
        </w:numPr>
        <w:tabs>
          <w:tab w:val="num" w:pos="786"/>
          <w:tab w:val="num" w:pos="993"/>
          <w:tab w:val="num" w:pos="2520"/>
        </w:tabs>
        <w:ind w:left="1"/>
        <w:jc w:val="center"/>
        <w:rPr>
          <w:bCs/>
        </w:rPr>
      </w:pPr>
      <w:r w:rsidRPr="00351842">
        <w:rPr>
          <w:bCs/>
        </w:rPr>
        <w:t>Podmíněné pohledávky z důvodu užívání majetku jinou osobou</w:t>
      </w:r>
    </w:p>
    <w:p w14:paraId="1DDC542A" w14:textId="77777777" w:rsidR="007E2AB5" w:rsidRPr="00351842" w:rsidRDefault="007E2AB5" w:rsidP="00F47D49">
      <w:pPr>
        <w:pStyle w:val="Textodstavce"/>
        <w:numPr>
          <w:ilvl w:val="0"/>
          <w:numId w:val="0"/>
        </w:numPr>
        <w:tabs>
          <w:tab w:val="num" w:pos="709"/>
          <w:tab w:val="num" w:pos="786"/>
          <w:tab w:val="num" w:pos="993"/>
          <w:tab w:val="num" w:pos="2520"/>
        </w:tabs>
        <w:ind w:left="1" w:firstLine="425"/>
      </w:pPr>
      <w:r w:rsidRPr="00351842">
        <w:t>Položka</w:t>
      </w:r>
    </w:p>
    <w:p w14:paraId="289594DE" w14:textId="77777777" w:rsidR="007E2AB5" w:rsidRPr="00351842" w:rsidRDefault="007E2AB5">
      <w:pPr>
        <w:pStyle w:val="Zkladntextodsazen"/>
        <w:numPr>
          <w:ilvl w:val="0"/>
          <w:numId w:val="47"/>
        </w:numPr>
        <w:jc w:val="both"/>
      </w:pPr>
      <w:r w:rsidRPr="00351842">
        <w:rPr>
          <w:i/>
          <w:iCs/>
        </w:rPr>
        <w:t>účet 921,</w:t>
      </w:r>
      <w:r w:rsidRPr="00351842">
        <w:t xml:space="preserve"> položka „P.III.1. Krátkodobé podmíněné pohledávky z důvodu úplatného užívání majetku jinou osobou“ obsahuje krátkodobé budoucí pohledávky z titulu případné nemožnosti vrácení majetku účetní jednotky úplatně užívaného jinou osobou, například z důvodu zničení nebo odcizení nebo z důvodu významného znehodnocení tohoto majetku, a to ve výši případného peněžitého plnění vůči účetní jednotce,</w:t>
      </w:r>
    </w:p>
    <w:p w14:paraId="0D7CD8AD" w14:textId="77777777" w:rsidR="007E2AB5" w:rsidRPr="00351842" w:rsidRDefault="007E2AB5">
      <w:pPr>
        <w:pStyle w:val="Zkladntextodsazen"/>
        <w:numPr>
          <w:ilvl w:val="0"/>
          <w:numId w:val="47"/>
        </w:numPr>
        <w:jc w:val="both"/>
      </w:pPr>
      <w:r w:rsidRPr="00351842">
        <w:rPr>
          <w:i/>
          <w:iCs/>
        </w:rPr>
        <w:t>účet 922</w:t>
      </w:r>
      <w:r w:rsidRPr="00351842">
        <w:t>, položka „P.III.2. Dlouhodobé podmíněné pohledávky z důvodu úplatného užívání majetku jinou osobou“ obsahuje dlouhodobé budoucí pohledávky z titulu případné nemožnosti vrácení majetku účetní jednotky úplatně užívaného jinou osobou, například z důvodu zničení nebo odcizení nebo z důvodu významného znehodnocení tohoto majetku, a to ve výši případného peněžitého plnění vůči účetní jednotce,</w:t>
      </w:r>
    </w:p>
    <w:p w14:paraId="09911807" w14:textId="77777777" w:rsidR="007E2AB5" w:rsidRPr="00351842" w:rsidRDefault="007E2AB5">
      <w:pPr>
        <w:pStyle w:val="Zkladntextodsazen"/>
        <w:numPr>
          <w:ilvl w:val="0"/>
          <w:numId w:val="47"/>
        </w:numPr>
        <w:jc w:val="both"/>
      </w:pPr>
      <w:r w:rsidRPr="00351842">
        <w:rPr>
          <w:i/>
          <w:iCs/>
        </w:rPr>
        <w:t>účet 923</w:t>
      </w:r>
      <w:r w:rsidRPr="00351842">
        <w:t>, položka „P.III.3. Krátkodobé podmíněné pohledávky z důvodu užívání majetku jinou osobou na základě smlouvy o výpůjčce“ obsahuje krátkodobé budoucí pohledávky z titulu případné nemožnosti vrácení majetku účetní jednotky užívaného jinou osobou na základě smlouvy o výpůjčce, například z důvodu zničení nebo odcizení nebo z důvodu významného znehodnocení tohoto majetku, a to ve výši případného peněžitého plnění vůči účetní jednotce,</w:t>
      </w:r>
    </w:p>
    <w:p w14:paraId="1E537A58" w14:textId="77777777" w:rsidR="007E2AB5" w:rsidRPr="00351842" w:rsidRDefault="007E2AB5">
      <w:pPr>
        <w:pStyle w:val="Zkladntextodsazen"/>
        <w:numPr>
          <w:ilvl w:val="0"/>
          <w:numId w:val="47"/>
        </w:numPr>
        <w:jc w:val="both"/>
      </w:pPr>
      <w:r w:rsidRPr="00351842">
        <w:rPr>
          <w:i/>
          <w:iCs/>
        </w:rPr>
        <w:t>účet 924,</w:t>
      </w:r>
      <w:r w:rsidRPr="00351842">
        <w:t xml:space="preserve"> položka „P.III.4. Dlouhodobé podmíněné pohledávky z důvodu užívání majetku jinou osobou na základě smlouvy o výpůjčce“ obsahuje dlouhodobé budoucí pohledávky z titulu případné nemožnosti vrácení majetku účetní jednotky užívaného jinou osobou na základě smlouvy o výpůjčce, například z důvodu zničení nebo odcizení nebo z důvodu významného znehodnocení tohoto majetku, </w:t>
      </w:r>
      <w:r w:rsidRPr="00351842">
        <w:br/>
        <w:t>a to ve výši případného peněžitého plnění vůči účetní jednotce,</w:t>
      </w:r>
    </w:p>
    <w:p w14:paraId="0389457C" w14:textId="77777777" w:rsidR="007E2AB5" w:rsidRPr="00351842" w:rsidRDefault="007E2AB5">
      <w:pPr>
        <w:pStyle w:val="Zkladntextodsazen"/>
        <w:numPr>
          <w:ilvl w:val="0"/>
          <w:numId w:val="47"/>
        </w:numPr>
        <w:jc w:val="both"/>
      </w:pPr>
      <w:r w:rsidRPr="00351842">
        <w:rPr>
          <w:i/>
          <w:iCs/>
        </w:rPr>
        <w:lastRenderedPageBreak/>
        <w:t>účet 925</w:t>
      </w:r>
      <w:r w:rsidRPr="00351842">
        <w:t xml:space="preserve">, položka „P.III.5. Krátkodobé podmíněné pohledávky z důvodu užívání majetku jinou osobou z jiných důvodů“ obsahuje krátkodobé budoucí pohledávky </w:t>
      </w:r>
      <w:r w:rsidRPr="00351842">
        <w:br/>
        <w:t>z titulu případné nemožnosti vrácení majetku účetní jednotky užívaného jinou osobou z důvodů povinností stanovených jinými právními předpisy nebo z jiného důvodu neuvedeného v písmenech a) a c), například z důvodu zničení nebo odcizení nebo z důvodu významného znehodnocení tohoto majetku, a to ve výši případného peněžitého plnění vůči účetní jednotce,</w:t>
      </w:r>
    </w:p>
    <w:p w14:paraId="443B4C69" w14:textId="77777777" w:rsidR="007E2AB5" w:rsidRPr="00351842" w:rsidRDefault="007E2AB5">
      <w:pPr>
        <w:pStyle w:val="Zkladntextodsazen"/>
        <w:numPr>
          <w:ilvl w:val="0"/>
          <w:numId w:val="47"/>
        </w:numPr>
        <w:jc w:val="both"/>
      </w:pPr>
      <w:r w:rsidRPr="00351842">
        <w:rPr>
          <w:i/>
          <w:iCs/>
        </w:rPr>
        <w:t>účet 926,</w:t>
      </w:r>
      <w:r w:rsidRPr="00351842">
        <w:t xml:space="preserve"> položka „P.III.6. Dlouhodobé podmíněné pohledávky z důvodu užívání majetku jinou osobou z jiných důvodů“ obsahuje dlouhodobé budoucí pohledávky z titulu případné nemožnosti vrácení majetku účetní jednotky užívaného jinou osobou z důvodů povinností stanovených jinými právními předpisy nebo z jiného důvodu neuvedeného v písmenech b) a d), například z důvodu zničení nebo odcizení nebo z důvodu významného znehodnocení tohoto majetku, a to ve výši případného peněžitého plnění vůči účetní jednotce.</w:t>
      </w:r>
    </w:p>
    <w:p w14:paraId="31EF31FC" w14:textId="77777777" w:rsidR="007E2AB5" w:rsidRPr="00351842" w:rsidRDefault="007E2AB5" w:rsidP="00F47D49">
      <w:pPr>
        <w:widowControl w:val="0"/>
        <w:autoSpaceDE w:val="0"/>
        <w:autoSpaceDN w:val="0"/>
        <w:adjustRightInd w:val="0"/>
        <w:jc w:val="center"/>
      </w:pPr>
    </w:p>
    <w:p w14:paraId="405D6238" w14:textId="47A3E51D" w:rsidR="007E2AB5" w:rsidRPr="00351842" w:rsidRDefault="007E2AB5" w:rsidP="00F47D49">
      <w:pPr>
        <w:widowControl w:val="0"/>
        <w:autoSpaceDE w:val="0"/>
        <w:autoSpaceDN w:val="0"/>
        <w:adjustRightInd w:val="0"/>
        <w:jc w:val="center"/>
      </w:pPr>
      <w:r w:rsidRPr="00351842">
        <w:t>§ 52</w:t>
      </w:r>
      <w:r w:rsidR="00F013BD" w:rsidRPr="00351842">
        <w:t xml:space="preserve"> </w:t>
      </w:r>
      <w:r w:rsidR="00F013BD" w:rsidRPr="00351842">
        <w:rPr>
          <w:bCs/>
        </w:rPr>
        <w:t>Vyhlášky</w:t>
      </w:r>
    </w:p>
    <w:p w14:paraId="598DD7BB" w14:textId="77777777" w:rsidR="007E2AB5" w:rsidRPr="00351842" w:rsidRDefault="007E2AB5" w:rsidP="00F47D49">
      <w:pPr>
        <w:pStyle w:val="Textodstavce"/>
        <w:numPr>
          <w:ilvl w:val="0"/>
          <w:numId w:val="0"/>
        </w:numPr>
        <w:tabs>
          <w:tab w:val="num" w:pos="786"/>
          <w:tab w:val="num" w:pos="993"/>
          <w:tab w:val="num" w:pos="2520"/>
        </w:tabs>
        <w:ind w:left="1"/>
        <w:jc w:val="center"/>
      </w:pPr>
      <w:r w:rsidRPr="00351842">
        <w:t>Další podmíněné pohledávky</w:t>
      </w:r>
    </w:p>
    <w:p w14:paraId="1BB97E8C" w14:textId="697A266E" w:rsidR="000917A6" w:rsidRPr="00351842" w:rsidRDefault="007C0C2F" w:rsidP="00F47D49">
      <w:pPr>
        <w:pStyle w:val="Textodstavce"/>
        <w:numPr>
          <w:ilvl w:val="0"/>
          <w:numId w:val="0"/>
        </w:numPr>
        <w:tabs>
          <w:tab w:val="num" w:pos="709"/>
          <w:tab w:val="num" w:pos="786"/>
          <w:tab w:val="num" w:pos="993"/>
          <w:tab w:val="num" w:pos="2520"/>
        </w:tabs>
        <w:ind w:left="1"/>
      </w:pPr>
      <w:r w:rsidRPr="00351842">
        <w:t xml:space="preserve">Pro podmíněné pohledávky je stanoveno kritérium významnosti ve výši 950 tis. Kč. Veškeré podmíněné pohledávky, které překračují kritérium významnosti je nutné </w:t>
      </w:r>
      <w:r w:rsidR="007D0206" w:rsidRPr="00351842">
        <w:t>účtovat následovně</w:t>
      </w:r>
      <w:r w:rsidR="007F0F81" w:rsidRPr="00351842">
        <w:t>:</w:t>
      </w:r>
    </w:p>
    <w:p w14:paraId="49500F58" w14:textId="56DEDB9D" w:rsidR="000917A6" w:rsidRPr="00351842" w:rsidRDefault="000917A6" w:rsidP="00F47D49">
      <w:pPr>
        <w:pStyle w:val="Textodstavce"/>
        <w:numPr>
          <w:ilvl w:val="0"/>
          <w:numId w:val="0"/>
        </w:numPr>
        <w:tabs>
          <w:tab w:val="num" w:pos="709"/>
          <w:tab w:val="num" w:pos="786"/>
          <w:tab w:val="num" w:pos="993"/>
          <w:tab w:val="num" w:pos="2520"/>
        </w:tabs>
        <w:ind w:left="1" w:firstLine="425"/>
      </w:pPr>
      <w:r w:rsidRPr="00351842">
        <w:t>Položka</w:t>
      </w:r>
    </w:p>
    <w:p w14:paraId="7F38816E" w14:textId="4F9E347B" w:rsidR="007E2AB5" w:rsidRPr="00351842" w:rsidRDefault="007E2AB5">
      <w:pPr>
        <w:pStyle w:val="Zkladntextodsazen"/>
        <w:numPr>
          <w:ilvl w:val="0"/>
          <w:numId w:val="48"/>
        </w:numPr>
        <w:jc w:val="both"/>
        <w:rPr>
          <w:iCs/>
        </w:rPr>
      </w:pPr>
      <w:r w:rsidRPr="00351842">
        <w:rPr>
          <w:i/>
        </w:rPr>
        <w:t>účet 931</w:t>
      </w:r>
      <w:r w:rsidRPr="00351842">
        <w:rPr>
          <w:iCs/>
        </w:rPr>
        <w:t xml:space="preserve">, položka „P.IV.1. Krátkodobé podmíněné pohledávky ze smluv o prodeji dlouhodobého majetku“ obsahuje krátkodobé budoucí pohledávky z titulu plnění </w:t>
      </w:r>
      <w:r w:rsidRPr="00351842">
        <w:rPr>
          <w:iCs/>
        </w:rPr>
        <w:br/>
        <w:t>z uzavřených smluv týkajících se prodeje dlouhodobého majetku, například zálohy a závdavky nebo splátky,</w:t>
      </w:r>
    </w:p>
    <w:p w14:paraId="35CA4B4D" w14:textId="77777777" w:rsidR="007E2AB5" w:rsidRPr="00351842" w:rsidRDefault="007E2AB5">
      <w:pPr>
        <w:pStyle w:val="Zkladntextodsazen"/>
        <w:numPr>
          <w:ilvl w:val="0"/>
          <w:numId w:val="48"/>
        </w:numPr>
        <w:jc w:val="both"/>
        <w:rPr>
          <w:i/>
        </w:rPr>
      </w:pPr>
      <w:r w:rsidRPr="00351842">
        <w:rPr>
          <w:i/>
        </w:rPr>
        <w:t>účet 932</w:t>
      </w:r>
      <w:r w:rsidRPr="00351842">
        <w:rPr>
          <w:iCs/>
        </w:rPr>
        <w:t xml:space="preserve">, položka „P.IV.2. Dlouhodobé podmíněné pohledávky ze smluv o prodeji dlouhodobého majetku“ obsahuje dlouhodobé budoucí pohledávky z titulu plnění </w:t>
      </w:r>
      <w:r w:rsidRPr="00351842">
        <w:rPr>
          <w:iCs/>
        </w:rPr>
        <w:br/>
        <w:t>z uzavřených smluv týkajících se prodeje dlouhodobého majetku, například zálohy a závdavky nebo splátky,</w:t>
      </w:r>
    </w:p>
    <w:p w14:paraId="2CB7AA02" w14:textId="77777777" w:rsidR="007E2AB5" w:rsidRPr="00351842" w:rsidRDefault="007E2AB5">
      <w:pPr>
        <w:pStyle w:val="Zkladntextodsazen"/>
        <w:numPr>
          <w:ilvl w:val="0"/>
          <w:numId w:val="48"/>
        </w:numPr>
        <w:jc w:val="both"/>
        <w:rPr>
          <w:iCs/>
        </w:rPr>
      </w:pPr>
      <w:r w:rsidRPr="00351842">
        <w:rPr>
          <w:i/>
        </w:rPr>
        <w:t>účet 933</w:t>
      </w:r>
      <w:r w:rsidRPr="00351842">
        <w:rPr>
          <w:iCs/>
        </w:rPr>
        <w:t xml:space="preserve">, položka „P.IV.3. Krátkodobé podmíněné pohledávky z jiných smluv“ obsahuje krátkodobé budoucí pohledávky z titulu plnění z uzavřených smluv, </w:t>
      </w:r>
      <w:r w:rsidRPr="00351842">
        <w:rPr>
          <w:iCs/>
        </w:rPr>
        <w:br/>
        <w:t>s výjimkou smluv podle písmene a), například z titulu nájemného nebo pachtovného,</w:t>
      </w:r>
    </w:p>
    <w:p w14:paraId="1D01CAD2" w14:textId="77777777" w:rsidR="007E2AB5" w:rsidRPr="00351842" w:rsidRDefault="007E2AB5">
      <w:pPr>
        <w:pStyle w:val="Zkladntextodsazen"/>
        <w:numPr>
          <w:ilvl w:val="0"/>
          <w:numId w:val="48"/>
        </w:numPr>
        <w:jc w:val="both"/>
        <w:rPr>
          <w:i/>
        </w:rPr>
      </w:pPr>
      <w:r w:rsidRPr="00351842">
        <w:rPr>
          <w:i/>
        </w:rPr>
        <w:t>účet 934</w:t>
      </w:r>
      <w:r w:rsidRPr="00351842">
        <w:rPr>
          <w:iCs/>
        </w:rPr>
        <w:t xml:space="preserve">, položka „P.IV.4. Dlouhodobé podmíněné pohledávky z jiných smluv“ obsahuje dlouhodobé budoucí pohledávky z titulu plnění z uzavřených smluv, </w:t>
      </w:r>
      <w:r w:rsidRPr="00351842">
        <w:rPr>
          <w:iCs/>
        </w:rPr>
        <w:br/>
        <w:t>s výjimkou smluv podle písmene b), například z titulu nájemného nebo pachtovného,</w:t>
      </w:r>
    </w:p>
    <w:p w14:paraId="68CEA7B0" w14:textId="77777777" w:rsidR="007E2AB5" w:rsidRPr="00351842" w:rsidRDefault="007E2AB5">
      <w:pPr>
        <w:pStyle w:val="Zkladntextodsazen"/>
        <w:numPr>
          <w:ilvl w:val="0"/>
          <w:numId w:val="48"/>
        </w:numPr>
        <w:jc w:val="both"/>
        <w:rPr>
          <w:iCs/>
        </w:rPr>
      </w:pPr>
      <w:r w:rsidRPr="00351842">
        <w:rPr>
          <w:i/>
        </w:rPr>
        <w:t>účet 939</w:t>
      </w:r>
      <w:r w:rsidRPr="00351842">
        <w:rPr>
          <w:iCs/>
        </w:rPr>
        <w:t>, položka „P.IV.5. Krátkodobé podmíněné pohledávky z nástrojů spolufinancovaných ze zahraničí“ obsahuje krátkodobé předpokládané pohledávky nebo příjmy na základě individuálních rozhodnutí příslušných subjektů týkajících se prostředků z nástrojů spolufinancovaných ze zahraničí, pokud příslušná žádost již byla podána,</w:t>
      </w:r>
    </w:p>
    <w:p w14:paraId="5B03FD20" w14:textId="77777777" w:rsidR="007E2AB5" w:rsidRPr="00351842" w:rsidRDefault="007E2AB5">
      <w:pPr>
        <w:pStyle w:val="Zkladntextodsazen"/>
        <w:numPr>
          <w:ilvl w:val="0"/>
          <w:numId w:val="48"/>
        </w:numPr>
        <w:jc w:val="both"/>
        <w:rPr>
          <w:iCs/>
        </w:rPr>
      </w:pPr>
      <w:r w:rsidRPr="00351842">
        <w:rPr>
          <w:i/>
        </w:rPr>
        <w:t xml:space="preserve">účet 941, </w:t>
      </w:r>
      <w:r w:rsidRPr="00351842">
        <w:rPr>
          <w:iCs/>
        </w:rPr>
        <w:t>položka „P.IV.6. Dlouhodobé podmíněné pohledávky z nástrojů spolufinancovaných ze zahraničí“ obsahuje dlouhodobé předpokládané pohledávky nebo příjmy na základě individuálních rozhodnutí příslušných subjektů týkajících se prostředků z nástrojů spolufinancovaných ze zahraničí, pokud příslušná žádost již byla podána,</w:t>
      </w:r>
    </w:p>
    <w:p w14:paraId="4312ADEF" w14:textId="77777777" w:rsidR="007E2AB5" w:rsidRPr="00351842" w:rsidRDefault="007E2AB5">
      <w:pPr>
        <w:pStyle w:val="Zkladntextodsazen"/>
        <w:numPr>
          <w:ilvl w:val="0"/>
          <w:numId w:val="48"/>
        </w:numPr>
        <w:jc w:val="both"/>
        <w:rPr>
          <w:iCs/>
        </w:rPr>
      </w:pPr>
      <w:r w:rsidRPr="00351842">
        <w:rPr>
          <w:i/>
        </w:rPr>
        <w:t>účet 942</w:t>
      </w:r>
      <w:r w:rsidRPr="00351842">
        <w:rPr>
          <w:iCs/>
        </w:rPr>
        <w:t xml:space="preserve">, položka „P.IV.7. Krátkodobé podmíněné pohledávky ze vztahu k jiným zdrojům“ obsahuje krátkodobé předpokládané pohledávky nebo příjmy, které nejsou uvedeny v písmenech e) a i) a které mají vzniknout na základě individuálních </w:t>
      </w:r>
      <w:r w:rsidRPr="00351842">
        <w:rPr>
          <w:iCs/>
        </w:rPr>
        <w:lastRenderedPageBreak/>
        <w:t>rozhodnutí příslušných orgánů státní správy nebo samosprávy nebo mohou vzniknout na základě jiného projevu vůle jiné osoby, například granty a dary,</w:t>
      </w:r>
    </w:p>
    <w:p w14:paraId="3EA78696" w14:textId="77777777" w:rsidR="007E2AB5" w:rsidRPr="00351842" w:rsidRDefault="007E2AB5">
      <w:pPr>
        <w:pStyle w:val="Zkladntextodsazen"/>
        <w:numPr>
          <w:ilvl w:val="0"/>
          <w:numId w:val="48"/>
        </w:numPr>
        <w:jc w:val="both"/>
        <w:rPr>
          <w:i/>
        </w:rPr>
      </w:pPr>
      <w:r w:rsidRPr="00351842">
        <w:rPr>
          <w:i/>
        </w:rPr>
        <w:t>účet 943</w:t>
      </w:r>
      <w:r w:rsidRPr="00351842">
        <w:rPr>
          <w:iCs/>
        </w:rPr>
        <w:t>, položka „P.IV.8. Dlouhodobé podmíněné pohledávky ze vztahu k jiným zdrojům“ obsahuje dlouhodobé předpokládané pohledávky nebo příjmy, které nejsou uvedeny v písmenech f) a j) a které mají vzniknout na základě individuálních rozhodnutí příslušných orgánů státní správy nebo samosprávy nebo mohou vzniknout na základě jiného projevu vůle jiné osoby, například granty a dary,</w:t>
      </w:r>
    </w:p>
    <w:p w14:paraId="3BE2FD63" w14:textId="77777777" w:rsidR="007E2AB5" w:rsidRPr="00351842" w:rsidRDefault="007E2AB5">
      <w:pPr>
        <w:pStyle w:val="Zkladntextodsazen"/>
        <w:numPr>
          <w:ilvl w:val="0"/>
          <w:numId w:val="48"/>
        </w:numPr>
        <w:jc w:val="both"/>
        <w:rPr>
          <w:iCs/>
        </w:rPr>
      </w:pPr>
      <w:r w:rsidRPr="00351842">
        <w:rPr>
          <w:i/>
        </w:rPr>
        <w:t xml:space="preserve">účet 944, </w:t>
      </w:r>
      <w:r w:rsidRPr="00351842">
        <w:rPr>
          <w:iCs/>
        </w:rPr>
        <w:t xml:space="preserve">položka „P.IV.9. Krátkodobé podmíněné úhrady pohledávek z přijatých zajištění“ obsahuje výši krátkodobých možných plnění jinou osobou nebo státem </w:t>
      </w:r>
      <w:r w:rsidRPr="00351842">
        <w:rPr>
          <w:iCs/>
        </w:rPr>
        <w:br/>
        <w:t>za účetní jednotku, ke kterým se tyto osoby nebo stát zavázaly z titulu poskytnutí zástavy nebo jiného zajištění,</w:t>
      </w:r>
    </w:p>
    <w:p w14:paraId="0E1F9117" w14:textId="77777777" w:rsidR="007E2AB5" w:rsidRPr="00351842" w:rsidRDefault="007E2AB5">
      <w:pPr>
        <w:pStyle w:val="Zkladntextodsazen"/>
        <w:numPr>
          <w:ilvl w:val="0"/>
          <w:numId w:val="48"/>
        </w:numPr>
        <w:jc w:val="both"/>
        <w:rPr>
          <w:i/>
        </w:rPr>
      </w:pPr>
      <w:r w:rsidRPr="00351842">
        <w:rPr>
          <w:i/>
        </w:rPr>
        <w:t>účet 945</w:t>
      </w:r>
      <w:r w:rsidRPr="00351842">
        <w:rPr>
          <w:iCs/>
        </w:rPr>
        <w:t>, položka „P.IV.10. Dlouhodobé podmíněné úhrady pohledávek z přijatých zajištění“ obsahuje výši dlouhodobých možných plnění jinou osobou nebo státem za účetní jednotku, ke kterým se tyto osoby nebo stát zavázaly z titulu poskytnutí zástavy nebo jiného zajištění,</w:t>
      </w:r>
    </w:p>
    <w:p w14:paraId="6C0DD5D3" w14:textId="77777777" w:rsidR="007E2AB5" w:rsidRPr="00351842" w:rsidRDefault="007E2AB5">
      <w:pPr>
        <w:pStyle w:val="Zkladntextodsazen"/>
        <w:numPr>
          <w:ilvl w:val="0"/>
          <w:numId w:val="48"/>
        </w:numPr>
        <w:jc w:val="both"/>
        <w:rPr>
          <w:i/>
        </w:rPr>
      </w:pPr>
      <w:r w:rsidRPr="00351842">
        <w:rPr>
          <w:i/>
        </w:rPr>
        <w:t xml:space="preserve">účet 947, </w:t>
      </w:r>
      <w:r w:rsidRPr="00351842">
        <w:rPr>
          <w:iCs/>
        </w:rPr>
        <w:t xml:space="preserve">položka „P.IV.11. Krátkodobé podmíněné pohledávky ze soudních sporů, správních řízení a jiných řízení“ obsahuje krátkodobé budoucí nároky na plnění </w:t>
      </w:r>
      <w:r w:rsidRPr="00351842">
        <w:rPr>
          <w:iCs/>
        </w:rPr>
        <w:br/>
        <w:t>na základě individuálních rozhodnutí příslušných orgánů státní správy, samosprávy nebo soudů, pokud příslušné řízení již bylo zahájeno,</w:t>
      </w:r>
    </w:p>
    <w:p w14:paraId="69D101E0" w14:textId="77777777" w:rsidR="007E2AB5" w:rsidRPr="00351842" w:rsidRDefault="007E2AB5">
      <w:pPr>
        <w:pStyle w:val="Zkladntextodsazen"/>
        <w:numPr>
          <w:ilvl w:val="0"/>
          <w:numId w:val="48"/>
        </w:numPr>
        <w:jc w:val="both"/>
        <w:rPr>
          <w:i/>
        </w:rPr>
      </w:pPr>
      <w:r w:rsidRPr="00351842">
        <w:rPr>
          <w:i/>
        </w:rPr>
        <w:t>účet 948</w:t>
      </w:r>
      <w:r w:rsidRPr="00351842">
        <w:rPr>
          <w:iCs/>
        </w:rPr>
        <w:t xml:space="preserve">, položka „P.IV.12. Dlouhodobé podmíněné pohledávky ze soudních sporů, správních řízení a jiných řízení“ obsahuje dlouhodobé budoucí nároky na plnění </w:t>
      </w:r>
      <w:r w:rsidRPr="00351842">
        <w:rPr>
          <w:iCs/>
        </w:rPr>
        <w:br/>
        <w:t>na základě individuálních rozhodnutí příslušných orgánů státní správy, samosprávy nebo soudů, pokud příslušné řízení již bylo zahájeno</w:t>
      </w:r>
      <w:r w:rsidRPr="00351842">
        <w:rPr>
          <w:i/>
        </w:rPr>
        <w:t>.</w:t>
      </w:r>
    </w:p>
    <w:p w14:paraId="1241E2E4" w14:textId="77777777" w:rsidR="007E2AB5" w:rsidRPr="00351842" w:rsidRDefault="007E2AB5" w:rsidP="00F47D49">
      <w:pPr>
        <w:pStyle w:val="Zkladntextodsazen"/>
        <w:ind w:left="1069"/>
        <w:jc w:val="both"/>
        <w:rPr>
          <w:i/>
        </w:rPr>
      </w:pPr>
    </w:p>
    <w:p w14:paraId="04AA099E" w14:textId="43B69ED6" w:rsidR="007E2AB5" w:rsidRPr="00351842" w:rsidRDefault="007E2AB5" w:rsidP="00F47D49">
      <w:pPr>
        <w:widowControl w:val="0"/>
        <w:autoSpaceDE w:val="0"/>
        <w:autoSpaceDN w:val="0"/>
        <w:adjustRightInd w:val="0"/>
        <w:jc w:val="center"/>
      </w:pPr>
      <w:r w:rsidRPr="00351842">
        <w:t>§ 53</w:t>
      </w:r>
      <w:r w:rsidR="00F013BD" w:rsidRPr="00351842">
        <w:t xml:space="preserve"> </w:t>
      </w:r>
      <w:r w:rsidR="00F013BD" w:rsidRPr="00351842">
        <w:rPr>
          <w:bCs/>
        </w:rPr>
        <w:t>Vyhlášky</w:t>
      </w:r>
    </w:p>
    <w:p w14:paraId="0A3F9C23" w14:textId="77777777" w:rsidR="007E2AB5" w:rsidRPr="00351842" w:rsidRDefault="007E2AB5" w:rsidP="00F47D49">
      <w:pPr>
        <w:pStyle w:val="Textodstavce"/>
        <w:numPr>
          <w:ilvl w:val="0"/>
          <w:numId w:val="0"/>
        </w:numPr>
        <w:tabs>
          <w:tab w:val="num" w:pos="786"/>
          <w:tab w:val="num" w:pos="993"/>
          <w:tab w:val="num" w:pos="2520"/>
        </w:tabs>
        <w:ind w:left="1"/>
        <w:jc w:val="center"/>
      </w:pPr>
      <w:r w:rsidRPr="00351842">
        <w:t>Podmíněné závazky z důvodu užívání cizího majetku</w:t>
      </w:r>
    </w:p>
    <w:p w14:paraId="4555A4DC" w14:textId="77777777" w:rsidR="007E2AB5" w:rsidRPr="00351842" w:rsidRDefault="007E2AB5" w:rsidP="00F47D49">
      <w:pPr>
        <w:pStyle w:val="Textodstavce"/>
        <w:numPr>
          <w:ilvl w:val="0"/>
          <w:numId w:val="0"/>
        </w:numPr>
        <w:tabs>
          <w:tab w:val="num" w:pos="709"/>
          <w:tab w:val="num" w:pos="786"/>
          <w:tab w:val="num" w:pos="993"/>
          <w:tab w:val="num" w:pos="2520"/>
        </w:tabs>
        <w:ind w:left="1" w:firstLine="425"/>
      </w:pPr>
      <w:r w:rsidRPr="00351842">
        <w:t>Položka</w:t>
      </w:r>
    </w:p>
    <w:p w14:paraId="01A263F7" w14:textId="77777777" w:rsidR="007E2AB5" w:rsidRPr="00351842" w:rsidRDefault="007E2AB5">
      <w:pPr>
        <w:pStyle w:val="Zkladntextodsazen"/>
        <w:numPr>
          <w:ilvl w:val="0"/>
          <w:numId w:val="49"/>
        </w:numPr>
        <w:jc w:val="both"/>
      </w:pPr>
      <w:r w:rsidRPr="00351842">
        <w:rPr>
          <w:i/>
        </w:rPr>
        <w:t xml:space="preserve">účet 961, </w:t>
      </w:r>
      <w:r w:rsidRPr="00351842">
        <w:t xml:space="preserve">položka „P.VI.1. Krátkodobé podmíněné závazky z </w:t>
      </w:r>
      <w:r w:rsidRPr="00351842">
        <w:rPr>
          <w:b/>
        </w:rPr>
        <w:t>operativního leasingu</w:t>
      </w:r>
      <w:r w:rsidRPr="00351842">
        <w:t>“ obsahuje výši splátek, které účetní jednotka krátkodobě předpokládaně uhradí z titulu uzavřených smluv</w:t>
      </w:r>
      <w:r w:rsidRPr="00351842">
        <w:rPr>
          <w:b/>
        </w:rPr>
        <w:t xml:space="preserve"> o operativním leasingu</w:t>
      </w:r>
      <w:r w:rsidRPr="00351842">
        <w:t>,</w:t>
      </w:r>
    </w:p>
    <w:p w14:paraId="4DE1BE9D" w14:textId="77777777" w:rsidR="007E2AB5" w:rsidRPr="00351842" w:rsidRDefault="007E2AB5">
      <w:pPr>
        <w:pStyle w:val="Zkladntextodsazen"/>
        <w:numPr>
          <w:ilvl w:val="0"/>
          <w:numId w:val="49"/>
        </w:numPr>
        <w:jc w:val="both"/>
      </w:pPr>
      <w:r w:rsidRPr="00351842">
        <w:rPr>
          <w:i/>
        </w:rPr>
        <w:t>účet 962,</w:t>
      </w:r>
      <w:r w:rsidRPr="00351842">
        <w:t xml:space="preserve"> položka „P.VI.2. Dlouhodobé podmíněné závazky z </w:t>
      </w:r>
      <w:r w:rsidRPr="00351842">
        <w:rPr>
          <w:b/>
        </w:rPr>
        <w:t>operativního leasingu</w:t>
      </w:r>
      <w:r w:rsidRPr="00351842">
        <w:t>“ obsahuje výši splátek, které účetní jednotka dlouhodobě předpokládaně uhradí z titulu uzavřených smluv</w:t>
      </w:r>
      <w:r w:rsidRPr="00351842">
        <w:rPr>
          <w:b/>
        </w:rPr>
        <w:t xml:space="preserve"> o operativním leasingu</w:t>
      </w:r>
      <w:r w:rsidRPr="00351842">
        <w:t>,</w:t>
      </w:r>
    </w:p>
    <w:p w14:paraId="685A7C9A" w14:textId="77777777" w:rsidR="007E2AB5" w:rsidRPr="00351842" w:rsidRDefault="007E2AB5">
      <w:pPr>
        <w:pStyle w:val="Zkladntextodsazen"/>
        <w:numPr>
          <w:ilvl w:val="0"/>
          <w:numId w:val="49"/>
        </w:numPr>
        <w:jc w:val="both"/>
        <w:rPr>
          <w:b/>
        </w:rPr>
      </w:pPr>
      <w:r w:rsidRPr="00351842">
        <w:rPr>
          <w:i/>
        </w:rPr>
        <w:t xml:space="preserve">účet 963, </w:t>
      </w:r>
      <w:r w:rsidRPr="00351842">
        <w:t xml:space="preserve">položka </w:t>
      </w:r>
      <w:r w:rsidRPr="00351842">
        <w:rPr>
          <w:b/>
        </w:rPr>
        <w:t>„P.VI.3. Krátkodobé podmíněné závazky z finančního leasingu“ obsahuje výši splátek, které účetní jednotka krátkodobě předpokládaně uhradí z titulu uzavřených smluv o finančním leasingu,</w:t>
      </w:r>
    </w:p>
    <w:p w14:paraId="726B1701" w14:textId="77777777" w:rsidR="007E2AB5" w:rsidRPr="00351842" w:rsidRDefault="007E2AB5">
      <w:pPr>
        <w:pStyle w:val="Zkladntextodsazen"/>
        <w:numPr>
          <w:ilvl w:val="0"/>
          <w:numId w:val="49"/>
        </w:numPr>
        <w:jc w:val="both"/>
        <w:rPr>
          <w:b/>
        </w:rPr>
      </w:pPr>
      <w:r w:rsidRPr="00351842">
        <w:rPr>
          <w:i/>
        </w:rPr>
        <w:t xml:space="preserve">účet 964, </w:t>
      </w:r>
      <w:r w:rsidRPr="00351842">
        <w:t xml:space="preserve">položka </w:t>
      </w:r>
      <w:r w:rsidRPr="00351842">
        <w:rPr>
          <w:b/>
        </w:rPr>
        <w:t>„P.VI.4. Dlouhodobé podmíněné závazky z finančního leasingu“ obsahuje výši splátek, které účetní jednotka dlouhodobě předpokládaně uhradí z titulu uzavřených smluv o finančním leasingu,</w:t>
      </w:r>
    </w:p>
    <w:p w14:paraId="115E7342" w14:textId="77777777" w:rsidR="007E2AB5" w:rsidRPr="00351842" w:rsidRDefault="007E2AB5">
      <w:pPr>
        <w:pStyle w:val="Zkladntextodsazen"/>
        <w:numPr>
          <w:ilvl w:val="0"/>
          <w:numId w:val="49"/>
        </w:numPr>
        <w:jc w:val="both"/>
      </w:pPr>
      <w:r w:rsidRPr="00351842">
        <w:rPr>
          <w:i/>
        </w:rPr>
        <w:t xml:space="preserve">účet 965, </w:t>
      </w:r>
      <w:r w:rsidRPr="00351842">
        <w:t>položka „P.VI.5. Krátkodobé podmíněné závazky z důvodu užívání cizího majetku na základě smlouvy o výpůjčce“ obsahuje krátkodobé budoucí</w:t>
      </w:r>
      <w:r w:rsidRPr="00351842">
        <w:rPr>
          <w:b/>
        </w:rPr>
        <w:t xml:space="preserve"> dluhy</w:t>
      </w:r>
      <w:r w:rsidRPr="00351842">
        <w:t xml:space="preserve"> </w:t>
      </w:r>
      <w:r w:rsidRPr="00351842">
        <w:br/>
        <w:t xml:space="preserve">z titulu případné nemožnosti vrácení majetku jiné osoby na základě smlouvy </w:t>
      </w:r>
      <w:r w:rsidRPr="00351842">
        <w:br/>
        <w:t>o výpůjčce, například z důvodu zničení nebo odcizení nebo z důvodu významného znehodnocení tohoto majetku, a to ve výši případného peněžitého plnění účetní jednotkou,</w:t>
      </w:r>
    </w:p>
    <w:p w14:paraId="6F78620C" w14:textId="77777777" w:rsidR="007E2AB5" w:rsidRPr="00351842" w:rsidRDefault="007E2AB5">
      <w:pPr>
        <w:pStyle w:val="Zkladntextodsazen"/>
        <w:numPr>
          <w:ilvl w:val="0"/>
          <w:numId w:val="49"/>
        </w:numPr>
        <w:jc w:val="both"/>
      </w:pPr>
      <w:r w:rsidRPr="00351842">
        <w:rPr>
          <w:i/>
        </w:rPr>
        <w:t xml:space="preserve">účet 966, </w:t>
      </w:r>
      <w:r w:rsidRPr="00351842">
        <w:t>položka „P.VI.6. Dlouhodobé podmíněné závazky z důvodu užívání cizího majetku na základě smlouvy o výpůjčce“ obsahuje dlouhodobé budoucí</w:t>
      </w:r>
      <w:r w:rsidRPr="00351842">
        <w:rPr>
          <w:b/>
        </w:rPr>
        <w:t xml:space="preserve"> dluhy</w:t>
      </w:r>
      <w:r w:rsidRPr="00351842">
        <w:t xml:space="preserve"> </w:t>
      </w:r>
      <w:r w:rsidRPr="00351842">
        <w:br/>
        <w:t xml:space="preserve">z titulu případné nemožnosti vrácení majetku jiné osoby na základě smlouvy </w:t>
      </w:r>
      <w:r w:rsidRPr="00351842">
        <w:br/>
        <w:t xml:space="preserve">o výpůjčce, například z důvodu zničení nebo odcizení nebo z důvodu významného </w:t>
      </w:r>
      <w:r w:rsidRPr="00351842">
        <w:lastRenderedPageBreak/>
        <w:t>znehodnocení tohoto majetku, a to ve výši případného peněžitého plnění účetní jednotkou,</w:t>
      </w:r>
    </w:p>
    <w:p w14:paraId="7856539A" w14:textId="77777777" w:rsidR="007E2AB5" w:rsidRPr="00351842" w:rsidRDefault="007E2AB5">
      <w:pPr>
        <w:pStyle w:val="Zkladntextodsazen"/>
        <w:numPr>
          <w:ilvl w:val="0"/>
          <w:numId w:val="49"/>
        </w:numPr>
        <w:jc w:val="both"/>
      </w:pPr>
      <w:r w:rsidRPr="00351842">
        <w:rPr>
          <w:i/>
        </w:rPr>
        <w:t>účet 967,</w:t>
      </w:r>
      <w:r w:rsidRPr="00351842">
        <w:t xml:space="preserve"> položka „P.VI.7. Krátkodobé podmíněné závazky z důvodu užívání cizího majetku nebo jeho převzetí z jiných důvodů“ obsahuje</w:t>
      </w:r>
      <w:r w:rsidRPr="00351842">
        <w:rPr>
          <w:b/>
        </w:rPr>
        <w:t xml:space="preserve"> </w:t>
      </w:r>
      <w:r w:rsidRPr="00351842">
        <w:t xml:space="preserve">krátkodobé budoucí </w:t>
      </w:r>
      <w:r w:rsidRPr="00351842">
        <w:rPr>
          <w:b/>
        </w:rPr>
        <w:t>dluhy</w:t>
      </w:r>
      <w:r w:rsidRPr="00351842">
        <w:t xml:space="preserve"> </w:t>
      </w:r>
      <w:r w:rsidRPr="00351842">
        <w:br/>
        <w:t>z titulu případné nemožnosti vrácení majetku jiné osoby užívaného</w:t>
      </w:r>
      <w:r w:rsidRPr="00351842">
        <w:rPr>
          <w:b/>
        </w:rPr>
        <w:t xml:space="preserve"> úplatně nebo užívaného</w:t>
      </w:r>
      <w:r w:rsidRPr="00351842">
        <w:t xml:space="preserve"> účetní jednotkou, protože tak stanoví právní předpis nebo tato skutečnost vyplývá z jiného důvodu neuvedeného v písmenech</w:t>
      </w:r>
      <w:r w:rsidRPr="00351842">
        <w:rPr>
          <w:b/>
        </w:rPr>
        <w:t xml:space="preserve"> </w:t>
      </w:r>
      <w:r w:rsidRPr="00351842">
        <w:rPr>
          <w:bCs/>
        </w:rPr>
        <w:t>a)</w:t>
      </w:r>
      <w:r w:rsidRPr="00351842">
        <w:rPr>
          <w:b/>
        </w:rPr>
        <w:t>,</w:t>
      </w:r>
      <w:r w:rsidRPr="00351842">
        <w:t xml:space="preserve"> c) a e), například z důvodu zničení nebo odcizení nebo z důvodu významného znehodnocení tohoto majetku, </w:t>
      </w:r>
      <w:r w:rsidRPr="00351842">
        <w:br/>
        <w:t>a to ve výši případného peněžitého plnění účetní jednotkou,</w:t>
      </w:r>
    </w:p>
    <w:p w14:paraId="22D234DB" w14:textId="77777777" w:rsidR="007E2AB5" w:rsidRPr="00351842" w:rsidRDefault="007E2AB5">
      <w:pPr>
        <w:pStyle w:val="Zkladntextodsazen"/>
        <w:numPr>
          <w:ilvl w:val="0"/>
          <w:numId w:val="49"/>
        </w:numPr>
        <w:jc w:val="both"/>
      </w:pPr>
      <w:r w:rsidRPr="00351842">
        <w:rPr>
          <w:i/>
        </w:rPr>
        <w:t xml:space="preserve">účet 968, </w:t>
      </w:r>
      <w:r w:rsidRPr="00351842">
        <w:t>položka „P.VI.8. Dlouhodobé podmíněné závazky z důvodu užívání cizího majetku nebo jeho převzetí z jiných důvodů“ obsahuje dlouhodobé budoucí</w:t>
      </w:r>
      <w:r w:rsidRPr="00351842">
        <w:rPr>
          <w:b/>
        </w:rPr>
        <w:t xml:space="preserve"> dluhy</w:t>
      </w:r>
      <w:r w:rsidRPr="00351842">
        <w:t xml:space="preserve"> z titulu případné nemožnosti vrácení majetku jiné osoby užívaného</w:t>
      </w:r>
      <w:r w:rsidRPr="00351842">
        <w:rPr>
          <w:b/>
        </w:rPr>
        <w:t xml:space="preserve"> úplatně nebo užívaného</w:t>
      </w:r>
      <w:r w:rsidRPr="00351842">
        <w:t xml:space="preserve"> účetní jednotkou, protože tak stanoví právní předpis nebo tato skutečnost vyplývá z jiného důvodu neuvedeného v písmenech</w:t>
      </w:r>
      <w:r w:rsidRPr="00351842">
        <w:rPr>
          <w:b/>
        </w:rPr>
        <w:t xml:space="preserve"> </w:t>
      </w:r>
      <w:r w:rsidRPr="00351842">
        <w:rPr>
          <w:bCs/>
        </w:rPr>
        <w:t>b),</w:t>
      </w:r>
      <w:r w:rsidRPr="00351842">
        <w:t xml:space="preserve"> d) a f), například z důvodu zničení nebo odcizení nebo z důvodu významného znehodnocení tohoto majetku, </w:t>
      </w:r>
      <w:r w:rsidRPr="00351842">
        <w:br/>
        <w:t>a to ve výši případného peněžitého plnění účetní jednotkou.</w:t>
      </w:r>
    </w:p>
    <w:p w14:paraId="75427D69" w14:textId="77777777" w:rsidR="007E2AB5" w:rsidRPr="00351842" w:rsidRDefault="007E2AB5" w:rsidP="00F47D49">
      <w:pPr>
        <w:widowControl w:val="0"/>
        <w:autoSpaceDE w:val="0"/>
        <w:autoSpaceDN w:val="0"/>
        <w:adjustRightInd w:val="0"/>
        <w:jc w:val="center"/>
      </w:pPr>
    </w:p>
    <w:p w14:paraId="12D22CC5" w14:textId="69EBC696" w:rsidR="007E2AB5" w:rsidRPr="00351842" w:rsidRDefault="007E2AB5" w:rsidP="00F47D49">
      <w:pPr>
        <w:widowControl w:val="0"/>
        <w:autoSpaceDE w:val="0"/>
        <w:autoSpaceDN w:val="0"/>
        <w:adjustRightInd w:val="0"/>
        <w:jc w:val="center"/>
      </w:pPr>
      <w:r w:rsidRPr="00351842">
        <w:t>§ 54</w:t>
      </w:r>
      <w:r w:rsidR="00F013BD" w:rsidRPr="00351842">
        <w:t xml:space="preserve"> </w:t>
      </w:r>
      <w:r w:rsidR="00F013BD" w:rsidRPr="00351842">
        <w:rPr>
          <w:bCs/>
        </w:rPr>
        <w:t>Vyhlášky</w:t>
      </w:r>
    </w:p>
    <w:p w14:paraId="240C2C5A" w14:textId="77777777" w:rsidR="007E2AB5" w:rsidRPr="00351842" w:rsidRDefault="007E2AB5" w:rsidP="00F47D49">
      <w:pPr>
        <w:pStyle w:val="Textodstavce"/>
        <w:numPr>
          <w:ilvl w:val="0"/>
          <w:numId w:val="0"/>
        </w:numPr>
        <w:tabs>
          <w:tab w:val="num" w:pos="786"/>
          <w:tab w:val="num" w:pos="993"/>
          <w:tab w:val="num" w:pos="2520"/>
        </w:tabs>
        <w:ind w:left="1"/>
        <w:jc w:val="center"/>
        <w:rPr>
          <w:lang w:val="cs-CZ"/>
        </w:rPr>
      </w:pPr>
      <w:r w:rsidRPr="00351842">
        <w:t>Další podmíněné závazky, ostatní podmíněná aktiva a ostatní podmíněná pasiv</w:t>
      </w:r>
      <w:r w:rsidRPr="00351842">
        <w:rPr>
          <w:lang w:val="cs-CZ"/>
        </w:rPr>
        <w:t>a</w:t>
      </w:r>
    </w:p>
    <w:p w14:paraId="5A7AB702" w14:textId="527BFACB" w:rsidR="007D0206" w:rsidRPr="00351842" w:rsidRDefault="007D0206" w:rsidP="00F47D49">
      <w:pPr>
        <w:pStyle w:val="Textodstavce"/>
        <w:numPr>
          <w:ilvl w:val="0"/>
          <w:numId w:val="0"/>
        </w:numPr>
        <w:tabs>
          <w:tab w:val="num" w:pos="709"/>
          <w:tab w:val="num" w:pos="786"/>
          <w:tab w:val="num" w:pos="993"/>
          <w:tab w:val="num" w:pos="2520"/>
        </w:tabs>
        <w:ind w:left="1"/>
      </w:pPr>
      <w:r w:rsidRPr="00351842">
        <w:t xml:space="preserve">Pro další podmíněné závazky, ostatní podmíněná aktiva a ostatní podmíněná pasiva </w:t>
      </w:r>
      <w:r w:rsidR="00F47D49">
        <w:br/>
      </w:r>
      <w:r w:rsidRPr="00351842">
        <w:t>je stanoveno kritérium významnosti ve výši 875 tis. Kč. Tyto budou účtovány následovně</w:t>
      </w:r>
      <w:r w:rsidR="000917A6" w:rsidRPr="00351842">
        <w:t>.</w:t>
      </w:r>
    </w:p>
    <w:p w14:paraId="020E47AD" w14:textId="77777777" w:rsidR="007E2AB5" w:rsidRPr="00351842" w:rsidRDefault="007E2AB5">
      <w:pPr>
        <w:pStyle w:val="Textodstavce"/>
        <w:numPr>
          <w:ilvl w:val="0"/>
          <w:numId w:val="50"/>
        </w:numPr>
        <w:tabs>
          <w:tab w:val="num" w:pos="786"/>
          <w:tab w:val="num" w:pos="993"/>
          <w:tab w:val="num" w:pos="2520"/>
        </w:tabs>
      </w:pPr>
      <w:r w:rsidRPr="00351842">
        <w:t>Položka</w:t>
      </w:r>
    </w:p>
    <w:p w14:paraId="78E05631" w14:textId="77777777" w:rsidR="007E2AB5" w:rsidRPr="00351842" w:rsidRDefault="007E2AB5">
      <w:pPr>
        <w:pStyle w:val="Zkladntextodsazen"/>
        <w:numPr>
          <w:ilvl w:val="0"/>
          <w:numId w:val="51"/>
        </w:numPr>
        <w:jc w:val="both"/>
      </w:pPr>
      <w:r w:rsidRPr="00351842">
        <w:rPr>
          <w:i/>
        </w:rPr>
        <w:t xml:space="preserve">účet 971, </w:t>
      </w:r>
      <w:r w:rsidRPr="00351842">
        <w:t xml:space="preserve">položka </w:t>
      </w:r>
      <w:r w:rsidRPr="00351842">
        <w:rPr>
          <w:b/>
        </w:rPr>
        <w:t>„</w:t>
      </w:r>
      <w:r w:rsidRPr="00351842">
        <w:t xml:space="preserve">P.VII.1. Krátkodobé podmíněné závazky ze smluv o pořízení dlouhodobého majetku“ obsahuje krátkodobé budoucí dluhy z titulu plnění </w:t>
      </w:r>
      <w:r w:rsidRPr="00351842">
        <w:br/>
        <w:t>z uzavřených smluv týkajících se pořízení dlouhodobého majetku,</w:t>
      </w:r>
    </w:p>
    <w:p w14:paraId="5157854C" w14:textId="77777777" w:rsidR="007E2AB5" w:rsidRPr="00351842" w:rsidRDefault="007E2AB5">
      <w:pPr>
        <w:pStyle w:val="Zkladntextodsazen"/>
        <w:numPr>
          <w:ilvl w:val="0"/>
          <w:numId w:val="51"/>
        </w:numPr>
        <w:jc w:val="both"/>
      </w:pPr>
      <w:r w:rsidRPr="00351842">
        <w:rPr>
          <w:i/>
        </w:rPr>
        <w:t xml:space="preserve">účet 972, </w:t>
      </w:r>
      <w:r w:rsidRPr="00351842">
        <w:t>položka „P.VII.2. Dlouhodobé podmíněné závazky ze smluv o pořízení dlouhodobého majetku“ obsahuje dlouhodobé budoucí dluhy</w:t>
      </w:r>
      <w:r w:rsidRPr="00351842" w:rsidDel="00D52687">
        <w:t xml:space="preserve"> </w:t>
      </w:r>
      <w:r w:rsidRPr="00351842">
        <w:t xml:space="preserve">z titulu plnění </w:t>
      </w:r>
      <w:r w:rsidRPr="00351842">
        <w:br/>
        <w:t>z uzavřených smluv týkajících se pořízení dlouhodobého majetku,</w:t>
      </w:r>
    </w:p>
    <w:p w14:paraId="25A189F4" w14:textId="77777777" w:rsidR="007E2AB5" w:rsidRPr="00351842" w:rsidRDefault="007E2AB5">
      <w:pPr>
        <w:pStyle w:val="Zkladntextodsazen"/>
        <w:numPr>
          <w:ilvl w:val="0"/>
          <w:numId w:val="51"/>
        </w:numPr>
        <w:jc w:val="both"/>
      </w:pPr>
      <w:r w:rsidRPr="00351842">
        <w:rPr>
          <w:i/>
        </w:rPr>
        <w:t xml:space="preserve">účet 973, </w:t>
      </w:r>
      <w:r w:rsidRPr="00351842">
        <w:t>položka „P.VII.3. Krátkodobé podmíněné závazky z jiných smluv“ obsahuje krátkodobé budoucí dluhy</w:t>
      </w:r>
      <w:r w:rsidRPr="00351842" w:rsidDel="00D52687">
        <w:t xml:space="preserve"> </w:t>
      </w:r>
      <w:r w:rsidRPr="00351842">
        <w:t>z titulu plnění z uzavřených smluv, s výjimkou smluv podle písmene a), například z titulu nájemného nebo pachtovného,</w:t>
      </w:r>
    </w:p>
    <w:p w14:paraId="41362B36" w14:textId="77777777" w:rsidR="007E2AB5" w:rsidRPr="00351842" w:rsidRDefault="007E2AB5">
      <w:pPr>
        <w:pStyle w:val="Zkladntextodsazen"/>
        <w:numPr>
          <w:ilvl w:val="0"/>
          <w:numId w:val="51"/>
        </w:numPr>
        <w:jc w:val="both"/>
      </w:pPr>
      <w:r w:rsidRPr="00351842">
        <w:rPr>
          <w:i/>
        </w:rPr>
        <w:t xml:space="preserve">účet 974, </w:t>
      </w:r>
      <w:r w:rsidRPr="00351842">
        <w:t>položka „P.VII.4. Dlouhodobé podmíněné závazky z jiných smluv“ obsahuje dlouhodobé budoucí dluhy</w:t>
      </w:r>
      <w:r w:rsidRPr="00351842" w:rsidDel="00D52687">
        <w:t xml:space="preserve"> </w:t>
      </w:r>
      <w:r w:rsidRPr="00351842">
        <w:t>z titulu plnění z uzavřených smluv, s výjimkou smluv podle písmene b), například z titulu nájemného nebo pachtovného,</w:t>
      </w:r>
    </w:p>
    <w:p w14:paraId="56247ABA" w14:textId="77777777" w:rsidR="007E2AB5" w:rsidRPr="00351842" w:rsidRDefault="007E2AB5">
      <w:pPr>
        <w:pStyle w:val="Zkladntextodsazen"/>
        <w:numPr>
          <w:ilvl w:val="0"/>
          <w:numId w:val="51"/>
        </w:numPr>
        <w:jc w:val="both"/>
      </w:pPr>
      <w:r w:rsidRPr="00351842">
        <w:rPr>
          <w:i/>
        </w:rPr>
        <w:t xml:space="preserve">účet 975, </w:t>
      </w:r>
      <w:r w:rsidRPr="00351842">
        <w:t xml:space="preserve">položka „P.VII.5. Krátkodobé podmíněné závazky </w:t>
      </w:r>
      <w:r w:rsidRPr="00351842">
        <w:rPr>
          <w:szCs w:val="20"/>
        </w:rPr>
        <w:t>z nástrojů spolufinancovaných ze zahraničí</w:t>
      </w:r>
      <w:r w:rsidRPr="00351842">
        <w:t xml:space="preserve">“ obsahuje krátkodobé předpokládané závazky </w:t>
      </w:r>
      <w:r w:rsidRPr="00351842">
        <w:br/>
        <w:t xml:space="preserve">nebo výdaje na základě individuálních rozhodnutí příslušných subjektů týkajících </w:t>
      </w:r>
      <w:r w:rsidRPr="00351842">
        <w:br/>
        <w:t>se prostředků z nástrojů spolufinancovaných ze zahraničí,</w:t>
      </w:r>
    </w:p>
    <w:p w14:paraId="50850FAE" w14:textId="77777777" w:rsidR="007E2AB5" w:rsidRPr="00351842" w:rsidRDefault="007E2AB5">
      <w:pPr>
        <w:pStyle w:val="Zkladntextodsazen"/>
        <w:numPr>
          <w:ilvl w:val="0"/>
          <w:numId w:val="51"/>
        </w:numPr>
        <w:jc w:val="both"/>
      </w:pPr>
      <w:r w:rsidRPr="00351842">
        <w:rPr>
          <w:i/>
        </w:rPr>
        <w:t xml:space="preserve">účet 976, </w:t>
      </w:r>
      <w:r w:rsidRPr="00351842">
        <w:t xml:space="preserve">položka „P.VII.6. Dlouhodobé podmíněné závazky </w:t>
      </w:r>
      <w:r w:rsidRPr="00351842">
        <w:rPr>
          <w:szCs w:val="20"/>
        </w:rPr>
        <w:t>z nástrojů spolufinancovaných ze zahraničí</w:t>
      </w:r>
      <w:r w:rsidRPr="00351842">
        <w:t xml:space="preserve">“ obsahuje dlouhodobé předpokládané závazky </w:t>
      </w:r>
      <w:r w:rsidRPr="00351842">
        <w:br/>
        <w:t xml:space="preserve">nebo výdaje na základě individuálních rozhodnutí příslušných subjektů týkajících </w:t>
      </w:r>
      <w:r w:rsidRPr="00351842">
        <w:br/>
        <w:t>se prostředků z nástrojů spolufinancovaných ze zahraničí,</w:t>
      </w:r>
    </w:p>
    <w:p w14:paraId="1BB76573" w14:textId="77777777" w:rsidR="007E2AB5" w:rsidRPr="00351842" w:rsidRDefault="007E2AB5">
      <w:pPr>
        <w:pStyle w:val="Zkladntextodsazen"/>
        <w:numPr>
          <w:ilvl w:val="0"/>
          <w:numId w:val="51"/>
        </w:numPr>
        <w:jc w:val="both"/>
      </w:pPr>
      <w:r w:rsidRPr="00351842">
        <w:rPr>
          <w:i/>
        </w:rPr>
        <w:t xml:space="preserve">účet 978, </w:t>
      </w:r>
      <w:r w:rsidRPr="00351842">
        <w:t>položka „P.VII.7. Krátkodobé podmíněné závazky vyplývající z právních předpisů a další činnosti moci zákonodárné, výkonné nebo soudní“ obsahuje krátkodobé budoucí povinnosti k plnění na základě činnosti moci zákonodárné, výkonné nebo soudní, pokud již byly učiněny úkony směřující k rozhodnutí orgánu moci zákonodárné, výkonné nebo soudní, s výjimkou případů vykazovaných v položce „P.VII.11. Krátkodobé podmíněné závazky ze soudních sporů, správních řízení a jiných řízení“,</w:t>
      </w:r>
    </w:p>
    <w:p w14:paraId="65BB9B15" w14:textId="77777777" w:rsidR="007E2AB5" w:rsidRPr="00351842" w:rsidRDefault="007E2AB5">
      <w:pPr>
        <w:pStyle w:val="Zkladntextodsazen"/>
        <w:numPr>
          <w:ilvl w:val="0"/>
          <w:numId w:val="51"/>
        </w:numPr>
        <w:jc w:val="both"/>
      </w:pPr>
      <w:r w:rsidRPr="00351842">
        <w:rPr>
          <w:i/>
        </w:rPr>
        <w:lastRenderedPageBreak/>
        <w:t xml:space="preserve">účet 979, </w:t>
      </w:r>
      <w:r w:rsidRPr="00351842">
        <w:t xml:space="preserve">položka „P.VII.8. Dlouhodobé podmíněné závazky vyplývající z právních předpisů a další činnosti moci zákonodárné, výkonné nebo soudní“ obsahuje dlouhodobé budoucí povinnosti k plnění na základě činnosti moci zákonodárné, výkonné nebo soudní, pokud již byly učiněny úkony směřující k rozhodnutí orgánu moci zákonodárné, výkonné nebo soudní, s výjimkou případů vykazovaných v položce „P.VII.12. Dlouhodobé podmíněné závazky ze soudních sporů, správních řízení </w:t>
      </w:r>
      <w:r w:rsidRPr="00351842">
        <w:br/>
        <w:t>a jiných řízení“,</w:t>
      </w:r>
    </w:p>
    <w:p w14:paraId="69395835" w14:textId="77777777" w:rsidR="007E2AB5" w:rsidRPr="00351842" w:rsidRDefault="007E2AB5">
      <w:pPr>
        <w:pStyle w:val="Zkladntextodsazen"/>
        <w:numPr>
          <w:ilvl w:val="0"/>
          <w:numId w:val="51"/>
        </w:numPr>
        <w:jc w:val="both"/>
      </w:pPr>
      <w:r w:rsidRPr="00351842">
        <w:rPr>
          <w:i/>
        </w:rPr>
        <w:t xml:space="preserve">účet 981, </w:t>
      </w:r>
      <w:r w:rsidRPr="00351842">
        <w:t>položka „P.VII.9. Krátkodobé podmíněné závazky z poskytnutých garancí jednorázových“ obsahuje krátkodobé garance poskytované účetní jednotkou v individuálních případech, které nesouvisí s předem stanoveným programem nebo záměrem poskytování garancí ve vymezených případech nebo vymezenému okruhu osob,</w:t>
      </w:r>
    </w:p>
    <w:p w14:paraId="57F9D274" w14:textId="77777777" w:rsidR="007E2AB5" w:rsidRPr="00351842" w:rsidRDefault="007E2AB5">
      <w:pPr>
        <w:pStyle w:val="Zkladntextodsazen"/>
        <w:numPr>
          <w:ilvl w:val="0"/>
          <w:numId w:val="51"/>
        </w:numPr>
        <w:jc w:val="both"/>
      </w:pPr>
      <w:r w:rsidRPr="00351842">
        <w:rPr>
          <w:i/>
        </w:rPr>
        <w:t xml:space="preserve">účet 982, </w:t>
      </w:r>
      <w:r w:rsidRPr="00351842">
        <w:t xml:space="preserve">položka „P.VII.10. Dlouhodobé podmíněné závazky z poskytnutých garancí jednorázových“ obsahuje dlouhodobé garance poskytované účetní jednotkou v individuálních případech, které nesouvisí s předem stanoveným programem </w:t>
      </w:r>
      <w:r w:rsidRPr="00351842">
        <w:br/>
        <w:t>nebo záměrem poskytování garancí ve vymezených případech nebo vymezenému okruhu osob,</w:t>
      </w:r>
    </w:p>
    <w:p w14:paraId="260B86E1" w14:textId="77777777" w:rsidR="007E2AB5" w:rsidRPr="00351842" w:rsidRDefault="007E2AB5">
      <w:pPr>
        <w:pStyle w:val="Zkladntextodsazen"/>
        <w:numPr>
          <w:ilvl w:val="0"/>
          <w:numId w:val="51"/>
        </w:numPr>
        <w:jc w:val="both"/>
      </w:pPr>
      <w:r w:rsidRPr="00351842">
        <w:rPr>
          <w:i/>
        </w:rPr>
        <w:t xml:space="preserve">účet 983, </w:t>
      </w:r>
      <w:r w:rsidRPr="00351842">
        <w:t>položka „P.VII.11. Krátkodobé podmíněné závazky z poskytnutých garancí ostatních“ obsahuje krátkodobé garance poskytované účetní jednotkou neuvedené v položce „P.VII.9. Krátkodobé podmíněné závazky z poskytnutých garancí jednorázových“,</w:t>
      </w:r>
    </w:p>
    <w:p w14:paraId="23423E4E" w14:textId="77777777" w:rsidR="007E2AB5" w:rsidRPr="00351842" w:rsidRDefault="007E2AB5">
      <w:pPr>
        <w:pStyle w:val="Zkladntextodsazen"/>
        <w:numPr>
          <w:ilvl w:val="0"/>
          <w:numId w:val="51"/>
        </w:numPr>
        <w:jc w:val="both"/>
      </w:pPr>
      <w:r w:rsidRPr="00351842">
        <w:rPr>
          <w:i/>
        </w:rPr>
        <w:t xml:space="preserve">účet 984, </w:t>
      </w:r>
      <w:r w:rsidRPr="00351842">
        <w:t>položka „P.VII.12. Dlouhodobé podmíněné závazky z poskytnutých garancí ostatních“</w:t>
      </w:r>
      <w:r w:rsidRPr="00351842">
        <w:rPr>
          <w:u w:val="single"/>
        </w:rPr>
        <w:t xml:space="preserve"> </w:t>
      </w:r>
      <w:r w:rsidRPr="00351842">
        <w:t>obsahuje dlouhodobé garance poskytované účetní jednotkou neuvedené v položce „P.VII.10. Dlouhodobé podmíněné závazky z poskytnutých garancí jednorázových“,</w:t>
      </w:r>
    </w:p>
    <w:p w14:paraId="3F5D04A3" w14:textId="77777777" w:rsidR="007E2AB5" w:rsidRPr="00351842" w:rsidRDefault="007E2AB5">
      <w:pPr>
        <w:pStyle w:val="Zkladntextodsazen"/>
        <w:numPr>
          <w:ilvl w:val="0"/>
          <w:numId w:val="51"/>
        </w:numPr>
        <w:jc w:val="both"/>
      </w:pPr>
      <w:r w:rsidRPr="00351842">
        <w:rPr>
          <w:i/>
        </w:rPr>
        <w:t xml:space="preserve">účet 985, </w:t>
      </w:r>
      <w:r w:rsidRPr="00351842">
        <w:t xml:space="preserve">položka „P.VII.13. Krátkodobé podmíněné závazky ze soudních sporů, správních řízení a jiných řízení“ obsahuje krátkodobé budoucí povinnosti k plnění </w:t>
      </w:r>
      <w:r w:rsidRPr="00351842">
        <w:br/>
        <w:t>na základě individuálních rozhodnutí příslušných orgánů státní správy, samosprávy nebo soudů, pokud příslušné řízení již bylo zahájeno,</w:t>
      </w:r>
    </w:p>
    <w:p w14:paraId="6E87B3EF" w14:textId="77777777" w:rsidR="007E2AB5" w:rsidRPr="00351842" w:rsidRDefault="007E2AB5">
      <w:pPr>
        <w:pStyle w:val="Zkladntextodsazen"/>
        <w:numPr>
          <w:ilvl w:val="0"/>
          <w:numId w:val="51"/>
        </w:numPr>
        <w:jc w:val="both"/>
      </w:pPr>
      <w:r w:rsidRPr="00351842">
        <w:rPr>
          <w:i/>
        </w:rPr>
        <w:t xml:space="preserve">účet 986, </w:t>
      </w:r>
      <w:r w:rsidRPr="00351842">
        <w:t xml:space="preserve">položka „P.VII.14. Dlouhodobé podmíněné závazky ze soudních sporů, správních řízení a jiných řízení“ obsahuje dlouhodobé budoucí povinnosti k plnění </w:t>
      </w:r>
      <w:r w:rsidRPr="00351842">
        <w:br/>
        <w:t>na základě individuálních rozhodnutí příslušných orgánů státní správy, samosprávy nebo soudů, pokud příslušné řízení již bylo zahájeno.</w:t>
      </w:r>
    </w:p>
    <w:p w14:paraId="670EC60B" w14:textId="77777777" w:rsidR="007E2AB5" w:rsidRPr="00351842" w:rsidRDefault="007E2AB5" w:rsidP="00F47D49">
      <w:pPr>
        <w:pStyle w:val="Zkladntextodsazen"/>
        <w:ind w:left="284" w:hanging="284"/>
        <w:jc w:val="both"/>
      </w:pPr>
    </w:p>
    <w:p w14:paraId="3CD07554" w14:textId="77777777" w:rsidR="007E2AB5" w:rsidRPr="00351842" w:rsidRDefault="007E2AB5">
      <w:pPr>
        <w:pStyle w:val="Textodstavce"/>
        <w:numPr>
          <w:ilvl w:val="0"/>
          <w:numId w:val="50"/>
        </w:numPr>
        <w:tabs>
          <w:tab w:val="num" w:pos="786"/>
          <w:tab w:val="num" w:pos="993"/>
          <w:tab w:val="num" w:pos="2520"/>
        </w:tabs>
      </w:pPr>
      <w:r w:rsidRPr="00351842">
        <w:t>Položka</w:t>
      </w:r>
    </w:p>
    <w:p w14:paraId="2431EF7C" w14:textId="77777777" w:rsidR="007E2AB5" w:rsidRPr="00351842" w:rsidRDefault="007E2AB5">
      <w:pPr>
        <w:pStyle w:val="Zkladntextodsazen"/>
        <w:numPr>
          <w:ilvl w:val="0"/>
          <w:numId w:val="52"/>
        </w:numPr>
        <w:jc w:val="both"/>
      </w:pPr>
      <w:r w:rsidRPr="00351842">
        <w:rPr>
          <w:i/>
        </w:rPr>
        <w:t>účet 991</w:t>
      </w:r>
      <w:r w:rsidRPr="00351842">
        <w:t>, položka „P.VIII.1. Ostatní krátkodobá podmíněná aktiva“ obsahuje krátkodobé skutečnosti, které vyjadřují trvalé nebo dočasné zvýšení aktiv při splnění předem stanovených podmínek, například možnost čerpání z kontokorentního účtu vedeného u banky, spořitelního nebo úvěrního družstva,</w:t>
      </w:r>
    </w:p>
    <w:p w14:paraId="2ABD24F7" w14:textId="77777777" w:rsidR="007E2AB5" w:rsidRPr="00351842" w:rsidRDefault="007E2AB5">
      <w:pPr>
        <w:pStyle w:val="Zkladntextodsazen"/>
        <w:numPr>
          <w:ilvl w:val="0"/>
          <w:numId w:val="52"/>
        </w:numPr>
        <w:jc w:val="both"/>
      </w:pPr>
      <w:r w:rsidRPr="00351842">
        <w:rPr>
          <w:i/>
        </w:rPr>
        <w:t xml:space="preserve">účet 992, </w:t>
      </w:r>
      <w:r w:rsidRPr="00351842">
        <w:t>položka „P.VIII.2. Ostatní dlouhodobá podmíněná aktiva“ obsahuje dlouhodobé skutečnosti, které vyjadřují trvalé nebo dočasné zvýšení aktiv při splnění předem stanovených podmínek, například možnost čerpání z kontokorentního účtu vedeného u banky, spořitelního nebo úvěrního družstva,</w:t>
      </w:r>
    </w:p>
    <w:p w14:paraId="353FE50F" w14:textId="77777777" w:rsidR="007E2AB5" w:rsidRPr="00351842" w:rsidRDefault="007E2AB5">
      <w:pPr>
        <w:pStyle w:val="Zkladntextodsazen"/>
        <w:numPr>
          <w:ilvl w:val="0"/>
          <w:numId w:val="52"/>
        </w:numPr>
        <w:jc w:val="both"/>
      </w:pPr>
      <w:r w:rsidRPr="00351842">
        <w:rPr>
          <w:i/>
        </w:rPr>
        <w:t xml:space="preserve">účet 993, </w:t>
      </w:r>
      <w:r w:rsidRPr="00351842">
        <w:t>položka „P.VIII.3. Ostatní krátkodobá podmíněná pasiva“ obsahuje krátkodobé skutečnosti, které vyjadřují trvalé nebo dočasné zvýšení pasiv při splnění předem stanovených podmínek,</w:t>
      </w:r>
    </w:p>
    <w:p w14:paraId="6F43354E" w14:textId="77777777" w:rsidR="007E2AB5" w:rsidRPr="00351842" w:rsidRDefault="007E2AB5">
      <w:pPr>
        <w:pStyle w:val="Zkladntextodsazen"/>
        <w:numPr>
          <w:ilvl w:val="0"/>
          <w:numId w:val="52"/>
        </w:numPr>
        <w:jc w:val="both"/>
      </w:pPr>
      <w:r w:rsidRPr="00351842">
        <w:rPr>
          <w:i/>
        </w:rPr>
        <w:t xml:space="preserve">účet 994, </w:t>
      </w:r>
      <w:r w:rsidRPr="00351842">
        <w:t xml:space="preserve">položka „P.VIII.4. Ostatní dlouhodobá podmíněná pasiva“ obsahuje dlouhodobé skutečnosti, které vyjadřují </w:t>
      </w:r>
      <w:r w:rsidRPr="00351842">
        <w:rPr>
          <w:szCs w:val="20"/>
        </w:rPr>
        <w:t xml:space="preserve">trvalé nebo dočasné zvýšení pasiv při </w:t>
      </w:r>
      <w:r w:rsidRPr="00351842">
        <w:t>splnění předem stanovených podmínek,</w:t>
      </w:r>
    </w:p>
    <w:p w14:paraId="21B4B1BE" w14:textId="77777777" w:rsidR="007E2AB5" w:rsidRPr="00351842" w:rsidRDefault="007E2AB5" w:rsidP="00F47D49">
      <w:pPr>
        <w:autoSpaceDE w:val="0"/>
        <w:autoSpaceDN w:val="0"/>
        <w:adjustRightInd w:val="0"/>
        <w:ind w:left="4536"/>
        <w:rPr>
          <w:bCs/>
          <w:u w:val="single"/>
        </w:rPr>
      </w:pPr>
      <w:r w:rsidRPr="00351842">
        <w:rPr>
          <w:bCs/>
        </w:rPr>
        <w:br w:type="page"/>
      </w:r>
      <w:r w:rsidRPr="00351842">
        <w:rPr>
          <w:bCs/>
          <w:u w:val="single"/>
        </w:rPr>
        <w:lastRenderedPageBreak/>
        <w:t xml:space="preserve">Příloha </w:t>
      </w:r>
      <w:bookmarkStart w:id="296" w:name="č_3"/>
      <w:r w:rsidRPr="00351842">
        <w:rPr>
          <w:bCs/>
          <w:u w:val="single"/>
        </w:rPr>
        <w:t>č. 3</w:t>
      </w:r>
      <w:bookmarkEnd w:id="296"/>
    </w:p>
    <w:p w14:paraId="2C138604" w14:textId="77777777" w:rsidR="007E2AB5" w:rsidRPr="00351842" w:rsidRDefault="007E2AB5" w:rsidP="00F47D49">
      <w:pPr>
        <w:pBdr>
          <w:bottom w:val="single" w:sz="4" w:space="1" w:color="auto"/>
        </w:pBdr>
        <w:autoSpaceDE w:val="0"/>
        <w:autoSpaceDN w:val="0"/>
        <w:adjustRightInd w:val="0"/>
        <w:ind w:left="4536"/>
        <w:rPr>
          <w:bCs/>
        </w:rPr>
      </w:pPr>
      <w:r w:rsidRPr="00351842">
        <w:rPr>
          <w:bCs/>
        </w:rPr>
        <w:t xml:space="preserve">„Směrnice o oběhu účetních dokladů městské části Praha 8“ </w:t>
      </w:r>
    </w:p>
    <w:p w14:paraId="04090DF7" w14:textId="77777777" w:rsidR="007E2AB5" w:rsidRPr="00351842" w:rsidRDefault="007E2AB5" w:rsidP="00F47D49">
      <w:pPr>
        <w:autoSpaceDE w:val="0"/>
        <w:autoSpaceDN w:val="0"/>
        <w:adjustRightInd w:val="0"/>
        <w:jc w:val="center"/>
      </w:pPr>
    </w:p>
    <w:p w14:paraId="6A696D48" w14:textId="77777777" w:rsidR="007E2AB5" w:rsidRPr="00351842" w:rsidRDefault="007E2AB5" w:rsidP="00F47D49">
      <w:pPr>
        <w:pStyle w:val="Nadpis5"/>
      </w:pPr>
      <w:bookmarkStart w:id="297" w:name="_Toc68807819"/>
      <w:bookmarkStart w:id="298" w:name="_Toc68807989"/>
      <w:bookmarkStart w:id="299" w:name="_Toc68808060"/>
      <w:bookmarkStart w:id="300" w:name="_Toc71013508"/>
      <w:bookmarkStart w:id="301" w:name="_Toc71198604"/>
      <w:bookmarkStart w:id="302" w:name="_Toc231215456"/>
      <w:r w:rsidRPr="00351842">
        <w:t>Přehled variabilních symbolů,</w:t>
      </w:r>
      <w:bookmarkEnd w:id="297"/>
      <w:bookmarkEnd w:id="298"/>
      <w:bookmarkEnd w:id="299"/>
      <w:r w:rsidRPr="00351842">
        <w:t xml:space="preserve"> </w:t>
      </w:r>
      <w:bookmarkStart w:id="303" w:name="_Toc68807820"/>
      <w:bookmarkStart w:id="304" w:name="_Toc68807990"/>
      <w:bookmarkStart w:id="305" w:name="_Toc68808061"/>
      <w:r w:rsidRPr="00351842">
        <w:t>nutných pro správnou identifikaci správních poplatků a jiných příjmů</w:t>
      </w:r>
      <w:bookmarkEnd w:id="300"/>
      <w:bookmarkEnd w:id="301"/>
      <w:bookmarkEnd w:id="302"/>
      <w:bookmarkEnd w:id="303"/>
      <w:bookmarkEnd w:id="304"/>
      <w:bookmarkEnd w:id="305"/>
    </w:p>
    <w:p w14:paraId="699257F8" w14:textId="79512F7C" w:rsidR="007E2AB5" w:rsidRPr="00351842" w:rsidRDefault="007E2AB5" w:rsidP="00F47D49">
      <w:pPr>
        <w:autoSpaceDE w:val="0"/>
        <w:autoSpaceDN w:val="0"/>
        <w:adjustRightInd w:val="0"/>
        <w:rPr>
          <w:bCs/>
        </w:rPr>
      </w:pPr>
      <w:r w:rsidRPr="00351842">
        <w:rPr>
          <w:bCs/>
        </w:rPr>
        <w:t xml:space="preserve">Přehled se týká pouze variabilních symbolů u správních poplatků. U místních poplatků, </w:t>
      </w:r>
      <w:r w:rsidR="007067A7">
        <w:rPr>
          <w:bCs/>
        </w:rPr>
        <w:br/>
      </w:r>
      <w:r w:rsidRPr="00351842">
        <w:rPr>
          <w:bCs/>
        </w:rPr>
        <w:t xml:space="preserve">u správních poplatků za povolení k provozování výherních hracích přístrojů a u správních poplatků OÚRV je evidence prováděna v elektronickém systému Proxio Agendio, který generuje variabilní symbol automaticky při zavedení poplatníka. Pod přiřazeným variabilním symbolem je poplatek evidován a zároveň předepsán v účetním programu GINIS. Při úhradě dochází k párování plateb automaticky v účetním programu a informace o zaplacení </w:t>
      </w:r>
      <w:r w:rsidR="00F47D49">
        <w:rPr>
          <w:bCs/>
        </w:rPr>
        <w:br/>
      </w:r>
      <w:r w:rsidRPr="00351842">
        <w:rPr>
          <w:bCs/>
        </w:rPr>
        <w:t>je přenesena zpět do systému Proxio Agendio.</w:t>
      </w:r>
    </w:p>
    <w:p w14:paraId="2E45A5C1" w14:textId="77777777" w:rsidR="007E2AB5" w:rsidRPr="00351842" w:rsidRDefault="007E2AB5" w:rsidP="00F47D49">
      <w:pPr>
        <w:autoSpaceDE w:val="0"/>
        <w:autoSpaceDN w:val="0"/>
        <w:adjustRightInd w:val="0"/>
        <w:ind w:left="284" w:hanging="284"/>
        <w:rPr>
          <w:b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5330"/>
        <w:gridCol w:w="1190"/>
      </w:tblGrid>
      <w:tr w:rsidR="007E2AB5" w:rsidRPr="00351842" w14:paraId="02A9C767" w14:textId="77777777" w:rsidTr="003C568E">
        <w:tc>
          <w:tcPr>
            <w:tcW w:w="2689" w:type="dxa"/>
          </w:tcPr>
          <w:p w14:paraId="40F49CBA" w14:textId="77777777" w:rsidR="007E2AB5" w:rsidRPr="00351842" w:rsidRDefault="007E2AB5" w:rsidP="00F47D49">
            <w:pPr>
              <w:autoSpaceDE w:val="0"/>
              <w:autoSpaceDN w:val="0"/>
              <w:adjustRightInd w:val="0"/>
              <w:rPr>
                <w:bCs/>
              </w:rPr>
            </w:pPr>
            <w:r w:rsidRPr="00351842">
              <w:rPr>
                <w:bCs/>
              </w:rPr>
              <w:t>odbor</w:t>
            </w:r>
          </w:p>
        </w:tc>
        <w:tc>
          <w:tcPr>
            <w:tcW w:w="5330" w:type="dxa"/>
          </w:tcPr>
          <w:p w14:paraId="032D6D95" w14:textId="77777777" w:rsidR="007E2AB5" w:rsidRPr="00351842" w:rsidRDefault="007E2AB5" w:rsidP="00F47D49">
            <w:pPr>
              <w:autoSpaceDE w:val="0"/>
              <w:autoSpaceDN w:val="0"/>
              <w:adjustRightInd w:val="0"/>
              <w:rPr>
                <w:bCs/>
              </w:rPr>
            </w:pPr>
            <w:r w:rsidRPr="00351842">
              <w:rPr>
                <w:bCs/>
              </w:rPr>
              <w:t>Druh poplatku</w:t>
            </w:r>
          </w:p>
        </w:tc>
        <w:tc>
          <w:tcPr>
            <w:tcW w:w="1190" w:type="dxa"/>
          </w:tcPr>
          <w:p w14:paraId="00D190B9" w14:textId="77777777" w:rsidR="007E2AB5" w:rsidRPr="00351842" w:rsidRDefault="007E2AB5" w:rsidP="00F47D49">
            <w:pPr>
              <w:autoSpaceDE w:val="0"/>
              <w:autoSpaceDN w:val="0"/>
              <w:adjustRightInd w:val="0"/>
              <w:rPr>
                <w:bCs/>
              </w:rPr>
            </w:pPr>
            <w:r w:rsidRPr="00351842">
              <w:rPr>
                <w:bCs/>
              </w:rPr>
              <w:t>VS</w:t>
            </w:r>
          </w:p>
        </w:tc>
      </w:tr>
      <w:tr w:rsidR="007E2AB5" w:rsidRPr="00351842" w14:paraId="5DA30023" w14:textId="77777777" w:rsidTr="003C568E">
        <w:tc>
          <w:tcPr>
            <w:tcW w:w="2689" w:type="dxa"/>
          </w:tcPr>
          <w:p w14:paraId="46537BC0" w14:textId="77777777" w:rsidR="007E2AB5" w:rsidRPr="00351842" w:rsidRDefault="007E2AB5" w:rsidP="00F47D49">
            <w:pPr>
              <w:autoSpaceDE w:val="0"/>
              <w:autoSpaceDN w:val="0"/>
              <w:adjustRightInd w:val="0"/>
              <w:rPr>
                <w:bCs/>
              </w:rPr>
            </w:pPr>
            <w:r w:rsidRPr="00351842">
              <w:rPr>
                <w:bCs/>
              </w:rPr>
              <w:t>Odbor kancelář tajemníka – správní archiv</w:t>
            </w:r>
          </w:p>
        </w:tc>
        <w:tc>
          <w:tcPr>
            <w:tcW w:w="5330" w:type="dxa"/>
          </w:tcPr>
          <w:p w14:paraId="0BBF4A75" w14:textId="77777777" w:rsidR="007E2AB5" w:rsidRPr="00351842" w:rsidRDefault="007E2AB5" w:rsidP="00F47D49">
            <w:pPr>
              <w:autoSpaceDE w:val="0"/>
              <w:autoSpaceDN w:val="0"/>
              <w:adjustRightInd w:val="0"/>
              <w:rPr>
                <w:bCs/>
              </w:rPr>
            </w:pPr>
          </w:p>
          <w:p w14:paraId="44980EB2" w14:textId="77777777" w:rsidR="007E2AB5" w:rsidRPr="00351842" w:rsidRDefault="007E2AB5" w:rsidP="00F47D49">
            <w:pPr>
              <w:autoSpaceDE w:val="0"/>
              <w:autoSpaceDN w:val="0"/>
              <w:adjustRightInd w:val="0"/>
              <w:rPr>
                <w:bCs/>
              </w:rPr>
            </w:pPr>
            <w:r w:rsidRPr="00351842">
              <w:rPr>
                <w:bCs/>
              </w:rPr>
              <w:t>Správní poplatek dle sazebníku</w:t>
            </w:r>
          </w:p>
        </w:tc>
        <w:tc>
          <w:tcPr>
            <w:tcW w:w="1190" w:type="dxa"/>
          </w:tcPr>
          <w:p w14:paraId="1878923E" w14:textId="77777777" w:rsidR="007E2AB5" w:rsidRPr="00351842" w:rsidRDefault="007E2AB5" w:rsidP="00F47D49">
            <w:pPr>
              <w:autoSpaceDE w:val="0"/>
              <w:autoSpaceDN w:val="0"/>
              <w:adjustRightInd w:val="0"/>
              <w:rPr>
                <w:bCs/>
              </w:rPr>
            </w:pPr>
          </w:p>
          <w:p w14:paraId="648F0440" w14:textId="77777777" w:rsidR="007E2AB5" w:rsidRPr="00351842" w:rsidRDefault="007E2AB5" w:rsidP="00F47D49">
            <w:pPr>
              <w:autoSpaceDE w:val="0"/>
              <w:autoSpaceDN w:val="0"/>
              <w:adjustRightInd w:val="0"/>
              <w:rPr>
                <w:bCs/>
              </w:rPr>
            </w:pPr>
            <w:r w:rsidRPr="00351842">
              <w:rPr>
                <w:bCs/>
              </w:rPr>
              <w:t>136110</w:t>
            </w:r>
          </w:p>
        </w:tc>
      </w:tr>
      <w:tr w:rsidR="007E2AB5" w:rsidRPr="00351842" w14:paraId="4BAD4BC2" w14:textId="77777777" w:rsidTr="003C568E">
        <w:tc>
          <w:tcPr>
            <w:tcW w:w="2689" w:type="dxa"/>
          </w:tcPr>
          <w:p w14:paraId="51492657" w14:textId="77777777" w:rsidR="007E2AB5" w:rsidRPr="00351842" w:rsidRDefault="007E2AB5" w:rsidP="00F47D49">
            <w:pPr>
              <w:autoSpaceDE w:val="0"/>
              <w:autoSpaceDN w:val="0"/>
              <w:adjustRightInd w:val="0"/>
              <w:rPr>
                <w:bCs/>
              </w:rPr>
            </w:pPr>
            <w:r w:rsidRPr="00351842">
              <w:rPr>
                <w:bCs/>
              </w:rPr>
              <w:t xml:space="preserve">Odbor životního prostředí </w:t>
            </w:r>
          </w:p>
        </w:tc>
        <w:tc>
          <w:tcPr>
            <w:tcW w:w="5330" w:type="dxa"/>
          </w:tcPr>
          <w:p w14:paraId="7E50B975" w14:textId="77777777" w:rsidR="007E2AB5" w:rsidRPr="00351842" w:rsidRDefault="007E2AB5" w:rsidP="00F47D49">
            <w:pPr>
              <w:autoSpaceDE w:val="0"/>
              <w:autoSpaceDN w:val="0"/>
              <w:adjustRightInd w:val="0"/>
              <w:rPr>
                <w:bCs/>
              </w:rPr>
            </w:pPr>
            <w:r w:rsidRPr="00351842">
              <w:rPr>
                <w:bCs/>
              </w:rPr>
              <w:t>Správní poplatek dle sazebníku</w:t>
            </w:r>
          </w:p>
        </w:tc>
        <w:tc>
          <w:tcPr>
            <w:tcW w:w="1190" w:type="dxa"/>
          </w:tcPr>
          <w:p w14:paraId="79E7C63F" w14:textId="77777777" w:rsidR="007E2AB5" w:rsidRPr="00351842" w:rsidRDefault="007E2AB5" w:rsidP="00F47D49">
            <w:pPr>
              <w:autoSpaceDE w:val="0"/>
              <w:autoSpaceDN w:val="0"/>
              <w:adjustRightInd w:val="0"/>
              <w:rPr>
                <w:bCs/>
              </w:rPr>
            </w:pPr>
            <w:r w:rsidRPr="00351842">
              <w:rPr>
                <w:bCs/>
              </w:rPr>
              <w:t>13614</w:t>
            </w:r>
          </w:p>
        </w:tc>
      </w:tr>
      <w:tr w:rsidR="007E2AB5" w:rsidRPr="00351842" w14:paraId="15B4747B" w14:textId="77777777" w:rsidTr="003C568E">
        <w:tc>
          <w:tcPr>
            <w:tcW w:w="2689" w:type="dxa"/>
          </w:tcPr>
          <w:p w14:paraId="52402878" w14:textId="77777777" w:rsidR="007E2AB5" w:rsidRPr="00351842" w:rsidRDefault="007E2AB5" w:rsidP="00F47D49">
            <w:pPr>
              <w:autoSpaceDE w:val="0"/>
              <w:autoSpaceDN w:val="0"/>
              <w:adjustRightInd w:val="0"/>
              <w:rPr>
                <w:bCs/>
              </w:rPr>
            </w:pPr>
          </w:p>
        </w:tc>
        <w:tc>
          <w:tcPr>
            <w:tcW w:w="5330" w:type="dxa"/>
          </w:tcPr>
          <w:p w14:paraId="025D5904" w14:textId="77777777" w:rsidR="007E2AB5" w:rsidRPr="00351842" w:rsidRDefault="007E2AB5" w:rsidP="00F47D49">
            <w:pPr>
              <w:autoSpaceDE w:val="0"/>
              <w:autoSpaceDN w:val="0"/>
              <w:adjustRightInd w:val="0"/>
              <w:rPr>
                <w:bCs/>
              </w:rPr>
            </w:pPr>
            <w:r w:rsidRPr="00351842">
              <w:rPr>
                <w:bCs/>
              </w:rPr>
              <w:t>Finanční náhrada za povolené pokácení stromů</w:t>
            </w:r>
          </w:p>
        </w:tc>
        <w:tc>
          <w:tcPr>
            <w:tcW w:w="1190" w:type="dxa"/>
          </w:tcPr>
          <w:p w14:paraId="522CA4A0" w14:textId="77777777" w:rsidR="007E2AB5" w:rsidRPr="00351842" w:rsidRDefault="007E2AB5" w:rsidP="00F47D49">
            <w:pPr>
              <w:autoSpaceDE w:val="0"/>
              <w:autoSpaceDN w:val="0"/>
              <w:adjustRightInd w:val="0"/>
              <w:rPr>
                <w:bCs/>
              </w:rPr>
            </w:pPr>
            <w:r w:rsidRPr="00351842">
              <w:rPr>
                <w:bCs/>
              </w:rPr>
              <w:t>2329</w:t>
            </w:r>
          </w:p>
        </w:tc>
      </w:tr>
      <w:tr w:rsidR="007E2AB5" w:rsidRPr="00351842" w14:paraId="58423D38" w14:textId="77777777" w:rsidTr="003C568E">
        <w:tc>
          <w:tcPr>
            <w:tcW w:w="2689" w:type="dxa"/>
          </w:tcPr>
          <w:p w14:paraId="46E561CF" w14:textId="77777777" w:rsidR="007E2AB5" w:rsidRPr="00351842" w:rsidRDefault="007E2AB5" w:rsidP="00F47D49">
            <w:pPr>
              <w:autoSpaceDE w:val="0"/>
              <w:autoSpaceDN w:val="0"/>
              <w:adjustRightInd w:val="0"/>
              <w:rPr>
                <w:bCs/>
              </w:rPr>
            </w:pPr>
          </w:p>
        </w:tc>
        <w:tc>
          <w:tcPr>
            <w:tcW w:w="5330" w:type="dxa"/>
          </w:tcPr>
          <w:p w14:paraId="68E614D8" w14:textId="77777777" w:rsidR="007E2AB5" w:rsidRPr="00351842" w:rsidRDefault="007E2AB5" w:rsidP="00F47D49">
            <w:pPr>
              <w:autoSpaceDE w:val="0"/>
              <w:autoSpaceDN w:val="0"/>
              <w:adjustRightInd w:val="0"/>
              <w:rPr>
                <w:bCs/>
              </w:rPr>
            </w:pPr>
            <w:r w:rsidRPr="00351842">
              <w:rPr>
                <w:bCs/>
              </w:rPr>
              <w:t>Finanční náhrada za újmu na veřejné zeleni</w:t>
            </w:r>
          </w:p>
        </w:tc>
        <w:tc>
          <w:tcPr>
            <w:tcW w:w="1190" w:type="dxa"/>
          </w:tcPr>
          <w:p w14:paraId="5DBA89B8" w14:textId="77777777" w:rsidR="007E2AB5" w:rsidRPr="00351842" w:rsidRDefault="007E2AB5" w:rsidP="00F47D49">
            <w:pPr>
              <w:autoSpaceDE w:val="0"/>
              <w:autoSpaceDN w:val="0"/>
              <w:adjustRightInd w:val="0"/>
              <w:rPr>
                <w:bCs/>
              </w:rPr>
            </w:pPr>
            <w:r w:rsidRPr="00351842">
              <w:rPr>
                <w:bCs/>
              </w:rPr>
              <w:t>37452329</w:t>
            </w:r>
          </w:p>
        </w:tc>
      </w:tr>
      <w:tr w:rsidR="007E2AB5" w:rsidRPr="00351842" w14:paraId="72BE9EC6" w14:textId="77777777" w:rsidTr="003C568E">
        <w:tc>
          <w:tcPr>
            <w:tcW w:w="2689" w:type="dxa"/>
          </w:tcPr>
          <w:p w14:paraId="00338456" w14:textId="77777777" w:rsidR="007E2AB5" w:rsidRPr="00351842" w:rsidRDefault="007E2AB5" w:rsidP="00F47D49">
            <w:pPr>
              <w:autoSpaceDE w:val="0"/>
              <w:autoSpaceDN w:val="0"/>
              <w:adjustRightInd w:val="0"/>
              <w:rPr>
                <w:bCs/>
              </w:rPr>
            </w:pPr>
          </w:p>
        </w:tc>
        <w:tc>
          <w:tcPr>
            <w:tcW w:w="5330" w:type="dxa"/>
          </w:tcPr>
          <w:p w14:paraId="53687570" w14:textId="77777777" w:rsidR="007E2AB5" w:rsidRPr="00351842" w:rsidRDefault="007E2AB5" w:rsidP="00F47D49">
            <w:pPr>
              <w:autoSpaceDE w:val="0"/>
              <w:autoSpaceDN w:val="0"/>
              <w:adjustRightInd w:val="0"/>
              <w:rPr>
                <w:bCs/>
              </w:rPr>
            </w:pPr>
            <w:r w:rsidRPr="00351842">
              <w:rPr>
                <w:bCs/>
              </w:rPr>
              <w:t>Správní poplatek za vydání rybářských a loveckých lístků</w:t>
            </w:r>
          </w:p>
        </w:tc>
        <w:tc>
          <w:tcPr>
            <w:tcW w:w="1190" w:type="dxa"/>
          </w:tcPr>
          <w:p w14:paraId="696E2B3E" w14:textId="77777777" w:rsidR="007E2AB5" w:rsidRPr="00351842" w:rsidRDefault="007E2AB5" w:rsidP="00F47D49">
            <w:pPr>
              <w:autoSpaceDE w:val="0"/>
              <w:autoSpaceDN w:val="0"/>
              <w:adjustRightInd w:val="0"/>
              <w:rPr>
                <w:bCs/>
              </w:rPr>
            </w:pPr>
          </w:p>
          <w:p w14:paraId="427DE4C8" w14:textId="77777777" w:rsidR="007E2AB5" w:rsidRPr="00351842" w:rsidRDefault="007E2AB5" w:rsidP="00F47D49">
            <w:pPr>
              <w:autoSpaceDE w:val="0"/>
              <w:autoSpaceDN w:val="0"/>
              <w:adjustRightInd w:val="0"/>
              <w:rPr>
                <w:bCs/>
              </w:rPr>
            </w:pPr>
            <w:r w:rsidRPr="00351842">
              <w:rPr>
                <w:bCs/>
              </w:rPr>
              <w:t>136119</w:t>
            </w:r>
          </w:p>
        </w:tc>
      </w:tr>
      <w:tr w:rsidR="007E2AB5" w:rsidRPr="00351842" w14:paraId="3DE71844" w14:textId="77777777" w:rsidTr="003C568E">
        <w:tc>
          <w:tcPr>
            <w:tcW w:w="2689" w:type="dxa"/>
          </w:tcPr>
          <w:p w14:paraId="15DE1522" w14:textId="77777777" w:rsidR="007E2AB5" w:rsidRPr="00351842" w:rsidRDefault="007E2AB5" w:rsidP="00F47D49">
            <w:pPr>
              <w:autoSpaceDE w:val="0"/>
              <w:autoSpaceDN w:val="0"/>
              <w:adjustRightInd w:val="0"/>
              <w:rPr>
                <w:bCs/>
              </w:rPr>
            </w:pPr>
            <w:r w:rsidRPr="00351842">
              <w:rPr>
                <w:bCs/>
              </w:rPr>
              <w:t>Ekonomický odbor</w:t>
            </w:r>
          </w:p>
        </w:tc>
        <w:tc>
          <w:tcPr>
            <w:tcW w:w="5330" w:type="dxa"/>
          </w:tcPr>
          <w:p w14:paraId="03DD6EEE" w14:textId="77777777" w:rsidR="007E2AB5" w:rsidRPr="00351842" w:rsidRDefault="007E2AB5" w:rsidP="00F47D49">
            <w:pPr>
              <w:autoSpaceDE w:val="0"/>
              <w:autoSpaceDN w:val="0"/>
              <w:adjustRightInd w:val="0"/>
              <w:rPr>
                <w:bCs/>
              </w:rPr>
            </w:pPr>
            <w:r w:rsidRPr="00351842">
              <w:rPr>
                <w:bCs/>
              </w:rPr>
              <w:t>Správní poplatek za bezdlužnost</w:t>
            </w:r>
          </w:p>
        </w:tc>
        <w:tc>
          <w:tcPr>
            <w:tcW w:w="1190" w:type="dxa"/>
          </w:tcPr>
          <w:p w14:paraId="60F54F11" w14:textId="77777777" w:rsidR="007E2AB5" w:rsidRPr="00351842" w:rsidRDefault="007E2AB5" w:rsidP="00F47D49">
            <w:pPr>
              <w:autoSpaceDE w:val="0"/>
              <w:autoSpaceDN w:val="0"/>
              <w:adjustRightInd w:val="0"/>
              <w:rPr>
                <w:bCs/>
              </w:rPr>
            </w:pPr>
            <w:r w:rsidRPr="00351842">
              <w:rPr>
                <w:bCs/>
              </w:rPr>
              <w:t>13616</w:t>
            </w:r>
          </w:p>
        </w:tc>
      </w:tr>
      <w:tr w:rsidR="007E2AB5" w:rsidRPr="00351842" w14:paraId="6547ED6C" w14:textId="77777777" w:rsidTr="003C568E">
        <w:tc>
          <w:tcPr>
            <w:tcW w:w="2689" w:type="dxa"/>
          </w:tcPr>
          <w:p w14:paraId="659AC16B" w14:textId="77777777" w:rsidR="007E2AB5" w:rsidRPr="00351842" w:rsidRDefault="007E2AB5" w:rsidP="00F47D49">
            <w:pPr>
              <w:autoSpaceDE w:val="0"/>
              <w:autoSpaceDN w:val="0"/>
              <w:adjustRightInd w:val="0"/>
              <w:rPr>
                <w:bCs/>
              </w:rPr>
            </w:pPr>
          </w:p>
        </w:tc>
        <w:tc>
          <w:tcPr>
            <w:tcW w:w="5330" w:type="dxa"/>
          </w:tcPr>
          <w:p w14:paraId="7CFB021B" w14:textId="77777777" w:rsidR="007E2AB5" w:rsidRPr="00351842" w:rsidRDefault="007E2AB5" w:rsidP="00F47D49">
            <w:pPr>
              <w:autoSpaceDE w:val="0"/>
              <w:autoSpaceDN w:val="0"/>
              <w:adjustRightInd w:val="0"/>
              <w:rPr>
                <w:bCs/>
              </w:rPr>
            </w:pPr>
            <w:r w:rsidRPr="00351842">
              <w:rPr>
                <w:bCs/>
              </w:rPr>
              <w:t>Správní poplatek za VHP (VS z Agendia)</w:t>
            </w:r>
          </w:p>
        </w:tc>
        <w:tc>
          <w:tcPr>
            <w:tcW w:w="1190" w:type="dxa"/>
          </w:tcPr>
          <w:p w14:paraId="448CB6A7" w14:textId="77777777" w:rsidR="007E2AB5" w:rsidRPr="00351842" w:rsidRDefault="007E2AB5" w:rsidP="00F47D49">
            <w:pPr>
              <w:autoSpaceDE w:val="0"/>
              <w:autoSpaceDN w:val="0"/>
              <w:adjustRightInd w:val="0"/>
              <w:rPr>
                <w:bCs/>
              </w:rPr>
            </w:pPr>
            <w:r w:rsidRPr="00351842">
              <w:rPr>
                <w:bCs/>
              </w:rPr>
              <w:t>13617</w:t>
            </w:r>
          </w:p>
        </w:tc>
      </w:tr>
      <w:tr w:rsidR="007E2AB5" w:rsidRPr="00351842" w14:paraId="218194B4" w14:textId="77777777" w:rsidTr="003C568E">
        <w:tc>
          <w:tcPr>
            <w:tcW w:w="2689" w:type="dxa"/>
          </w:tcPr>
          <w:p w14:paraId="136C3063" w14:textId="77777777" w:rsidR="007E2AB5" w:rsidRPr="00351842" w:rsidRDefault="007E2AB5" w:rsidP="00F47D49">
            <w:pPr>
              <w:autoSpaceDE w:val="0"/>
              <w:autoSpaceDN w:val="0"/>
              <w:adjustRightInd w:val="0"/>
              <w:rPr>
                <w:bCs/>
              </w:rPr>
            </w:pPr>
            <w:r w:rsidRPr="00351842">
              <w:rPr>
                <w:bCs/>
              </w:rPr>
              <w:t>Odbor správy majetku</w:t>
            </w:r>
          </w:p>
        </w:tc>
        <w:tc>
          <w:tcPr>
            <w:tcW w:w="5330" w:type="dxa"/>
          </w:tcPr>
          <w:p w14:paraId="38890BE0" w14:textId="77777777" w:rsidR="007E2AB5" w:rsidRPr="00351842" w:rsidRDefault="007E2AB5" w:rsidP="00F47D49">
            <w:pPr>
              <w:autoSpaceDE w:val="0"/>
              <w:autoSpaceDN w:val="0"/>
              <w:adjustRightInd w:val="0"/>
              <w:rPr>
                <w:bCs/>
              </w:rPr>
            </w:pPr>
            <w:r w:rsidRPr="00351842">
              <w:rPr>
                <w:bCs/>
              </w:rPr>
              <w:t>Správní poplatek dle sazebníku</w:t>
            </w:r>
          </w:p>
        </w:tc>
        <w:tc>
          <w:tcPr>
            <w:tcW w:w="1190" w:type="dxa"/>
          </w:tcPr>
          <w:p w14:paraId="7C9955E8" w14:textId="77777777" w:rsidR="007E2AB5" w:rsidRPr="00351842" w:rsidRDefault="007E2AB5" w:rsidP="00F47D49">
            <w:pPr>
              <w:autoSpaceDE w:val="0"/>
              <w:autoSpaceDN w:val="0"/>
              <w:adjustRightInd w:val="0"/>
              <w:rPr>
                <w:bCs/>
              </w:rPr>
            </w:pPr>
            <w:r w:rsidRPr="00351842">
              <w:rPr>
                <w:bCs/>
              </w:rPr>
              <w:t>13619</w:t>
            </w:r>
          </w:p>
        </w:tc>
      </w:tr>
      <w:tr w:rsidR="007E2AB5" w:rsidRPr="00351842" w14:paraId="68D1417B" w14:textId="77777777" w:rsidTr="003C568E">
        <w:tc>
          <w:tcPr>
            <w:tcW w:w="2689" w:type="dxa"/>
          </w:tcPr>
          <w:p w14:paraId="033274C4" w14:textId="77777777" w:rsidR="007E2AB5" w:rsidRPr="00351842" w:rsidRDefault="007E2AB5" w:rsidP="00F47D49">
            <w:pPr>
              <w:autoSpaceDE w:val="0"/>
              <w:autoSpaceDN w:val="0"/>
              <w:adjustRightInd w:val="0"/>
              <w:rPr>
                <w:bCs/>
              </w:rPr>
            </w:pPr>
            <w:r w:rsidRPr="00351842">
              <w:rPr>
                <w:bCs/>
              </w:rPr>
              <w:t>Odbor územního rozvoje a výstavby</w:t>
            </w:r>
          </w:p>
        </w:tc>
        <w:tc>
          <w:tcPr>
            <w:tcW w:w="5330" w:type="dxa"/>
          </w:tcPr>
          <w:p w14:paraId="41B63F98" w14:textId="77777777" w:rsidR="007E2AB5" w:rsidRPr="00351842" w:rsidRDefault="007E2AB5" w:rsidP="00F47D49">
            <w:pPr>
              <w:autoSpaceDE w:val="0"/>
              <w:autoSpaceDN w:val="0"/>
              <w:adjustRightInd w:val="0"/>
              <w:rPr>
                <w:bCs/>
              </w:rPr>
            </w:pPr>
            <w:r w:rsidRPr="00351842">
              <w:rPr>
                <w:bCs/>
              </w:rPr>
              <w:t>Správní poplatek dle sazebníku (VS z Agendia)</w:t>
            </w:r>
          </w:p>
        </w:tc>
        <w:tc>
          <w:tcPr>
            <w:tcW w:w="1190" w:type="dxa"/>
          </w:tcPr>
          <w:p w14:paraId="07B29380" w14:textId="77777777" w:rsidR="007E2AB5" w:rsidRPr="00351842" w:rsidRDefault="007E2AB5" w:rsidP="00F47D49">
            <w:pPr>
              <w:autoSpaceDE w:val="0"/>
              <w:autoSpaceDN w:val="0"/>
              <w:adjustRightInd w:val="0"/>
              <w:rPr>
                <w:bCs/>
              </w:rPr>
            </w:pPr>
            <w:r w:rsidRPr="00351842">
              <w:rPr>
                <w:bCs/>
              </w:rPr>
              <w:t>13612</w:t>
            </w:r>
          </w:p>
        </w:tc>
      </w:tr>
      <w:tr w:rsidR="007E2AB5" w:rsidRPr="00351842" w14:paraId="5CF957E6" w14:textId="77777777" w:rsidTr="003C568E">
        <w:tc>
          <w:tcPr>
            <w:tcW w:w="2689" w:type="dxa"/>
          </w:tcPr>
          <w:p w14:paraId="3EC9FD6D" w14:textId="77777777" w:rsidR="007E2AB5" w:rsidRPr="00351842" w:rsidRDefault="007E2AB5" w:rsidP="00F47D49">
            <w:pPr>
              <w:autoSpaceDE w:val="0"/>
              <w:autoSpaceDN w:val="0"/>
              <w:adjustRightInd w:val="0"/>
              <w:rPr>
                <w:bCs/>
              </w:rPr>
            </w:pPr>
            <w:r w:rsidRPr="00351842">
              <w:rPr>
                <w:bCs/>
              </w:rPr>
              <w:t>Občansko-správní odbor</w:t>
            </w:r>
          </w:p>
        </w:tc>
        <w:tc>
          <w:tcPr>
            <w:tcW w:w="5330" w:type="dxa"/>
          </w:tcPr>
          <w:p w14:paraId="660C0E18" w14:textId="77777777" w:rsidR="007E2AB5" w:rsidRPr="00351842" w:rsidRDefault="007E2AB5" w:rsidP="00F47D49">
            <w:pPr>
              <w:autoSpaceDE w:val="0"/>
              <w:autoSpaceDN w:val="0"/>
              <w:adjustRightInd w:val="0"/>
              <w:rPr>
                <w:bCs/>
              </w:rPr>
            </w:pPr>
            <w:r w:rsidRPr="00351842">
              <w:rPr>
                <w:bCs/>
              </w:rPr>
              <w:t>Správní poplatek dle sazebníku</w:t>
            </w:r>
          </w:p>
        </w:tc>
        <w:tc>
          <w:tcPr>
            <w:tcW w:w="1190" w:type="dxa"/>
          </w:tcPr>
          <w:p w14:paraId="7785A434" w14:textId="77777777" w:rsidR="007E2AB5" w:rsidRPr="00351842" w:rsidRDefault="007E2AB5" w:rsidP="00F47D49">
            <w:pPr>
              <w:autoSpaceDE w:val="0"/>
              <w:autoSpaceDN w:val="0"/>
              <w:adjustRightInd w:val="0"/>
              <w:rPr>
                <w:bCs/>
              </w:rPr>
            </w:pPr>
            <w:r w:rsidRPr="00351842">
              <w:rPr>
                <w:bCs/>
              </w:rPr>
              <w:t>13613</w:t>
            </w:r>
          </w:p>
        </w:tc>
      </w:tr>
      <w:tr w:rsidR="007E2AB5" w:rsidRPr="00351842" w14:paraId="13292613" w14:textId="77777777" w:rsidTr="003C568E">
        <w:tc>
          <w:tcPr>
            <w:tcW w:w="2689" w:type="dxa"/>
          </w:tcPr>
          <w:p w14:paraId="64ADF9E1" w14:textId="77777777" w:rsidR="007E2AB5" w:rsidRPr="00351842" w:rsidRDefault="007E2AB5" w:rsidP="00F47D49">
            <w:pPr>
              <w:autoSpaceDE w:val="0"/>
              <w:autoSpaceDN w:val="0"/>
              <w:adjustRightInd w:val="0"/>
              <w:rPr>
                <w:bCs/>
              </w:rPr>
            </w:pPr>
            <w:r w:rsidRPr="00351842">
              <w:rPr>
                <w:bCs/>
              </w:rPr>
              <w:t>Živnostenský odbor</w:t>
            </w:r>
          </w:p>
        </w:tc>
        <w:tc>
          <w:tcPr>
            <w:tcW w:w="5330" w:type="dxa"/>
          </w:tcPr>
          <w:p w14:paraId="01581917" w14:textId="77777777" w:rsidR="007E2AB5" w:rsidRPr="00351842" w:rsidRDefault="007E2AB5" w:rsidP="00F47D49">
            <w:pPr>
              <w:autoSpaceDE w:val="0"/>
              <w:autoSpaceDN w:val="0"/>
              <w:adjustRightInd w:val="0"/>
              <w:rPr>
                <w:bCs/>
              </w:rPr>
            </w:pPr>
            <w:r w:rsidRPr="00351842">
              <w:rPr>
                <w:bCs/>
              </w:rPr>
              <w:t>Správní poplatek dle sazebníku</w:t>
            </w:r>
          </w:p>
        </w:tc>
        <w:tc>
          <w:tcPr>
            <w:tcW w:w="1190" w:type="dxa"/>
          </w:tcPr>
          <w:p w14:paraId="2BC72D7F" w14:textId="77777777" w:rsidR="007E2AB5" w:rsidRPr="00351842" w:rsidRDefault="007E2AB5" w:rsidP="00F47D49">
            <w:pPr>
              <w:autoSpaceDE w:val="0"/>
              <w:autoSpaceDN w:val="0"/>
              <w:adjustRightInd w:val="0"/>
              <w:rPr>
                <w:bCs/>
              </w:rPr>
            </w:pPr>
            <w:r w:rsidRPr="00351842">
              <w:rPr>
                <w:bCs/>
              </w:rPr>
              <w:t>13611</w:t>
            </w:r>
          </w:p>
        </w:tc>
      </w:tr>
      <w:tr w:rsidR="007E2AB5" w:rsidRPr="00351842" w14:paraId="28EF69FA" w14:textId="77777777" w:rsidTr="003C568E">
        <w:tc>
          <w:tcPr>
            <w:tcW w:w="2689" w:type="dxa"/>
          </w:tcPr>
          <w:p w14:paraId="2CA66A14" w14:textId="77777777" w:rsidR="007E2AB5" w:rsidRPr="00351842" w:rsidRDefault="007E2AB5" w:rsidP="00F47D49">
            <w:pPr>
              <w:autoSpaceDE w:val="0"/>
              <w:autoSpaceDN w:val="0"/>
              <w:adjustRightInd w:val="0"/>
              <w:rPr>
                <w:bCs/>
              </w:rPr>
            </w:pPr>
            <w:r w:rsidRPr="00351842">
              <w:rPr>
                <w:bCs/>
              </w:rPr>
              <w:t>Odbor sociálních věcí a zdravotnictví</w:t>
            </w:r>
          </w:p>
        </w:tc>
        <w:tc>
          <w:tcPr>
            <w:tcW w:w="5330" w:type="dxa"/>
          </w:tcPr>
          <w:p w14:paraId="074041D2" w14:textId="77777777" w:rsidR="007E2AB5" w:rsidRPr="00351842" w:rsidRDefault="007E2AB5" w:rsidP="00F47D49">
            <w:pPr>
              <w:autoSpaceDE w:val="0"/>
              <w:autoSpaceDN w:val="0"/>
              <w:adjustRightInd w:val="0"/>
              <w:rPr>
                <w:bCs/>
              </w:rPr>
            </w:pPr>
            <w:r w:rsidRPr="00351842">
              <w:rPr>
                <w:bCs/>
              </w:rPr>
              <w:t>Správní poplatek dle sazebníku</w:t>
            </w:r>
          </w:p>
        </w:tc>
        <w:tc>
          <w:tcPr>
            <w:tcW w:w="1190" w:type="dxa"/>
          </w:tcPr>
          <w:p w14:paraId="4729C821" w14:textId="77777777" w:rsidR="007E2AB5" w:rsidRPr="00351842" w:rsidRDefault="007E2AB5" w:rsidP="00F47D49">
            <w:pPr>
              <w:autoSpaceDE w:val="0"/>
              <w:autoSpaceDN w:val="0"/>
              <w:adjustRightInd w:val="0"/>
              <w:rPr>
                <w:bCs/>
              </w:rPr>
            </w:pPr>
            <w:r w:rsidRPr="00351842">
              <w:rPr>
                <w:bCs/>
              </w:rPr>
              <w:t>13615</w:t>
            </w:r>
          </w:p>
        </w:tc>
      </w:tr>
      <w:tr w:rsidR="007E2AB5" w:rsidRPr="00351842" w14:paraId="7EA761A6" w14:textId="77777777" w:rsidTr="003C568E">
        <w:tc>
          <w:tcPr>
            <w:tcW w:w="2689" w:type="dxa"/>
          </w:tcPr>
          <w:p w14:paraId="03C15EA9" w14:textId="77777777" w:rsidR="007E2AB5" w:rsidRPr="00351842" w:rsidRDefault="007E2AB5" w:rsidP="00F47D49">
            <w:pPr>
              <w:autoSpaceDE w:val="0"/>
              <w:autoSpaceDN w:val="0"/>
              <w:adjustRightInd w:val="0"/>
              <w:rPr>
                <w:bCs/>
              </w:rPr>
            </w:pPr>
            <w:r w:rsidRPr="00351842">
              <w:rPr>
                <w:bCs/>
              </w:rPr>
              <w:t>Odbor kancelář starosty</w:t>
            </w:r>
          </w:p>
        </w:tc>
        <w:tc>
          <w:tcPr>
            <w:tcW w:w="5330" w:type="dxa"/>
          </w:tcPr>
          <w:p w14:paraId="2C592DC5" w14:textId="77777777" w:rsidR="007E2AB5" w:rsidRPr="00351842" w:rsidRDefault="007E2AB5" w:rsidP="00F47D49">
            <w:pPr>
              <w:autoSpaceDE w:val="0"/>
              <w:autoSpaceDN w:val="0"/>
              <w:adjustRightInd w:val="0"/>
              <w:rPr>
                <w:bCs/>
              </w:rPr>
            </w:pPr>
            <w:r w:rsidRPr="00351842">
              <w:rPr>
                <w:bCs/>
              </w:rPr>
              <w:t>Úhrada za poskytnutí informace dle zákona č. 106/1999 Sb.</w:t>
            </w:r>
          </w:p>
        </w:tc>
        <w:tc>
          <w:tcPr>
            <w:tcW w:w="1190" w:type="dxa"/>
          </w:tcPr>
          <w:p w14:paraId="743DB721" w14:textId="77777777" w:rsidR="007E2AB5" w:rsidRPr="00351842" w:rsidRDefault="007E2AB5" w:rsidP="00F47D49">
            <w:pPr>
              <w:autoSpaceDE w:val="0"/>
              <w:autoSpaceDN w:val="0"/>
              <w:adjustRightInd w:val="0"/>
              <w:rPr>
                <w:bCs/>
              </w:rPr>
            </w:pPr>
            <w:r w:rsidRPr="00351842">
              <w:rPr>
                <w:bCs/>
              </w:rPr>
              <w:t>61712111</w:t>
            </w:r>
          </w:p>
        </w:tc>
      </w:tr>
      <w:tr w:rsidR="007E2AB5" w:rsidRPr="00351842" w14:paraId="258C391C" w14:textId="77777777" w:rsidTr="003C568E">
        <w:tc>
          <w:tcPr>
            <w:tcW w:w="2689" w:type="dxa"/>
          </w:tcPr>
          <w:p w14:paraId="765A1676" w14:textId="77777777" w:rsidR="007E2AB5" w:rsidRPr="00351842" w:rsidRDefault="007E2AB5" w:rsidP="00F47D49">
            <w:pPr>
              <w:autoSpaceDE w:val="0"/>
              <w:autoSpaceDN w:val="0"/>
              <w:adjustRightInd w:val="0"/>
              <w:rPr>
                <w:bCs/>
              </w:rPr>
            </w:pPr>
            <w:r w:rsidRPr="00351842">
              <w:rPr>
                <w:bCs/>
              </w:rPr>
              <w:t>Občansko-správní odbor</w:t>
            </w:r>
          </w:p>
        </w:tc>
        <w:tc>
          <w:tcPr>
            <w:tcW w:w="5330" w:type="dxa"/>
          </w:tcPr>
          <w:p w14:paraId="791CA220" w14:textId="77777777" w:rsidR="007E2AB5" w:rsidRPr="00351842" w:rsidRDefault="007E2AB5" w:rsidP="00F47D49">
            <w:pPr>
              <w:autoSpaceDE w:val="0"/>
              <w:autoSpaceDN w:val="0"/>
              <w:adjustRightInd w:val="0"/>
              <w:rPr>
                <w:bCs/>
              </w:rPr>
            </w:pPr>
            <w:r w:rsidRPr="00351842">
              <w:rPr>
                <w:bCs/>
              </w:rPr>
              <w:t>Správní poplatek dle sazebníku za úkony na úseku cestovních dokladů</w:t>
            </w:r>
          </w:p>
        </w:tc>
        <w:tc>
          <w:tcPr>
            <w:tcW w:w="1190" w:type="dxa"/>
          </w:tcPr>
          <w:p w14:paraId="5A84B02B" w14:textId="77777777" w:rsidR="007E2AB5" w:rsidRPr="00351842" w:rsidRDefault="007E2AB5" w:rsidP="00F47D49">
            <w:pPr>
              <w:autoSpaceDE w:val="0"/>
              <w:autoSpaceDN w:val="0"/>
              <w:adjustRightInd w:val="0"/>
              <w:rPr>
                <w:bCs/>
              </w:rPr>
            </w:pPr>
          </w:p>
          <w:p w14:paraId="2F6735EB" w14:textId="77777777" w:rsidR="007E2AB5" w:rsidRPr="00351842" w:rsidRDefault="007E2AB5" w:rsidP="00F47D49">
            <w:pPr>
              <w:autoSpaceDE w:val="0"/>
              <w:autoSpaceDN w:val="0"/>
              <w:adjustRightInd w:val="0"/>
              <w:rPr>
                <w:bCs/>
              </w:rPr>
            </w:pPr>
            <w:r w:rsidRPr="00351842">
              <w:rPr>
                <w:bCs/>
              </w:rPr>
              <w:t>136111</w:t>
            </w:r>
          </w:p>
        </w:tc>
      </w:tr>
      <w:tr w:rsidR="007E2AB5" w:rsidRPr="00351842" w14:paraId="023D5240" w14:textId="77777777" w:rsidTr="003C568E">
        <w:tc>
          <w:tcPr>
            <w:tcW w:w="2689" w:type="dxa"/>
          </w:tcPr>
          <w:p w14:paraId="0F77BE9E" w14:textId="77777777" w:rsidR="007E2AB5" w:rsidRPr="00351842" w:rsidRDefault="007E2AB5" w:rsidP="00F47D49">
            <w:pPr>
              <w:autoSpaceDE w:val="0"/>
              <w:autoSpaceDN w:val="0"/>
              <w:adjustRightInd w:val="0"/>
              <w:rPr>
                <w:bCs/>
              </w:rPr>
            </w:pPr>
            <w:r w:rsidRPr="00351842">
              <w:rPr>
                <w:bCs/>
              </w:rPr>
              <w:t>Občansko-správní odbor</w:t>
            </w:r>
          </w:p>
        </w:tc>
        <w:tc>
          <w:tcPr>
            <w:tcW w:w="5330" w:type="dxa"/>
          </w:tcPr>
          <w:p w14:paraId="7FD865E6" w14:textId="77777777" w:rsidR="007E2AB5" w:rsidRPr="00351842" w:rsidRDefault="007E2AB5" w:rsidP="00F47D49">
            <w:pPr>
              <w:autoSpaceDE w:val="0"/>
              <w:autoSpaceDN w:val="0"/>
              <w:adjustRightInd w:val="0"/>
              <w:rPr>
                <w:bCs/>
              </w:rPr>
            </w:pPr>
            <w:r w:rsidRPr="00351842">
              <w:rPr>
                <w:bCs/>
              </w:rPr>
              <w:t>Ohlášení změny místa trvalého pobytu</w:t>
            </w:r>
          </w:p>
        </w:tc>
        <w:tc>
          <w:tcPr>
            <w:tcW w:w="1190" w:type="dxa"/>
          </w:tcPr>
          <w:p w14:paraId="2BCA12BB" w14:textId="77777777" w:rsidR="007E2AB5" w:rsidRPr="00351842" w:rsidRDefault="007E2AB5" w:rsidP="00F47D49">
            <w:pPr>
              <w:autoSpaceDE w:val="0"/>
              <w:autoSpaceDN w:val="0"/>
              <w:adjustRightInd w:val="0"/>
              <w:rPr>
                <w:bCs/>
              </w:rPr>
            </w:pPr>
            <w:r w:rsidRPr="00351842">
              <w:rPr>
                <w:bCs/>
              </w:rPr>
              <w:t>136112</w:t>
            </w:r>
          </w:p>
        </w:tc>
      </w:tr>
      <w:tr w:rsidR="007E2AB5" w:rsidRPr="00351842" w14:paraId="2881B848" w14:textId="77777777" w:rsidTr="003C568E">
        <w:tc>
          <w:tcPr>
            <w:tcW w:w="2689" w:type="dxa"/>
          </w:tcPr>
          <w:p w14:paraId="05890B37" w14:textId="77777777" w:rsidR="007E2AB5" w:rsidRPr="00351842" w:rsidRDefault="007E2AB5" w:rsidP="00F47D49">
            <w:pPr>
              <w:autoSpaceDE w:val="0"/>
              <w:autoSpaceDN w:val="0"/>
              <w:adjustRightInd w:val="0"/>
              <w:rPr>
                <w:bCs/>
              </w:rPr>
            </w:pPr>
          </w:p>
        </w:tc>
        <w:tc>
          <w:tcPr>
            <w:tcW w:w="5330" w:type="dxa"/>
          </w:tcPr>
          <w:p w14:paraId="757FE5AA" w14:textId="01827B6B" w:rsidR="007E2AB5" w:rsidRPr="00351842" w:rsidRDefault="007E2AB5" w:rsidP="00F47D49">
            <w:pPr>
              <w:autoSpaceDE w:val="0"/>
              <w:autoSpaceDN w:val="0"/>
              <w:adjustRightInd w:val="0"/>
              <w:rPr>
                <w:bCs/>
              </w:rPr>
            </w:pPr>
            <w:r w:rsidRPr="00351842">
              <w:rPr>
                <w:bCs/>
              </w:rPr>
              <w:t xml:space="preserve">Za vydání nového OP se i bez strojově čitelných údajů a s kontaktním elektronickým čipem, vydání OP za poškozený apod. a zápis nepovinných údajů (viz. bod 21 </w:t>
            </w:r>
            <w:r w:rsidR="00E154E4" w:rsidRPr="00351842">
              <w:rPr>
                <w:bCs/>
              </w:rPr>
              <w:t>„</w:t>
            </w:r>
            <w:r w:rsidRPr="00351842">
              <w:rPr>
                <w:bCs/>
              </w:rPr>
              <w:t>Směrnice“)</w:t>
            </w:r>
          </w:p>
        </w:tc>
        <w:tc>
          <w:tcPr>
            <w:tcW w:w="1190" w:type="dxa"/>
          </w:tcPr>
          <w:p w14:paraId="469AB3CB" w14:textId="77777777" w:rsidR="007E2AB5" w:rsidRPr="00351842" w:rsidRDefault="007E2AB5" w:rsidP="00F47D49">
            <w:pPr>
              <w:autoSpaceDE w:val="0"/>
              <w:autoSpaceDN w:val="0"/>
              <w:adjustRightInd w:val="0"/>
              <w:rPr>
                <w:bCs/>
              </w:rPr>
            </w:pPr>
          </w:p>
          <w:p w14:paraId="37F045D8" w14:textId="77777777" w:rsidR="007E2AB5" w:rsidRPr="00351842" w:rsidRDefault="007E2AB5" w:rsidP="00F47D49">
            <w:pPr>
              <w:autoSpaceDE w:val="0"/>
              <w:autoSpaceDN w:val="0"/>
              <w:adjustRightInd w:val="0"/>
              <w:rPr>
                <w:bCs/>
              </w:rPr>
            </w:pPr>
          </w:p>
          <w:p w14:paraId="17B433CE" w14:textId="77777777" w:rsidR="007E2AB5" w:rsidRPr="00351842" w:rsidRDefault="007E2AB5" w:rsidP="00F47D49">
            <w:pPr>
              <w:autoSpaceDE w:val="0"/>
              <w:autoSpaceDN w:val="0"/>
              <w:adjustRightInd w:val="0"/>
              <w:rPr>
                <w:bCs/>
              </w:rPr>
            </w:pPr>
          </w:p>
          <w:p w14:paraId="7734327C" w14:textId="77777777" w:rsidR="007E2AB5" w:rsidRPr="00351842" w:rsidRDefault="007E2AB5" w:rsidP="00F47D49">
            <w:pPr>
              <w:autoSpaceDE w:val="0"/>
              <w:autoSpaceDN w:val="0"/>
              <w:adjustRightInd w:val="0"/>
              <w:rPr>
                <w:bCs/>
              </w:rPr>
            </w:pPr>
            <w:r w:rsidRPr="00351842">
              <w:rPr>
                <w:bCs/>
              </w:rPr>
              <w:t>136115</w:t>
            </w:r>
          </w:p>
        </w:tc>
      </w:tr>
      <w:tr w:rsidR="007E2AB5" w:rsidRPr="00351842" w14:paraId="238863B2" w14:textId="77777777" w:rsidTr="003C568E">
        <w:tc>
          <w:tcPr>
            <w:tcW w:w="2689" w:type="dxa"/>
          </w:tcPr>
          <w:p w14:paraId="1387781A" w14:textId="77777777" w:rsidR="007E2AB5" w:rsidRPr="00351842" w:rsidRDefault="007E2AB5" w:rsidP="00F47D49">
            <w:pPr>
              <w:autoSpaceDE w:val="0"/>
              <w:autoSpaceDN w:val="0"/>
              <w:adjustRightInd w:val="0"/>
              <w:rPr>
                <w:bCs/>
              </w:rPr>
            </w:pPr>
          </w:p>
        </w:tc>
        <w:tc>
          <w:tcPr>
            <w:tcW w:w="5330" w:type="dxa"/>
          </w:tcPr>
          <w:p w14:paraId="4F173E08" w14:textId="77777777" w:rsidR="007E2AB5" w:rsidRPr="00351842" w:rsidRDefault="007E2AB5" w:rsidP="00F47D49">
            <w:pPr>
              <w:autoSpaceDE w:val="0"/>
              <w:autoSpaceDN w:val="0"/>
              <w:adjustRightInd w:val="0"/>
              <w:rPr>
                <w:bCs/>
              </w:rPr>
            </w:pPr>
            <w:r w:rsidRPr="00351842">
              <w:rPr>
                <w:bCs/>
              </w:rPr>
              <w:t>Za vydání potvrzení z informačního systému evidence obyvatel, OP a cestovních dokladů</w:t>
            </w:r>
          </w:p>
        </w:tc>
        <w:tc>
          <w:tcPr>
            <w:tcW w:w="1190" w:type="dxa"/>
          </w:tcPr>
          <w:p w14:paraId="49B3A8C6" w14:textId="77777777" w:rsidR="007E2AB5" w:rsidRPr="00351842" w:rsidRDefault="007E2AB5" w:rsidP="00F47D49">
            <w:pPr>
              <w:autoSpaceDE w:val="0"/>
              <w:autoSpaceDN w:val="0"/>
              <w:adjustRightInd w:val="0"/>
              <w:rPr>
                <w:bCs/>
              </w:rPr>
            </w:pPr>
          </w:p>
          <w:p w14:paraId="0C5E950A" w14:textId="77777777" w:rsidR="007E2AB5" w:rsidRPr="00351842" w:rsidRDefault="007E2AB5" w:rsidP="00F47D49">
            <w:pPr>
              <w:autoSpaceDE w:val="0"/>
              <w:autoSpaceDN w:val="0"/>
              <w:adjustRightInd w:val="0"/>
              <w:rPr>
                <w:bCs/>
              </w:rPr>
            </w:pPr>
            <w:r w:rsidRPr="00351842">
              <w:rPr>
                <w:bCs/>
              </w:rPr>
              <w:t>136116</w:t>
            </w:r>
          </w:p>
        </w:tc>
      </w:tr>
      <w:tr w:rsidR="007E2AB5" w:rsidRPr="00351842" w14:paraId="10A73A50" w14:textId="77777777" w:rsidTr="003C568E">
        <w:tc>
          <w:tcPr>
            <w:tcW w:w="2689" w:type="dxa"/>
          </w:tcPr>
          <w:p w14:paraId="42656CF2" w14:textId="77777777" w:rsidR="007E2AB5" w:rsidRPr="00351842" w:rsidRDefault="007E2AB5" w:rsidP="00F47D49">
            <w:pPr>
              <w:autoSpaceDE w:val="0"/>
              <w:autoSpaceDN w:val="0"/>
              <w:adjustRightInd w:val="0"/>
              <w:rPr>
                <w:bCs/>
              </w:rPr>
            </w:pPr>
          </w:p>
        </w:tc>
        <w:tc>
          <w:tcPr>
            <w:tcW w:w="5330" w:type="dxa"/>
          </w:tcPr>
          <w:p w14:paraId="48114C1E" w14:textId="77777777" w:rsidR="007E2AB5" w:rsidRPr="00351842" w:rsidRDefault="007E2AB5" w:rsidP="00F47D49">
            <w:pPr>
              <w:autoSpaceDE w:val="0"/>
              <w:autoSpaceDN w:val="0"/>
              <w:adjustRightInd w:val="0"/>
              <w:rPr>
                <w:bCs/>
              </w:rPr>
            </w:pPr>
            <w:r w:rsidRPr="00351842">
              <w:rPr>
                <w:bCs/>
              </w:rPr>
              <w:t>Za žádost o zprostředkování kontaktu</w:t>
            </w:r>
          </w:p>
        </w:tc>
        <w:tc>
          <w:tcPr>
            <w:tcW w:w="1190" w:type="dxa"/>
          </w:tcPr>
          <w:p w14:paraId="5AA1EA52" w14:textId="77777777" w:rsidR="007E2AB5" w:rsidRPr="00351842" w:rsidRDefault="007E2AB5" w:rsidP="00F47D49">
            <w:pPr>
              <w:autoSpaceDE w:val="0"/>
              <w:autoSpaceDN w:val="0"/>
              <w:adjustRightInd w:val="0"/>
              <w:rPr>
                <w:bCs/>
              </w:rPr>
            </w:pPr>
            <w:r w:rsidRPr="00351842">
              <w:rPr>
                <w:bCs/>
              </w:rPr>
              <w:t>136118</w:t>
            </w:r>
          </w:p>
        </w:tc>
      </w:tr>
      <w:tr w:rsidR="007E2AB5" w:rsidRPr="00351842" w14:paraId="3AF8DFEE" w14:textId="77777777" w:rsidTr="003C568E">
        <w:tc>
          <w:tcPr>
            <w:tcW w:w="2689" w:type="dxa"/>
          </w:tcPr>
          <w:p w14:paraId="7A74BF77" w14:textId="77777777" w:rsidR="007E2AB5" w:rsidRPr="00351842" w:rsidRDefault="007E2AB5" w:rsidP="00F47D49">
            <w:pPr>
              <w:autoSpaceDE w:val="0"/>
              <w:autoSpaceDN w:val="0"/>
              <w:adjustRightInd w:val="0"/>
              <w:rPr>
                <w:bCs/>
              </w:rPr>
            </w:pPr>
            <w:r w:rsidRPr="00351842">
              <w:rPr>
                <w:bCs/>
              </w:rPr>
              <w:t>Odbor dopravy</w:t>
            </w:r>
          </w:p>
        </w:tc>
        <w:tc>
          <w:tcPr>
            <w:tcW w:w="5330" w:type="dxa"/>
          </w:tcPr>
          <w:p w14:paraId="6BE21F1B" w14:textId="77777777" w:rsidR="007E2AB5" w:rsidRPr="00351842" w:rsidRDefault="007E2AB5" w:rsidP="00F47D49">
            <w:pPr>
              <w:autoSpaceDE w:val="0"/>
              <w:autoSpaceDN w:val="0"/>
              <w:adjustRightInd w:val="0"/>
              <w:rPr>
                <w:bCs/>
              </w:rPr>
            </w:pPr>
            <w:r w:rsidRPr="00351842">
              <w:rPr>
                <w:bCs/>
              </w:rPr>
              <w:t>Správní poplatek dle sazebníku</w:t>
            </w:r>
          </w:p>
        </w:tc>
        <w:tc>
          <w:tcPr>
            <w:tcW w:w="1190" w:type="dxa"/>
          </w:tcPr>
          <w:p w14:paraId="5CD037C8" w14:textId="77777777" w:rsidR="007E2AB5" w:rsidRPr="00351842" w:rsidRDefault="007E2AB5" w:rsidP="00F47D49">
            <w:pPr>
              <w:autoSpaceDE w:val="0"/>
              <w:autoSpaceDN w:val="0"/>
              <w:adjustRightInd w:val="0"/>
              <w:rPr>
                <w:bCs/>
              </w:rPr>
            </w:pPr>
            <w:r w:rsidRPr="00351842">
              <w:rPr>
                <w:bCs/>
              </w:rPr>
              <w:t>136117</w:t>
            </w:r>
          </w:p>
        </w:tc>
      </w:tr>
    </w:tbl>
    <w:p w14:paraId="78B372FE" w14:textId="77777777" w:rsidR="007E2AB5" w:rsidRPr="00351842" w:rsidRDefault="007E2AB5" w:rsidP="00F47D49">
      <w:pPr>
        <w:autoSpaceDE w:val="0"/>
        <w:autoSpaceDN w:val="0"/>
        <w:adjustRightInd w:val="0"/>
        <w:ind w:left="4536"/>
        <w:rPr>
          <w:bCs/>
        </w:rPr>
      </w:pPr>
    </w:p>
    <w:p w14:paraId="174F69B2" w14:textId="77777777" w:rsidR="007E2AB5" w:rsidRPr="00351842" w:rsidRDefault="007E2AB5" w:rsidP="00F47D49">
      <w:pPr>
        <w:autoSpaceDE w:val="0"/>
        <w:autoSpaceDN w:val="0"/>
        <w:adjustRightInd w:val="0"/>
        <w:ind w:left="4536"/>
        <w:rPr>
          <w:bCs/>
        </w:rPr>
      </w:pPr>
    </w:p>
    <w:p w14:paraId="5C968909" w14:textId="77777777" w:rsidR="007E2AB5" w:rsidRPr="00351842" w:rsidRDefault="007E2AB5" w:rsidP="00F47D49">
      <w:pPr>
        <w:autoSpaceDE w:val="0"/>
        <w:autoSpaceDN w:val="0"/>
        <w:adjustRightInd w:val="0"/>
        <w:ind w:left="4536"/>
        <w:rPr>
          <w:bCs/>
        </w:rPr>
      </w:pPr>
    </w:p>
    <w:p w14:paraId="16140107" w14:textId="77777777" w:rsidR="007E2AB5" w:rsidRPr="00351842" w:rsidRDefault="007E2AB5" w:rsidP="00F47D49">
      <w:pPr>
        <w:autoSpaceDE w:val="0"/>
        <w:autoSpaceDN w:val="0"/>
        <w:adjustRightInd w:val="0"/>
        <w:ind w:left="4536"/>
        <w:rPr>
          <w:bCs/>
        </w:rPr>
      </w:pPr>
    </w:p>
    <w:p w14:paraId="18782C75" w14:textId="77777777" w:rsidR="007E2AB5" w:rsidRPr="00351842" w:rsidRDefault="007E2AB5" w:rsidP="00F47D49">
      <w:pPr>
        <w:autoSpaceDE w:val="0"/>
        <w:autoSpaceDN w:val="0"/>
        <w:adjustRightInd w:val="0"/>
        <w:ind w:left="4536"/>
        <w:rPr>
          <w:bCs/>
        </w:rPr>
      </w:pPr>
    </w:p>
    <w:p w14:paraId="554E3FD9" w14:textId="77777777" w:rsidR="007E2AB5" w:rsidRPr="00351842" w:rsidRDefault="007E2AB5" w:rsidP="00F47D49">
      <w:pPr>
        <w:autoSpaceDE w:val="0"/>
        <w:autoSpaceDN w:val="0"/>
        <w:adjustRightInd w:val="0"/>
        <w:ind w:left="4536"/>
        <w:rPr>
          <w:bCs/>
        </w:rPr>
      </w:pPr>
    </w:p>
    <w:p w14:paraId="35F43C47" w14:textId="77777777" w:rsidR="007E2AB5" w:rsidRPr="00351842" w:rsidRDefault="007E2AB5" w:rsidP="00F47D49">
      <w:pPr>
        <w:autoSpaceDE w:val="0"/>
        <w:autoSpaceDN w:val="0"/>
        <w:adjustRightInd w:val="0"/>
        <w:ind w:left="4536"/>
        <w:rPr>
          <w:bCs/>
          <w:u w:val="single"/>
        </w:rPr>
      </w:pPr>
      <w:r w:rsidRPr="00351842">
        <w:rPr>
          <w:bCs/>
          <w:u w:val="single"/>
        </w:rPr>
        <w:t xml:space="preserve">Příloha </w:t>
      </w:r>
      <w:bookmarkStart w:id="306" w:name="č_4"/>
      <w:r w:rsidRPr="00351842">
        <w:rPr>
          <w:bCs/>
          <w:u w:val="single"/>
        </w:rPr>
        <w:t>č. 4</w:t>
      </w:r>
      <w:bookmarkEnd w:id="306"/>
    </w:p>
    <w:p w14:paraId="75B93E77" w14:textId="77777777" w:rsidR="007E2AB5" w:rsidRPr="00351842" w:rsidRDefault="007E2AB5" w:rsidP="00F47D49">
      <w:pPr>
        <w:pBdr>
          <w:bottom w:val="single" w:sz="4" w:space="1" w:color="auto"/>
        </w:pBdr>
        <w:autoSpaceDE w:val="0"/>
        <w:autoSpaceDN w:val="0"/>
        <w:adjustRightInd w:val="0"/>
        <w:ind w:left="4536"/>
        <w:rPr>
          <w:bCs/>
          <w:u w:val="single"/>
        </w:rPr>
      </w:pPr>
      <w:r w:rsidRPr="00351842">
        <w:rPr>
          <w:bCs/>
        </w:rPr>
        <w:t>„Směrnice o oběhu účetních dokladů městské části Praha 8“</w:t>
      </w:r>
      <w:r w:rsidRPr="00351842">
        <w:rPr>
          <w:bCs/>
          <w:u w:val="single"/>
        </w:rPr>
        <w:t xml:space="preserve"> </w:t>
      </w:r>
    </w:p>
    <w:p w14:paraId="5E9E50CB" w14:textId="77777777" w:rsidR="007E2AB5" w:rsidRPr="00351842" w:rsidRDefault="007E2AB5" w:rsidP="00F47D49">
      <w:pPr>
        <w:autoSpaceDE w:val="0"/>
        <w:autoSpaceDN w:val="0"/>
        <w:adjustRightInd w:val="0"/>
        <w:ind w:left="3827" w:firstLine="709"/>
        <w:rPr>
          <w:bCs/>
          <w:u w:val="single"/>
        </w:rPr>
      </w:pPr>
    </w:p>
    <w:p w14:paraId="7A8E556F" w14:textId="77777777" w:rsidR="007E2AB5" w:rsidRPr="00351842" w:rsidRDefault="007E2AB5" w:rsidP="00F47D49">
      <w:pPr>
        <w:autoSpaceDE w:val="0"/>
        <w:autoSpaceDN w:val="0"/>
        <w:adjustRightInd w:val="0"/>
        <w:ind w:left="4536"/>
        <w:rPr>
          <w:bCs/>
        </w:rPr>
      </w:pPr>
    </w:p>
    <w:p w14:paraId="41706D6C" w14:textId="77777777" w:rsidR="007E2AB5" w:rsidRPr="00351842" w:rsidRDefault="007E2AB5" w:rsidP="00F47D49">
      <w:pPr>
        <w:pStyle w:val="Nadpis5"/>
      </w:pPr>
      <w:bookmarkStart w:id="307" w:name="_Toc231215457"/>
      <w:r w:rsidRPr="00351842">
        <w:t>Přehled variabilních symbolů, nutných pro správnou identifikaci místních poplatků a jiných příjmů</w:t>
      </w:r>
      <w:bookmarkEnd w:id="307"/>
    </w:p>
    <w:p w14:paraId="1122A9DE" w14:textId="77777777" w:rsidR="007E2AB5" w:rsidRPr="00351842" w:rsidRDefault="007E2AB5" w:rsidP="00F47D49">
      <w:pPr>
        <w:autoSpaceDE w:val="0"/>
        <w:autoSpaceDN w:val="0"/>
        <w:adjustRightInd w:val="0"/>
        <w:rPr>
          <w:bCs/>
        </w:rPr>
      </w:pPr>
    </w:p>
    <w:p w14:paraId="79DB771F" w14:textId="77777777" w:rsidR="007E2AB5" w:rsidRPr="00351842" w:rsidRDefault="007E2AB5" w:rsidP="00F47D49">
      <w:pPr>
        <w:autoSpaceDE w:val="0"/>
        <w:autoSpaceDN w:val="0"/>
        <w:adjustRightInd w:val="0"/>
        <w:ind w:left="4536"/>
        <w:rPr>
          <w:bCs/>
        </w:rPr>
      </w:pPr>
    </w:p>
    <w:tbl>
      <w:tblPr>
        <w:tblStyle w:val="Mkatabulky"/>
        <w:tblW w:w="9237" w:type="dxa"/>
        <w:tblInd w:w="-5" w:type="dxa"/>
        <w:tblLook w:val="04A0" w:firstRow="1" w:lastRow="0" w:firstColumn="1" w:lastColumn="0" w:noHBand="0" w:noVBand="1"/>
      </w:tblPr>
      <w:tblGrid>
        <w:gridCol w:w="2694"/>
        <w:gridCol w:w="5386"/>
        <w:gridCol w:w="1157"/>
      </w:tblGrid>
      <w:tr w:rsidR="007E2AB5" w:rsidRPr="00351842" w14:paraId="45C41642" w14:textId="77777777" w:rsidTr="003C568E">
        <w:trPr>
          <w:trHeight w:val="300"/>
        </w:trPr>
        <w:tc>
          <w:tcPr>
            <w:tcW w:w="2694" w:type="dxa"/>
          </w:tcPr>
          <w:p w14:paraId="0B22D323" w14:textId="77777777" w:rsidR="007E2AB5" w:rsidRPr="00351842" w:rsidRDefault="007E2AB5" w:rsidP="00F47D49">
            <w:pPr>
              <w:autoSpaceDE w:val="0"/>
              <w:autoSpaceDN w:val="0"/>
              <w:adjustRightInd w:val="0"/>
            </w:pPr>
            <w:r w:rsidRPr="00351842">
              <w:t>Ekonomický odbor</w:t>
            </w:r>
          </w:p>
        </w:tc>
        <w:tc>
          <w:tcPr>
            <w:tcW w:w="5386" w:type="dxa"/>
          </w:tcPr>
          <w:p w14:paraId="520AA388" w14:textId="77777777" w:rsidR="007E2AB5" w:rsidRPr="00351842" w:rsidRDefault="007E2AB5" w:rsidP="00F47D49">
            <w:pPr>
              <w:autoSpaceDE w:val="0"/>
              <w:autoSpaceDN w:val="0"/>
              <w:adjustRightInd w:val="0"/>
            </w:pPr>
            <w:r w:rsidRPr="00351842">
              <w:rPr>
                <w:bCs/>
              </w:rPr>
              <w:t>Místní poplatek ze psů</w:t>
            </w:r>
          </w:p>
        </w:tc>
        <w:tc>
          <w:tcPr>
            <w:tcW w:w="1157" w:type="dxa"/>
          </w:tcPr>
          <w:p w14:paraId="7D306C9F" w14:textId="77777777" w:rsidR="007E2AB5" w:rsidRPr="00351842" w:rsidRDefault="007E2AB5" w:rsidP="00F47D49">
            <w:pPr>
              <w:autoSpaceDE w:val="0"/>
              <w:autoSpaceDN w:val="0"/>
              <w:adjustRightInd w:val="0"/>
            </w:pPr>
            <w:r w:rsidRPr="00351842">
              <w:rPr>
                <w:bCs/>
              </w:rPr>
              <w:t>1341</w:t>
            </w:r>
          </w:p>
        </w:tc>
      </w:tr>
      <w:tr w:rsidR="007E2AB5" w:rsidRPr="00351842" w14:paraId="4A44B38C" w14:textId="77777777" w:rsidTr="003C568E">
        <w:trPr>
          <w:trHeight w:val="276"/>
        </w:trPr>
        <w:tc>
          <w:tcPr>
            <w:tcW w:w="2694" w:type="dxa"/>
          </w:tcPr>
          <w:p w14:paraId="0E96BD9E" w14:textId="77777777" w:rsidR="007E2AB5" w:rsidRPr="00351842" w:rsidRDefault="007E2AB5" w:rsidP="00F47D49">
            <w:pPr>
              <w:autoSpaceDE w:val="0"/>
              <w:autoSpaceDN w:val="0"/>
              <w:adjustRightInd w:val="0"/>
            </w:pPr>
          </w:p>
        </w:tc>
        <w:tc>
          <w:tcPr>
            <w:tcW w:w="5386" w:type="dxa"/>
          </w:tcPr>
          <w:p w14:paraId="47F50F7E" w14:textId="77777777" w:rsidR="007E2AB5" w:rsidRPr="00351842" w:rsidRDefault="007E2AB5" w:rsidP="00F47D49">
            <w:pPr>
              <w:autoSpaceDE w:val="0"/>
              <w:autoSpaceDN w:val="0"/>
              <w:adjustRightInd w:val="0"/>
            </w:pPr>
            <w:r w:rsidRPr="00351842">
              <w:rPr>
                <w:bCs/>
              </w:rPr>
              <w:t>Místní poplatek z pobytu</w:t>
            </w:r>
          </w:p>
        </w:tc>
        <w:tc>
          <w:tcPr>
            <w:tcW w:w="1157" w:type="dxa"/>
          </w:tcPr>
          <w:p w14:paraId="1F603E5A" w14:textId="77777777" w:rsidR="007E2AB5" w:rsidRPr="00351842" w:rsidRDefault="007E2AB5" w:rsidP="00F47D49">
            <w:pPr>
              <w:autoSpaceDE w:val="0"/>
              <w:autoSpaceDN w:val="0"/>
              <w:adjustRightInd w:val="0"/>
            </w:pPr>
            <w:r w:rsidRPr="00351842">
              <w:rPr>
                <w:bCs/>
              </w:rPr>
              <w:t>13421</w:t>
            </w:r>
          </w:p>
        </w:tc>
      </w:tr>
      <w:tr w:rsidR="007E2AB5" w:rsidRPr="00351842" w14:paraId="7B3B4AB4" w14:textId="77777777" w:rsidTr="003C568E">
        <w:trPr>
          <w:trHeight w:val="266"/>
        </w:trPr>
        <w:tc>
          <w:tcPr>
            <w:tcW w:w="2694" w:type="dxa"/>
          </w:tcPr>
          <w:p w14:paraId="48A8EC2F" w14:textId="77777777" w:rsidR="007E2AB5" w:rsidRPr="00351842" w:rsidRDefault="007E2AB5" w:rsidP="00F47D49">
            <w:pPr>
              <w:autoSpaceDE w:val="0"/>
              <w:autoSpaceDN w:val="0"/>
              <w:adjustRightInd w:val="0"/>
            </w:pPr>
          </w:p>
        </w:tc>
        <w:tc>
          <w:tcPr>
            <w:tcW w:w="5386" w:type="dxa"/>
          </w:tcPr>
          <w:p w14:paraId="13799740" w14:textId="77777777" w:rsidR="007E2AB5" w:rsidRPr="00351842" w:rsidRDefault="007E2AB5" w:rsidP="00F47D49">
            <w:pPr>
              <w:autoSpaceDE w:val="0"/>
              <w:autoSpaceDN w:val="0"/>
              <w:adjustRightInd w:val="0"/>
            </w:pPr>
            <w:r w:rsidRPr="00351842">
              <w:rPr>
                <w:bCs/>
              </w:rPr>
              <w:t>Místní poplatek za užívání veřejného prostranství</w:t>
            </w:r>
          </w:p>
        </w:tc>
        <w:tc>
          <w:tcPr>
            <w:tcW w:w="1157" w:type="dxa"/>
          </w:tcPr>
          <w:p w14:paraId="3AAC335D" w14:textId="77777777" w:rsidR="007E2AB5" w:rsidRPr="00351842" w:rsidRDefault="007E2AB5" w:rsidP="00F47D49">
            <w:pPr>
              <w:autoSpaceDE w:val="0"/>
              <w:autoSpaceDN w:val="0"/>
              <w:adjustRightInd w:val="0"/>
            </w:pPr>
            <w:r w:rsidRPr="00351842">
              <w:rPr>
                <w:bCs/>
              </w:rPr>
              <w:t>1343</w:t>
            </w:r>
          </w:p>
        </w:tc>
      </w:tr>
      <w:tr w:rsidR="007E2AB5" w:rsidRPr="00351842" w14:paraId="5FD57510" w14:textId="77777777" w:rsidTr="003C568E">
        <w:trPr>
          <w:trHeight w:val="270"/>
        </w:trPr>
        <w:tc>
          <w:tcPr>
            <w:tcW w:w="2694" w:type="dxa"/>
          </w:tcPr>
          <w:p w14:paraId="2CADC604" w14:textId="77777777" w:rsidR="007E2AB5" w:rsidRPr="00351842" w:rsidRDefault="007E2AB5" w:rsidP="00F47D49">
            <w:pPr>
              <w:autoSpaceDE w:val="0"/>
              <w:autoSpaceDN w:val="0"/>
              <w:adjustRightInd w:val="0"/>
            </w:pPr>
          </w:p>
        </w:tc>
        <w:tc>
          <w:tcPr>
            <w:tcW w:w="5386" w:type="dxa"/>
          </w:tcPr>
          <w:p w14:paraId="21924D37" w14:textId="77777777" w:rsidR="007E2AB5" w:rsidRPr="00351842" w:rsidRDefault="007E2AB5" w:rsidP="00F47D49">
            <w:pPr>
              <w:autoSpaceDE w:val="0"/>
              <w:autoSpaceDN w:val="0"/>
              <w:adjustRightInd w:val="0"/>
            </w:pPr>
            <w:r w:rsidRPr="00351842">
              <w:rPr>
                <w:bCs/>
              </w:rPr>
              <w:t>Místní poplatek ze vstupného</w:t>
            </w:r>
          </w:p>
        </w:tc>
        <w:tc>
          <w:tcPr>
            <w:tcW w:w="1157" w:type="dxa"/>
          </w:tcPr>
          <w:p w14:paraId="04A8EE95" w14:textId="77777777" w:rsidR="007E2AB5" w:rsidRPr="00351842" w:rsidRDefault="007E2AB5" w:rsidP="00F47D49">
            <w:pPr>
              <w:autoSpaceDE w:val="0"/>
              <w:autoSpaceDN w:val="0"/>
              <w:adjustRightInd w:val="0"/>
            </w:pPr>
            <w:r w:rsidRPr="00351842">
              <w:rPr>
                <w:bCs/>
              </w:rPr>
              <w:t>1344</w:t>
            </w:r>
          </w:p>
        </w:tc>
      </w:tr>
      <w:tr w:rsidR="007E2AB5" w:rsidRPr="00351842" w14:paraId="58694F2D" w14:textId="77777777" w:rsidTr="003C568E">
        <w:trPr>
          <w:trHeight w:val="274"/>
        </w:trPr>
        <w:tc>
          <w:tcPr>
            <w:tcW w:w="2694" w:type="dxa"/>
          </w:tcPr>
          <w:p w14:paraId="1AF8C3BA" w14:textId="77777777" w:rsidR="007E2AB5" w:rsidRPr="00351842" w:rsidRDefault="007E2AB5" w:rsidP="00F47D49">
            <w:pPr>
              <w:autoSpaceDE w:val="0"/>
              <w:autoSpaceDN w:val="0"/>
              <w:adjustRightInd w:val="0"/>
            </w:pPr>
          </w:p>
        </w:tc>
        <w:tc>
          <w:tcPr>
            <w:tcW w:w="5386" w:type="dxa"/>
          </w:tcPr>
          <w:p w14:paraId="54797309" w14:textId="77777777" w:rsidR="007E2AB5" w:rsidRPr="00351842" w:rsidRDefault="007E2AB5" w:rsidP="00F47D49">
            <w:pPr>
              <w:autoSpaceDE w:val="0"/>
              <w:autoSpaceDN w:val="0"/>
              <w:adjustRightInd w:val="0"/>
            </w:pPr>
            <w:r w:rsidRPr="00351842">
              <w:rPr>
                <w:bCs/>
              </w:rPr>
              <w:t>Vymáhání podle daňového řádu</w:t>
            </w:r>
          </w:p>
        </w:tc>
        <w:tc>
          <w:tcPr>
            <w:tcW w:w="1157" w:type="dxa"/>
          </w:tcPr>
          <w:p w14:paraId="523F1083" w14:textId="77777777" w:rsidR="007E2AB5" w:rsidRPr="00351842" w:rsidRDefault="007E2AB5" w:rsidP="00F47D49">
            <w:pPr>
              <w:autoSpaceDE w:val="0"/>
              <w:autoSpaceDN w:val="0"/>
              <w:adjustRightInd w:val="0"/>
            </w:pPr>
            <w:r w:rsidRPr="00351842">
              <w:rPr>
                <w:bCs/>
              </w:rPr>
              <w:t>901</w:t>
            </w:r>
          </w:p>
        </w:tc>
      </w:tr>
      <w:tr w:rsidR="007E2AB5" w:rsidRPr="00351842" w14:paraId="6BCE361A" w14:textId="77777777" w:rsidTr="003C568E">
        <w:trPr>
          <w:trHeight w:val="274"/>
        </w:trPr>
        <w:tc>
          <w:tcPr>
            <w:tcW w:w="2694" w:type="dxa"/>
          </w:tcPr>
          <w:p w14:paraId="5B0F462A" w14:textId="77777777" w:rsidR="007E2AB5" w:rsidRPr="00351842" w:rsidRDefault="007E2AB5" w:rsidP="00F47D49">
            <w:pPr>
              <w:autoSpaceDE w:val="0"/>
              <w:autoSpaceDN w:val="0"/>
              <w:adjustRightInd w:val="0"/>
            </w:pPr>
            <w:r w:rsidRPr="00351842">
              <w:t>Občansko-správní odbor</w:t>
            </w:r>
          </w:p>
        </w:tc>
        <w:tc>
          <w:tcPr>
            <w:tcW w:w="5386" w:type="dxa"/>
          </w:tcPr>
          <w:p w14:paraId="7403AAC5" w14:textId="77777777" w:rsidR="007E2AB5" w:rsidRPr="00351842" w:rsidRDefault="007E2AB5" w:rsidP="00F47D49">
            <w:pPr>
              <w:autoSpaceDE w:val="0"/>
              <w:autoSpaceDN w:val="0"/>
              <w:adjustRightInd w:val="0"/>
              <w:rPr>
                <w:bCs/>
              </w:rPr>
            </w:pPr>
            <w:r w:rsidRPr="00351842">
              <w:rPr>
                <w:bCs/>
              </w:rPr>
              <w:t>Vymáhání podle daňového řádu</w:t>
            </w:r>
          </w:p>
        </w:tc>
        <w:tc>
          <w:tcPr>
            <w:tcW w:w="1157" w:type="dxa"/>
          </w:tcPr>
          <w:p w14:paraId="4BBB4EE3" w14:textId="77777777" w:rsidR="007E2AB5" w:rsidRPr="00351842" w:rsidRDefault="007E2AB5" w:rsidP="00F47D49">
            <w:pPr>
              <w:autoSpaceDE w:val="0"/>
              <w:autoSpaceDN w:val="0"/>
              <w:adjustRightInd w:val="0"/>
              <w:rPr>
                <w:bCs/>
              </w:rPr>
            </w:pPr>
            <w:r w:rsidRPr="00351842">
              <w:rPr>
                <w:bCs/>
              </w:rPr>
              <w:t>910</w:t>
            </w:r>
          </w:p>
        </w:tc>
      </w:tr>
    </w:tbl>
    <w:p w14:paraId="60FE62E7" w14:textId="77777777" w:rsidR="007E2AB5" w:rsidRPr="00351842" w:rsidRDefault="007E2AB5" w:rsidP="00F47D49">
      <w:pPr>
        <w:autoSpaceDE w:val="0"/>
        <w:autoSpaceDN w:val="0"/>
        <w:adjustRightInd w:val="0"/>
        <w:ind w:left="4536"/>
      </w:pPr>
    </w:p>
    <w:p w14:paraId="1A2521A5" w14:textId="77777777" w:rsidR="007E2AB5" w:rsidRPr="00351842" w:rsidRDefault="007E2AB5" w:rsidP="00F47D49"/>
    <w:p w14:paraId="1D8875BC" w14:textId="77777777" w:rsidR="007E2AB5" w:rsidRPr="00351842" w:rsidRDefault="007E2AB5" w:rsidP="00F47D49"/>
    <w:p w14:paraId="17196904" w14:textId="77777777" w:rsidR="007E2AB5" w:rsidRPr="00351842" w:rsidRDefault="007E2AB5" w:rsidP="00F47D49"/>
    <w:p w14:paraId="44DE8F60" w14:textId="77777777" w:rsidR="007E2AB5" w:rsidRPr="00351842" w:rsidRDefault="007E2AB5" w:rsidP="00F47D49"/>
    <w:p w14:paraId="292F364F" w14:textId="77777777" w:rsidR="007E2AB5" w:rsidRPr="00351842" w:rsidRDefault="007E2AB5" w:rsidP="00F47D49"/>
    <w:p w14:paraId="134345C6" w14:textId="77777777" w:rsidR="007E2AB5" w:rsidRPr="00351842" w:rsidRDefault="007E2AB5" w:rsidP="00F47D49"/>
    <w:p w14:paraId="16D884F0" w14:textId="77777777" w:rsidR="007E2AB5" w:rsidRPr="00351842" w:rsidRDefault="007E2AB5" w:rsidP="00F47D49"/>
    <w:p w14:paraId="0B70B405" w14:textId="77777777" w:rsidR="007E2AB5" w:rsidRPr="00351842" w:rsidRDefault="007E2AB5" w:rsidP="00F47D49"/>
    <w:p w14:paraId="7DB6EC91" w14:textId="77777777" w:rsidR="007E2AB5" w:rsidRPr="00351842" w:rsidRDefault="007E2AB5" w:rsidP="00F47D49"/>
    <w:p w14:paraId="6D9E8530" w14:textId="77777777" w:rsidR="007E2AB5" w:rsidRPr="00351842" w:rsidRDefault="007E2AB5" w:rsidP="00F47D49"/>
    <w:p w14:paraId="75686EDB" w14:textId="77777777" w:rsidR="007E2AB5" w:rsidRPr="00351842" w:rsidRDefault="007E2AB5" w:rsidP="00F47D49"/>
    <w:p w14:paraId="4271C178" w14:textId="77777777" w:rsidR="007E2AB5" w:rsidRPr="00351842" w:rsidRDefault="007E2AB5" w:rsidP="00F47D49"/>
    <w:p w14:paraId="2117E074" w14:textId="77777777" w:rsidR="007E2AB5" w:rsidRPr="00351842" w:rsidRDefault="007E2AB5" w:rsidP="00F47D49"/>
    <w:p w14:paraId="2C0A7D09" w14:textId="77777777" w:rsidR="007E2AB5" w:rsidRPr="00351842" w:rsidRDefault="007E2AB5" w:rsidP="00F47D49"/>
    <w:p w14:paraId="296B9345" w14:textId="77777777" w:rsidR="007E2AB5" w:rsidRPr="00351842" w:rsidRDefault="007E2AB5" w:rsidP="00F47D49"/>
    <w:p w14:paraId="1EFD7F1B" w14:textId="77777777" w:rsidR="007E2AB5" w:rsidRPr="00351842" w:rsidRDefault="007E2AB5" w:rsidP="00F47D49"/>
    <w:p w14:paraId="7E01FBC2" w14:textId="77777777" w:rsidR="007E2AB5" w:rsidRPr="00351842" w:rsidRDefault="007E2AB5" w:rsidP="00F47D49"/>
    <w:p w14:paraId="2D243039" w14:textId="77777777" w:rsidR="007E2AB5" w:rsidRPr="00351842" w:rsidRDefault="007E2AB5" w:rsidP="00F47D49"/>
    <w:p w14:paraId="605AC02A" w14:textId="77777777" w:rsidR="007E2AB5" w:rsidRPr="00351842" w:rsidRDefault="007E2AB5" w:rsidP="00F47D49"/>
    <w:p w14:paraId="148AF3B6" w14:textId="77777777" w:rsidR="007E2AB5" w:rsidRPr="00351842" w:rsidRDefault="007E2AB5" w:rsidP="00F47D49"/>
    <w:p w14:paraId="31B44889" w14:textId="77777777" w:rsidR="007E2AB5" w:rsidRPr="00351842" w:rsidRDefault="007E2AB5" w:rsidP="00F47D49"/>
    <w:p w14:paraId="6C4F8B2E" w14:textId="77777777" w:rsidR="007E2AB5" w:rsidRPr="00351842" w:rsidRDefault="007E2AB5" w:rsidP="00F47D49"/>
    <w:p w14:paraId="429B54A1" w14:textId="77777777" w:rsidR="007E2AB5" w:rsidRPr="00351842" w:rsidRDefault="007E2AB5" w:rsidP="00F47D49"/>
    <w:p w14:paraId="5C0A7423" w14:textId="77777777" w:rsidR="007E2AB5" w:rsidRPr="00351842" w:rsidRDefault="007E2AB5" w:rsidP="00F47D49"/>
    <w:p w14:paraId="18163FC7" w14:textId="77777777" w:rsidR="007E2AB5" w:rsidRPr="00351842" w:rsidRDefault="007E2AB5" w:rsidP="00F47D49"/>
    <w:p w14:paraId="28997FB3" w14:textId="77777777" w:rsidR="007E2AB5" w:rsidRPr="00351842" w:rsidRDefault="007E2AB5" w:rsidP="00F47D49"/>
    <w:p w14:paraId="23C4B7AB" w14:textId="77777777" w:rsidR="007E2AB5" w:rsidRPr="00351842" w:rsidRDefault="007E2AB5" w:rsidP="00F47D49"/>
    <w:p w14:paraId="4CC6D318" w14:textId="77777777" w:rsidR="007E2AB5" w:rsidRPr="00351842" w:rsidRDefault="007E2AB5" w:rsidP="00F47D49"/>
    <w:p w14:paraId="029D0D80" w14:textId="77777777" w:rsidR="007E2AB5" w:rsidRPr="00351842" w:rsidRDefault="007E2AB5" w:rsidP="00F47D49">
      <w:pPr>
        <w:autoSpaceDE w:val="0"/>
        <w:autoSpaceDN w:val="0"/>
        <w:adjustRightInd w:val="0"/>
        <w:ind w:left="4536"/>
      </w:pPr>
    </w:p>
    <w:p w14:paraId="5E1B8971" w14:textId="77777777" w:rsidR="007E2AB5" w:rsidRPr="00351842" w:rsidRDefault="007E2AB5" w:rsidP="00F47D49"/>
    <w:p w14:paraId="617498C1" w14:textId="77777777" w:rsidR="007E2AB5" w:rsidRPr="00351842" w:rsidRDefault="007E2AB5" w:rsidP="00F47D49"/>
    <w:p w14:paraId="511519C0" w14:textId="77777777" w:rsidR="007E2AB5" w:rsidRPr="00351842" w:rsidRDefault="007E2AB5" w:rsidP="00F47D49">
      <w:pPr>
        <w:autoSpaceDE w:val="0"/>
        <w:autoSpaceDN w:val="0"/>
        <w:adjustRightInd w:val="0"/>
        <w:ind w:left="4536"/>
      </w:pPr>
    </w:p>
    <w:p w14:paraId="3189BB55" w14:textId="77777777" w:rsidR="007E2AB5" w:rsidRPr="00351842" w:rsidRDefault="007E2AB5" w:rsidP="00F47D49">
      <w:pPr>
        <w:autoSpaceDE w:val="0"/>
        <w:autoSpaceDN w:val="0"/>
        <w:adjustRightInd w:val="0"/>
        <w:ind w:left="4536"/>
      </w:pPr>
    </w:p>
    <w:p w14:paraId="0BE48AE4" w14:textId="77777777" w:rsidR="007E2AB5" w:rsidRPr="00351842" w:rsidRDefault="007E2AB5" w:rsidP="00F47D49">
      <w:pPr>
        <w:autoSpaceDE w:val="0"/>
        <w:autoSpaceDN w:val="0"/>
        <w:adjustRightInd w:val="0"/>
        <w:ind w:left="4536"/>
        <w:rPr>
          <w:bCs/>
          <w:u w:val="single"/>
        </w:rPr>
      </w:pPr>
      <w:r w:rsidRPr="00351842">
        <w:rPr>
          <w:bCs/>
          <w:u w:val="single"/>
        </w:rPr>
        <w:t xml:space="preserve">Příloha </w:t>
      </w:r>
      <w:bookmarkStart w:id="308" w:name="č_5"/>
      <w:r w:rsidRPr="00351842">
        <w:rPr>
          <w:bCs/>
          <w:u w:val="single"/>
        </w:rPr>
        <w:t>č. 5</w:t>
      </w:r>
      <w:bookmarkEnd w:id="308"/>
    </w:p>
    <w:p w14:paraId="59B10C97" w14:textId="77777777" w:rsidR="007E2AB5" w:rsidRPr="00351842" w:rsidRDefault="007E2AB5" w:rsidP="00F47D49">
      <w:pPr>
        <w:autoSpaceDE w:val="0"/>
        <w:autoSpaceDN w:val="0"/>
        <w:adjustRightInd w:val="0"/>
        <w:ind w:left="4536"/>
        <w:rPr>
          <w:bCs/>
        </w:rPr>
      </w:pPr>
      <w:r w:rsidRPr="00351842">
        <w:rPr>
          <w:bCs/>
        </w:rPr>
        <w:t>„Směrnice o oběhu účetních dokladů městské</w:t>
      </w:r>
      <w:r w:rsidRPr="00351842">
        <w:rPr>
          <w:bCs/>
          <w:u w:val="single"/>
        </w:rPr>
        <w:t xml:space="preserve"> </w:t>
      </w:r>
      <w:r w:rsidRPr="00351842">
        <w:rPr>
          <w:bCs/>
        </w:rPr>
        <w:t>části Praha 8“</w:t>
      </w:r>
    </w:p>
    <w:p w14:paraId="783CECCC" w14:textId="77777777" w:rsidR="007E2AB5" w:rsidRPr="00351842" w:rsidRDefault="007E2AB5" w:rsidP="00F47D49">
      <w:pPr>
        <w:pBdr>
          <w:top w:val="single" w:sz="4" w:space="1" w:color="auto"/>
        </w:pBdr>
        <w:autoSpaceDE w:val="0"/>
        <w:autoSpaceDN w:val="0"/>
        <w:adjustRightInd w:val="0"/>
        <w:ind w:left="4536"/>
        <w:rPr>
          <w:sz w:val="32"/>
        </w:rPr>
      </w:pPr>
    </w:p>
    <w:p w14:paraId="5455362F" w14:textId="71F13569" w:rsidR="007E2AB5" w:rsidRPr="00351842" w:rsidRDefault="007E2AB5" w:rsidP="00F47D49">
      <w:pPr>
        <w:pStyle w:val="Nadpis5"/>
      </w:pPr>
      <w:bookmarkStart w:id="309" w:name="_Toc68807817"/>
      <w:bookmarkStart w:id="310" w:name="_Toc68807987"/>
      <w:bookmarkStart w:id="311" w:name="_Toc68808058"/>
      <w:bookmarkStart w:id="312" w:name="_Toc71013507"/>
      <w:bookmarkStart w:id="313" w:name="_Toc71198603"/>
      <w:bookmarkStart w:id="314" w:name="_Toc231215458"/>
      <w:r w:rsidRPr="00351842">
        <w:t>Oběh dokladů</w:t>
      </w:r>
      <w:bookmarkStart w:id="315" w:name="_Toc68807818"/>
      <w:bookmarkStart w:id="316" w:name="_Toc68807988"/>
      <w:bookmarkStart w:id="317" w:name="_Toc68808059"/>
      <w:bookmarkEnd w:id="309"/>
      <w:bookmarkEnd w:id="310"/>
      <w:bookmarkEnd w:id="311"/>
      <w:r w:rsidRPr="00351842">
        <w:t xml:space="preserve"> </w:t>
      </w:r>
      <w:r w:rsidR="00E154E4" w:rsidRPr="00351842">
        <w:t>–</w:t>
      </w:r>
      <w:r w:rsidRPr="00351842">
        <w:t xml:space="preserve"> správní delikty (pokuty) a náklady řízení ve správním řízení</w:t>
      </w:r>
      <w:bookmarkEnd w:id="312"/>
      <w:bookmarkEnd w:id="313"/>
      <w:bookmarkEnd w:id="315"/>
      <w:bookmarkEnd w:id="316"/>
      <w:bookmarkEnd w:id="317"/>
      <w:r w:rsidRPr="00351842">
        <w:t xml:space="preserve"> a exekuční náklady dle daňového řádu</w:t>
      </w:r>
      <w:bookmarkEnd w:id="314"/>
    </w:p>
    <w:p w14:paraId="640C8E73" w14:textId="77777777" w:rsidR="007E2AB5" w:rsidRPr="00351842" w:rsidRDefault="007E2AB5" w:rsidP="00F47D49">
      <w:r w:rsidRPr="00351842">
        <w:t>Správní delikty (pokuty) a náklady řízení ve správním řízení řeší následující odbory ÚMČ Praha 8:</w:t>
      </w:r>
    </w:p>
    <w:p w14:paraId="50C1C8C3" w14:textId="77777777" w:rsidR="007E2AB5" w:rsidRPr="00351842" w:rsidRDefault="007E2AB5">
      <w:pPr>
        <w:pStyle w:val="Odstavecseseznamem"/>
        <w:numPr>
          <w:ilvl w:val="0"/>
          <w:numId w:val="80"/>
        </w:numPr>
        <w:ind w:left="142" w:hanging="142"/>
      </w:pPr>
      <w:r w:rsidRPr="00351842">
        <w:t xml:space="preserve">  Ekonomický odbor (EO)</w:t>
      </w:r>
    </w:p>
    <w:p w14:paraId="353FCBC3" w14:textId="77777777" w:rsidR="007E2AB5" w:rsidRPr="00351842" w:rsidRDefault="007E2AB5">
      <w:pPr>
        <w:pStyle w:val="Odstavecseseznamem"/>
        <w:numPr>
          <w:ilvl w:val="0"/>
          <w:numId w:val="80"/>
        </w:numPr>
        <w:ind w:left="142" w:hanging="142"/>
      </w:pPr>
      <w:r w:rsidRPr="00351842">
        <w:t xml:space="preserve">  Odbor dopravy (OD)</w:t>
      </w:r>
    </w:p>
    <w:p w14:paraId="6B78D965" w14:textId="77777777" w:rsidR="007E2AB5" w:rsidRPr="00351842" w:rsidRDefault="007E2AB5">
      <w:pPr>
        <w:pStyle w:val="Odstavecseseznamem"/>
        <w:numPr>
          <w:ilvl w:val="0"/>
          <w:numId w:val="80"/>
        </w:numPr>
        <w:ind w:left="142" w:hanging="142"/>
      </w:pPr>
      <w:r w:rsidRPr="00351842">
        <w:t xml:space="preserve">  Občansko-správní odbor (OSO)</w:t>
      </w:r>
    </w:p>
    <w:p w14:paraId="1638E491" w14:textId="77777777" w:rsidR="007E2AB5" w:rsidRPr="00351842" w:rsidRDefault="007E2AB5">
      <w:pPr>
        <w:pStyle w:val="Odstavecseseznamem"/>
        <w:numPr>
          <w:ilvl w:val="0"/>
          <w:numId w:val="80"/>
        </w:numPr>
        <w:ind w:left="142" w:hanging="142"/>
      </w:pPr>
      <w:r w:rsidRPr="00351842">
        <w:t xml:space="preserve">  Odbor územního rozvoje a výstavby (OÚRV)</w:t>
      </w:r>
    </w:p>
    <w:p w14:paraId="1FA53F4E" w14:textId="77777777" w:rsidR="007E2AB5" w:rsidRPr="00351842" w:rsidRDefault="007E2AB5">
      <w:pPr>
        <w:pStyle w:val="Odstavecseseznamem"/>
        <w:numPr>
          <w:ilvl w:val="0"/>
          <w:numId w:val="80"/>
        </w:numPr>
        <w:ind w:left="142" w:hanging="142"/>
      </w:pPr>
      <w:r w:rsidRPr="00351842">
        <w:t xml:space="preserve">  Živnostenský odbor (ŽO)</w:t>
      </w:r>
    </w:p>
    <w:p w14:paraId="217A68C2" w14:textId="77777777" w:rsidR="007E2AB5" w:rsidRPr="00351842" w:rsidRDefault="007E2AB5">
      <w:pPr>
        <w:pStyle w:val="Odstavecseseznamem"/>
        <w:numPr>
          <w:ilvl w:val="0"/>
          <w:numId w:val="80"/>
        </w:numPr>
        <w:ind w:left="142" w:hanging="142"/>
      </w:pPr>
      <w:r w:rsidRPr="00351842">
        <w:t xml:space="preserve">  Odbor životního prostředí (OŽP)</w:t>
      </w:r>
    </w:p>
    <w:p w14:paraId="701190A6" w14:textId="77777777" w:rsidR="007E2AB5" w:rsidRPr="00351842" w:rsidRDefault="007E2AB5" w:rsidP="00F47D49"/>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4209"/>
        <w:gridCol w:w="1178"/>
        <w:gridCol w:w="2126"/>
      </w:tblGrid>
      <w:tr w:rsidR="007E2AB5" w:rsidRPr="00351842" w14:paraId="14F6E2B2" w14:textId="77777777" w:rsidTr="00D97991">
        <w:tc>
          <w:tcPr>
            <w:tcW w:w="1838" w:type="dxa"/>
          </w:tcPr>
          <w:p w14:paraId="6CE716A8" w14:textId="77777777" w:rsidR="007E2AB5" w:rsidRPr="00351842" w:rsidRDefault="007E2AB5" w:rsidP="00F47D49">
            <w:r w:rsidRPr="00351842">
              <w:t>odbor</w:t>
            </w:r>
          </w:p>
        </w:tc>
        <w:tc>
          <w:tcPr>
            <w:tcW w:w="4209" w:type="dxa"/>
          </w:tcPr>
          <w:p w14:paraId="785D09AA" w14:textId="77777777" w:rsidR="007E2AB5" w:rsidRPr="00351842" w:rsidRDefault="007E2AB5" w:rsidP="00F47D49">
            <w:r w:rsidRPr="00351842">
              <w:t xml:space="preserve">Činnost    </w:t>
            </w:r>
          </w:p>
        </w:tc>
        <w:tc>
          <w:tcPr>
            <w:tcW w:w="1178" w:type="dxa"/>
          </w:tcPr>
          <w:p w14:paraId="2448A87C" w14:textId="77777777" w:rsidR="007E2AB5" w:rsidRPr="00351842" w:rsidRDefault="007E2AB5" w:rsidP="00F47D49">
            <w:r w:rsidRPr="00351842">
              <w:t>systém</w:t>
            </w:r>
          </w:p>
        </w:tc>
        <w:tc>
          <w:tcPr>
            <w:tcW w:w="2126" w:type="dxa"/>
          </w:tcPr>
          <w:p w14:paraId="12745BEA" w14:textId="77777777" w:rsidR="007E2AB5" w:rsidRPr="00351842" w:rsidRDefault="007E2AB5" w:rsidP="00F47D49">
            <w:r w:rsidRPr="00351842">
              <w:t xml:space="preserve">Kdo provádí </w:t>
            </w:r>
          </w:p>
        </w:tc>
      </w:tr>
      <w:tr w:rsidR="007E2AB5" w:rsidRPr="00351842" w14:paraId="0CA2CEB7" w14:textId="77777777" w:rsidTr="00D97991">
        <w:tc>
          <w:tcPr>
            <w:tcW w:w="1838" w:type="dxa"/>
          </w:tcPr>
          <w:p w14:paraId="5E639377" w14:textId="77777777" w:rsidR="007E2AB5" w:rsidRPr="00351842" w:rsidRDefault="007E2AB5" w:rsidP="00F47D49">
            <w:pPr>
              <w:jc w:val="left"/>
            </w:pPr>
            <w:r w:rsidRPr="00351842">
              <w:t>EO</w:t>
            </w:r>
          </w:p>
        </w:tc>
        <w:tc>
          <w:tcPr>
            <w:tcW w:w="4209" w:type="dxa"/>
          </w:tcPr>
          <w:p w14:paraId="2D1D1D0A" w14:textId="77777777" w:rsidR="007E2AB5" w:rsidRPr="00351842" w:rsidRDefault="007E2AB5" w:rsidP="00F47D49">
            <w:r w:rsidRPr="00351842">
              <w:t>Evidence správních deliktů (pokut), nákladů řízení a exekučních nákladů ukládaných EO</w:t>
            </w:r>
          </w:p>
        </w:tc>
        <w:tc>
          <w:tcPr>
            <w:tcW w:w="1178" w:type="dxa"/>
          </w:tcPr>
          <w:p w14:paraId="50EFD62F" w14:textId="77777777" w:rsidR="007E2AB5" w:rsidRPr="00351842" w:rsidRDefault="007E2AB5" w:rsidP="00F47D49">
            <w:r w:rsidRPr="00351842">
              <w:t>Proxio-Agendio</w:t>
            </w:r>
          </w:p>
        </w:tc>
        <w:tc>
          <w:tcPr>
            <w:tcW w:w="2126" w:type="dxa"/>
          </w:tcPr>
          <w:p w14:paraId="1BF8A2D7" w14:textId="77777777" w:rsidR="007E2AB5" w:rsidRPr="00351842" w:rsidRDefault="007E2AB5" w:rsidP="00F47D49"/>
          <w:p w14:paraId="2C8BDCCF" w14:textId="77777777" w:rsidR="007E2AB5" w:rsidRPr="00351842" w:rsidRDefault="007E2AB5" w:rsidP="00F47D49">
            <w:r w:rsidRPr="00351842">
              <w:t>Referent EO</w:t>
            </w:r>
          </w:p>
        </w:tc>
      </w:tr>
      <w:tr w:rsidR="007E2AB5" w:rsidRPr="00351842" w14:paraId="2FDBC3CB" w14:textId="77777777" w:rsidTr="00D97991">
        <w:tc>
          <w:tcPr>
            <w:tcW w:w="1838" w:type="dxa"/>
          </w:tcPr>
          <w:p w14:paraId="3B7C9E5E" w14:textId="55CB9A01" w:rsidR="007E2AB5" w:rsidRPr="00351842" w:rsidRDefault="007E2AB5" w:rsidP="00F47D49">
            <w:pPr>
              <w:jc w:val="left"/>
            </w:pPr>
            <w:r w:rsidRPr="00351842">
              <w:t>ŽO,</w:t>
            </w:r>
            <w:r w:rsidR="00E154E4" w:rsidRPr="00351842">
              <w:t xml:space="preserve"> </w:t>
            </w:r>
            <w:r w:rsidRPr="00351842">
              <w:t>OÚRV,</w:t>
            </w:r>
            <w:r w:rsidR="00E154E4" w:rsidRPr="00351842">
              <w:t xml:space="preserve"> </w:t>
            </w:r>
            <w:r w:rsidRPr="00351842">
              <w:t>OSO,</w:t>
            </w:r>
            <w:r w:rsidR="00E154E4" w:rsidRPr="00351842">
              <w:t xml:space="preserve"> </w:t>
            </w:r>
            <w:r w:rsidRPr="00351842">
              <w:t>OŽP,</w:t>
            </w:r>
            <w:r w:rsidR="00E154E4" w:rsidRPr="00351842">
              <w:t xml:space="preserve"> </w:t>
            </w:r>
            <w:r w:rsidRPr="00351842">
              <w:t>OD</w:t>
            </w:r>
          </w:p>
        </w:tc>
        <w:tc>
          <w:tcPr>
            <w:tcW w:w="4209" w:type="dxa"/>
          </w:tcPr>
          <w:p w14:paraId="36D45CBB" w14:textId="77777777" w:rsidR="007E2AB5" w:rsidRPr="00351842" w:rsidRDefault="007E2AB5" w:rsidP="00F47D49">
            <w:r w:rsidRPr="00351842">
              <w:t>Evidence správních deliktů (pokut) a nákladů řízení ukládané odbory</w:t>
            </w:r>
          </w:p>
        </w:tc>
        <w:tc>
          <w:tcPr>
            <w:tcW w:w="1178" w:type="dxa"/>
          </w:tcPr>
          <w:p w14:paraId="0BF650F2" w14:textId="77777777" w:rsidR="007E2AB5" w:rsidRPr="00351842" w:rsidRDefault="007E2AB5" w:rsidP="00F47D49">
            <w:r w:rsidRPr="00351842">
              <w:t>Proxio-Agendio</w:t>
            </w:r>
          </w:p>
        </w:tc>
        <w:tc>
          <w:tcPr>
            <w:tcW w:w="2126" w:type="dxa"/>
          </w:tcPr>
          <w:p w14:paraId="038C13AF" w14:textId="77777777" w:rsidR="007E2AB5" w:rsidRPr="00351842" w:rsidRDefault="007E2AB5" w:rsidP="00F47D49">
            <w:r w:rsidRPr="00351842">
              <w:t>Referent příslušného odboru</w:t>
            </w:r>
          </w:p>
        </w:tc>
      </w:tr>
      <w:tr w:rsidR="007E2AB5" w:rsidRPr="00351842" w14:paraId="26BF6C00" w14:textId="77777777" w:rsidTr="00D97991">
        <w:tc>
          <w:tcPr>
            <w:tcW w:w="1838" w:type="dxa"/>
          </w:tcPr>
          <w:p w14:paraId="31FEE1CF" w14:textId="3C0383D8" w:rsidR="007E2AB5" w:rsidRPr="00351842" w:rsidRDefault="00E154E4" w:rsidP="00F47D49">
            <w:pPr>
              <w:jc w:val="left"/>
            </w:pPr>
            <w:r w:rsidRPr="00351842">
              <w:t>ŽO, OÚRV, OSO, OŽP, OD</w:t>
            </w:r>
          </w:p>
        </w:tc>
        <w:tc>
          <w:tcPr>
            <w:tcW w:w="4209" w:type="dxa"/>
          </w:tcPr>
          <w:p w14:paraId="1A298BDB" w14:textId="77777777" w:rsidR="007E2AB5" w:rsidRPr="00351842" w:rsidRDefault="007E2AB5" w:rsidP="00F47D49">
            <w:r w:rsidRPr="00351842">
              <w:t>Vydání rozhodnutí ve správním řízení s přiděleným variabilním symbolem</w:t>
            </w:r>
          </w:p>
        </w:tc>
        <w:tc>
          <w:tcPr>
            <w:tcW w:w="1178" w:type="dxa"/>
          </w:tcPr>
          <w:p w14:paraId="46E7193D" w14:textId="77777777" w:rsidR="007E2AB5" w:rsidRPr="00351842" w:rsidRDefault="007E2AB5" w:rsidP="00F47D49">
            <w:r w:rsidRPr="00351842">
              <w:t>Proxio-Agendio</w:t>
            </w:r>
          </w:p>
        </w:tc>
        <w:tc>
          <w:tcPr>
            <w:tcW w:w="2126" w:type="dxa"/>
          </w:tcPr>
          <w:p w14:paraId="2AC01A58" w14:textId="77777777" w:rsidR="007E2AB5" w:rsidRPr="00351842" w:rsidRDefault="007E2AB5" w:rsidP="00F47D49">
            <w:r w:rsidRPr="00351842">
              <w:t>Referent příslušného odboru</w:t>
            </w:r>
          </w:p>
        </w:tc>
      </w:tr>
      <w:tr w:rsidR="007E2AB5" w:rsidRPr="00351842" w14:paraId="5D8EEEDE" w14:textId="77777777" w:rsidTr="00D97991">
        <w:tc>
          <w:tcPr>
            <w:tcW w:w="1838" w:type="dxa"/>
          </w:tcPr>
          <w:p w14:paraId="26FC4E79" w14:textId="4224770C" w:rsidR="007E2AB5" w:rsidRPr="00351842" w:rsidRDefault="00E154E4" w:rsidP="00F47D49">
            <w:pPr>
              <w:jc w:val="left"/>
            </w:pPr>
            <w:r w:rsidRPr="00351842">
              <w:t>ŽO, OÚRV, OSO, OŽP, OD</w:t>
            </w:r>
          </w:p>
        </w:tc>
        <w:tc>
          <w:tcPr>
            <w:tcW w:w="4209" w:type="dxa"/>
          </w:tcPr>
          <w:p w14:paraId="385B43DC" w14:textId="77777777" w:rsidR="007E2AB5" w:rsidRPr="00351842" w:rsidRDefault="007E2AB5" w:rsidP="00F47D49">
            <w:r w:rsidRPr="00351842">
              <w:t xml:space="preserve">Kontrola úhrady plateb do lhůty vykonatelnosti rozhodnutí </w:t>
            </w:r>
          </w:p>
        </w:tc>
        <w:tc>
          <w:tcPr>
            <w:tcW w:w="1178" w:type="dxa"/>
          </w:tcPr>
          <w:p w14:paraId="204728D7" w14:textId="77777777" w:rsidR="007E2AB5" w:rsidRPr="00351842" w:rsidRDefault="007E2AB5" w:rsidP="00F47D49">
            <w:r w:rsidRPr="00351842">
              <w:t>Proxio-Agendio</w:t>
            </w:r>
          </w:p>
        </w:tc>
        <w:tc>
          <w:tcPr>
            <w:tcW w:w="2126" w:type="dxa"/>
          </w:tcPr>
          <w:p w14:paraId="64F67261" w14:textId="77777777" w:rsidR="007E2AB5" w:rsidRPr="00351842" w:rsidRDefault="007E2AB5" w:rsidP="00F47D49">
            <w:r w:rsidRPr="00351842">
              <w:t>Referent příslušného odboru</w:t>
            </w:r>
          </w:p>
        </w:tc>
      </w:tr>
      <w:tr w:rsidR="007E2AB5" w:rsidRPr="00351842" w14:paraId="04B6831C" w14:textId="77777777" w:rsidTr="00D97991">
        <w:tc>
          <w:tcPr>
            <w:tcW w:w="1838" w:type="dxa"/>
          </w:tcPr>
          <w:p w14:paraId="6453E244" w14:textId="06EB36E9" w:rsidR="007E2AB5" w:rsidRPr="00351842" w:rsidRDefault="00E154E4" w:rsidP="00F47D49">
            <w:pPr>
              <w:jc w:val="left"/>
            </w:pPr>
            <w:r w:rsidRPr="00351842">
              <w:t>ŽO, OÚRV, OSO, OŽP, OD</w:t>
            </w:r>
          </w:p>
        </w:tc>
        <w:tc>
          <w:tcPr>
            <w:tcW w:w="4209" w:type="dxa"/>
          </w:tcPr>
          <w:p w14:paraId="011C2871" w14:textId="246355E1" w:rsidR="007E2AB5" w:rsidRPr="00351842" w:rsidRDefault="007E2AB5" w:rsidP="00F47D49">
            <w:r w:rsidRPr="00351842">
              <w:t>Elektronické předání neuhrazené a</w:t>
            </w:r>
            <w:r w:rsidR="0059336E" w:rsidRPr="00351842">
              <w:t> </w:t>
            </w:r>
            <w:r w:rsidRPr="00351842">
              <w:t>vykonatelné správní delikty a náklady řízení k vymáhání na ekonomický odbor</w:t>
            </w:r>
          </w:p>
        </w:tc>
        <w:tc>
          <w:tcPr>
            <w:tcW w:w="1178" w:type="dxa"/>
          </w:tcPr>
          <w:p w14:paraId="30483372" w14:textId="77777777" w:rsidR="007E2AB5" w:rsidRPr="00351842" w:rsidRDefault="007E2AB5" w:rsidP="00F47D49"/>
          <w:p w14:paraId="5CEA5F53" w14:textId="77777777" w:rsidR="007E2AB5" w:rsidRPr="00351842" w:rsidRDefault="007E2AB5" w:rsidP="00F47D49">
            <w:r w:rsidRPr="00351842">
              <w:t>Proxio-Agendio</w:t>
            </w:r>
          </w:p>
        </w:tc>
        <w:tc>
          <w:tcPr>
            <w:tcW w:w="2126" w:type="dxa"/>
          </w:tcPr>
          <w:p w14:paraId="2657E05D" w14:textId="77777777" w:rsidR="007E2AB5" w:rsidRPr="00351842" w:rsidRDefault="007E2AB5" w:rsidP="00F47D49"/>
          <w:p w14:paraId="14470C7B" w14:textId="77777777" w:rsidR="007E2AB5" w:rsidRPr="00351842" w:rsidRDefault="007E2AB5" w:rsidP="00F47D49">
            <w:r w:rsidRPr="00351842">
              <w:t>Referent příslušného odboru</w:t>
            </w:r>
          </w:p>
        </w:tc>
      </w:tr>
      <w:tr w:rsidR="007E2AB5" w:rsidRPr="00351842" w14:paraId="50F70137" w14:textId="77777777" w:rsidTr="00D97991">
        <w:tc>
          <w:tcPr>
            <w:tcW w:w="1838" w:type="dxa"/>
          </w:tcPr>
          <w:p w14:paraId="20002CDA" w14:textId="408EA9D7" w:rsidR="007E2AB5" w:rsidRPr="00351842" w:rsidRDefault="00E154E4" w:rsidP="00F47D49">
            <w:pPr>
              <w:jc w:val="left"/>
            </w:pPr>
            <w:r w:rsidRPr="00351842">
              <w:t>ŽO, OÚRV, OSO, OŽP, OD</w:t>
            </w:r>
          </w:p>
        </w:tc>
        <w:tc>
          <w:tcPr>
            <w:tcW w:w="4209" w:type="dxa"/>
          </w:tcPr>
          <w:p w14:paraId="41C567C9" w14:textId="77777777" w:rsidR="007E2AB5" w:rsidRPr="00351842" w:rsidRDefault="007E2AB5" w:rsidP="00F47D49">
            <w:r w:rsidRPr="00351842">
              <w:t>Písemné předání rozhodnutí o správních deliktech a nákladech řízení s vyznačením právní moci a vykonatelnosti k vymáhání na ekonomický odbor</w:t>
            </w:r>
          </w:p>
        </w:tc>
        <w:tc>
          <w:tcPr>
            <w:tcW w:w="1178" w:type="dxa"/>
          </w:tcPr>
          <w:p w14:paraId="4D2B5386" w14:textId="77777777" w:rsidR="007E2AB5" w:rsidRPr="00351842" w:rsidRDefault="007E2AB5" w:rsidP="00F47D49"/>
          <w:p w14:paraId="12301CCA" w14:textId="77777777" w:rsidR="007E2AB5" w:rsidRPr="00351842" w:rsidRDefault="007E2AB5" w:rsidP="00F47D49"/>
          <w:p w14:paraId="5ACD3471" w14:textId="77777777" w:rsidR="007E2AB5" w:rsidRPr="00351842" w:rsidRDefault="007E2AB5" w:rsidP="00F47D49"/>
          <w:p w14:paraId="0D61C2B3" w14:textId="77777777" w:rsidR="007E2AB5" w:rsidRPr="00351842" w:rsidRDefault="007E2AB5" w:rsidP="00F47D49">
            <w:r w:rsidRPr="00351842">
              <w:t>podatelna</w:t>
            </w:r>
          </w:p>
        </w:tc>
        <w:tc>
          <w:tcPr>
            <w:tcW w:w="2126" w:type="dxa"/>
          </w:tcPr>
          <w:p w14:paraId="7A76F2DD" w14:textId="77777777" w:rsidR="007E2AB5" w:rsidRPr="00351842" w:rsidRDefault="007E2AB5" w:rsidP="00F47D49"/>
          <w:p w14:paraId="404FFE13" w14:textId="77777777" w:rsidR="007E2AB5" w:rsidRPr="00351842" w:rsidRDefault="007E2AB5" w:rsidP="00F47D49"/>
          <w:p w14:paraId="57D2E70F" w14:textId="77777777" w:rsidR="007E2AB5" w:rsidRPr="00351842" w:rsidRDefault="007E2AB5" w:rsidP="00F47D49">
            <w:r w:rsidRPr="00351842">
              <w:t>Referent příslušného odboru</w:t>
            </w:r>
          </w:p>
        </w:tc>
      </w:tr>
      <w:tr w:rsidR="007E2AB5" w:rsidRPr="00351842" w14:paraId="551C8E59" w14:textId="77777777" w:rsidTr="00D97991">
        <w:tc>
          <w:tcPr>
            <w:tcW w:w="1838" w:type="dxa"/>
          </w:tcPr>
          <w:p w14:paraId="2EF681DC" w14:textId="77777777" w:rsidR="007E2AB5" w:rsidRPr="00351842" w:rsidRDefault="007E2AB5" w:rsidP="00F47D49">
            <w:pPr>
              <w:jc w:val="left"/>
            </w:pPr>
            <w:r w:rsidRPr="00351842">
              <w:t>EO</w:t>
            </w:r>
          </w:p>
        </w:tc>
        <w:tc>
          <w:tcPr>
            <w:tcW w:w="4209" w:type="dxa"/>
          </w:tcPr>
          <w:p w14:paraId="41E09775" w14:textId="77777777" w:rsidR="007E2AB5" w:rsidRPr="00351842" w:rsidRDefault="007E2AB5" w:rsidP="00F47D49">
            <w:r w:rsidRPr="00351842">
              <w:t>Vymáhání předaných neuhrazených vykonavatelných rozhodnutí a exekuce</w:t>
            </w:r>
          </w:p>
        </w:tc>
        <w:tc>
          <w:tcPr>
            <w:tcW w:w="1178" w:type="dxa"/>
          </w:tcPr>
          <w:p w14:paraId="601F48BB" w14:textId="77777777" w:rsidR="007E2AB5" w:rsidRPr="00351842" w:rsidRDefault="007E2AB5" w:rsidP="00F47D49">
            <w:r w:rsidRPr="00351842">
              <w:t>Proxio-Agendio</w:t>
            </w:r>
          </w:p>
        </w:tc>
        <w:tc>
          <w:tcPr>
            <w:tcW w:w="2126" w:type="dxa"/>
          </w:tcPr>
          <w:p w14:paraId="2B3616FC" w14:textId="77777777" w:rsidR="007E2AB5" w:rsidRPr="00351842" w:rsidRDefault="007E2AB5" w:rsidP="00F47D49">
            <w:r w:rsidRPr="00351842">
              <w:t>Referent příslušného odboru</w:t>
            </w:r>
          </w:p>
        </w:tc>
      </w:tr>
    </w:tbl>
    <w:p w14:paraId="438DCD24" w14:textId="77777777" w:rsidR="007E2AB5" w:rsidRPr="00351842" w:rsidRDefault="007E2AB5" w:rsidP="00F47D49"/>
    <w:p w14:paraId="3203ABA1" w14:textId="77777777" w:rsidR="007E2AB5" w:rsidRPr="00351842" w:rsidRDefault="007E2AB5" w:rsidP="00F47D49">
      <w:r w:rsidRPr="00351842">
        <w:t xml:space="preserve">Úhrady správních deliktů (pokut) a nákladů řízení směřují na příjmový účet MČ Praha 8 </w:t>
      </w:r>
      <w:r w:rsidRPr="00351842">
        <w:br/>
        <w:t>č. 19-2000881329/0800, variabilní symbol (dále jen „</w:t>
      </w:r>
      <w:r w:rsidRPr="00351842">
        <w:rPr>
          <w:b/>
          <w:bCs/>
          <w:i/>
          <w:iCs/>
        </w:rPr>
        <w:t>VS</w:t>
      </w:r>
      <w:r w:rsidRPr="00351842">
        <w:t>“) je vždy přidělen ze systému Agendio. Pokuty ze zón placeného stání (OD) jsou výjimkou, a platby směřují na účet MČ Praha 8 č. 5039-2000881329/0800.</w:t>
      </w:r>
    </w:p>
    <w:p w14:paraId="51DC1940" w14:textId="77777777" w:rsidR="007E2AB5" w:rsidRPr="00351842" w:rsidRDefault="007E2AB5" w:rsidP="00F47D49"/>
    <w:p w14:paraId="03C19D52" w14:textId="77777777" w:rsidR="007E2AB5" w:rsidRPr="00351842" w:rsidRDefault="007E2AB5" w:rsidP="00F47D49">
      <w:pPr>
        <w:rPr>
          <w:u w:val="single"/>
        </w:rPr>
      </w:pPr>
      <w:r w:rsidRPr="00351842">
        <w:rPr>
          <w:u w:val="single"/>
        </w:rPr>
        <w:t>Ekonomický odbor</w:t>
      </w:r>
    </w:p>
    <w:p w14:paraId="35BD09F0" w14:textId="77777777" w:rsidR="007E2AB5" w:rsidRPr="00351842" w:rsidRDefault="007E2AB5" w:rsidP="00F47D49">
      <w:pPr>
        <w:numPr>
          <w:ilvl w:val="0"/>
          <w:numId w:val="9"/>
        </w:numPr>
        <w:tabs>
          <w:tab w:val="clear" w:pos="720"/>
        </w:tabs>
        <w:ind w:left="567" w:hanging="283"/>
      </w:pPr>
      <w:r w:rsidRPr="00351842">
        <w:t xml:space="preserve">Uděluje správní delikty (pokuty) a náklady řízení za porušení hmotně právních zákonů, eviduje je v systému Proxio Agendio. </w:t>
      </w:r>
    </w:p>
    <w:p w14:paraId="30330A0A" w14:textId="77777777" w:rsidR="007E2AB5" w:rsidRPr="00351842" w:rsidRDefault="007E2AB5" w:rsidP="00F47D49">
      <w:pPr>
        <w:numPr>
          <w:ilvl w:val="0"/>
          <w:numId w:val="9"/>
        </w:numPr>
        <w:tabs>
          <w:tab w:val="clear" w:pos="720"/>
        </w:tabs>
        <w:ind w:left="567" w:hanging="283"/>
      </w:pPr>
      <w:r w:rsidRPr="00351842">
        <w:t>Vykonatelné pohledávky si též vymáhá.</w:t>
      </w:r>
    </w:p>
    <w:p w14:paraId="3114F0E8" w14:textId="77777777" w:rsidR="007E2AB5" w:rsidRPr="00351842" w:rsidRDefault="007E2AB5" w:rsidP="00F47D49">
      <w:pPr>
        <w:numPr>
          <w:ilvl w:val="0"/>
          <w:numId w:val="9"/>
        </w:numPr>
        <w:tabs>
          <w:tab w:val="clear" w:pos="720"/>
        </w:tabs>
        <w:ind w:left="567" w:hanging="283"/>
      </w:pPr>
      <w:r w:rsidRPr="00351842">
        <w:lastRenderedPageBreak/>
        <w:t xml:space="preserve">Vymáhá správní delikty (pokuty) a náklady řízení pouze u vykonatelných rozhodnutí </w:t>
      </w:r>
      <w:r w:rsidRPr="00351842">
        <w:br/>
        <w:t>od ŽO, OÚRV, OŽP, a OD. Přebírá je elektronicky i v písemné podobě s doložkou právní moci a vykonatelnosti.</w:t>
      </w:r>
    </w:p>
    <w:p w14:paraId="0B6AD4DE" w14:textId="77777777" w:rsidR="007E2AB5" w:rsidRPr="00351842" w:rsidRDefault="007E2AB5" w:rsidP="00F47D49">
      <w:pPr>
        <w:numPr>
          <w:ilvl w:val="0"/>
          <w:numId w:val="9"/>
        </w:numPr>
        <w:tabs>
          <w:tab w:val="clear" w:pos="720"/>
        </w:tabs>
        <w:ind w:left="567" w:hanging="283"/>
      </w:pPr>
      <w:r w:rsidRPr="00351842">
        <w:t>Vede evidenci předpisů a plateb za exekuční náklady.</w:t>
      </w:r>
    </w:p>
    <w:p w14:paraId="1C75014C" w14:textId="29F6B909" w:rsidR="007E2AB5" w:rsidRPr="00351842" w:rsidRDefault="007E2AB5" w:rsidP="00F47D49">
      <w:pPr>
        <w:numPr>
          <w:ilvl w:val="0"/>
          <w:numId w:val="9"/>
        </w:numPr>
        <w:tabs>
          <w:tab w:val="clear" w:pos="720"/>
        </w:tabs>
        <w:ind w:left="567" w:hanging="283"/>
      </w:pPr>
      <w:r w:rsidRPr="00351842">
        <w:t>Po vymožení předané pohledávky na účet MČ Praha 8 dochází v ekonomickém systému GINIS-DDP ke spárování předpisu pohledávky z příslušného odboru s platbou dle</w:t>
      </w:r>
      <w:r w:rsidR="0059336E" w:rsidRPr="00351842">
        <w:t> </w:t>
      </w:r>
      <w:r w:rsidRPr="00351842">
        <w:t>přiděleného VS a informace o úhradě pohledávky je předána zpět do systému Proxio Agendio.</w:t>
      </w:r>
    </w:p>
    <w:p w14:paraId="4FBF805F" w14:textId="77777777" w:rsidR="007E2AB5" w:rsidRPr="00351842" w:rsidRDefault="007E2AB5" w:rsidP="00F47D49">
      <w:pPr>
        <w:ind w:left="567"/>
      </w:pPr>
      <w:r w:rsidRPr="00351842">
        <w:t xml:space="preserve"> </w:t>
      </w:r>
    </w:p>
    <w:p w14:paraId="00ACAC75" w14:textId="77777777" w:rsidR="007E2AB5" w:rsidRPr="00351842" w:rsidRDefault="007E2AB5" w:rsidP="00F47D49">
      <w:pPr>
        <w:rPr>
          <w:u w:val="single"/>
        </w:rPr>
      </w:pPr>
      <w:r w:rsidRPr="00351842">
        <w:rPr>
          <w:u w:val="single"/>
        </w:rPr>
        <w:t>Živnostenský odbor</w:t>
      </w:r>
    </w:p>
    <w:p w14:paraId="7B60C636" w14:textId="512E312D" w:rsidR="007E2AB5" w:rsidRPr="00351842" w:rsidRDefault="007E2AB5" w:rsidP="00F47D49">
      <w:r w:rsidRPr="00351842">
        <w:t>Vede evidenci předpisů a plateb správních deliktů (pokut) a nákladů řízení v souladu s hmotně právními předpisy v systému Proxio Agendio. Příslušný variabilní symbol je přidělen ze</w:t>
      </w:r>
      <w:r w:rsidR="0059336E" w:rsidRPr="00351842">
        <w:t> </w:t>
      </w:r>
      <w:r w:rsidRPr="00351842">
        <w:t xml:space="preserve">systému Proxio Agendio ke každému případu. Zadáním do systému se vytvoří VS, následně se zadá předpis, který je přenesen do ekonomického systému. Po zadání předpisu je nezbytné bezprostředně ověřit, že předpis propadl do ekonomického systému. Platba je v účetním systému spárována s příslušným VS. V případě, že nedojde k úhradě a rozhodnutí je v právní moci, vzniká tak pohledávka, která je </w:t>
      </w:r>
      <w:r w:rsidRPr="00351842">
        <w:rPr>
          <w:b/>
          <w:bCs/>
        </w:rPr>
        <w:t>vykonatelná. Vykonatelné rozhodnutí</w:t>
      </w:r>
      <w:r w:rsidRPr="00351842">
        <w:t xml:space="preserve"> se předává ekonomickému odboru k vymáhání, a to v elektronickém systému Proxio Agendio a 1x v</w:t>
      </w:r>
      <w:r w:rsidR="0059336E" w:rsidRPr="00351842">
        <w:t> </w:t>
      </w:r>
      <w:r w:rsidRPr="00351842">
        <w:t xml:space="preserve">papírové podobě s doložkou nabytí právní moci a doložkou vykonatelnosti. </w:t>
      </w:r>
    </w:p>
    <w:p w14:paraId="4AA11149" w14:textId="77777777" w:rsidR="007E2AB5" w:rsidRPr="00351842" w:rsidRDefault="007E2AB5" w:rsidP="00F47D49">
      <w:pPr>
        <w:rPr>
          <w:u w:val="single"/>
        </w:rPr>
      </w:pPr>
    </w:p>
    <w:p w14:paraId="2020F2B7" w14:textId="77777777" w:rsidR="007E2AB5" w:rsidRPr="00351842" w:rsidRDefault="007E2AB5" w:rsidP="00F47D49">
      <w:pPr>
        <w:rPr>
          <w:u w:val="single"/>
        </w:rPr>
      </w:pPr>
      <w:r w:rsidRPr="00351842">
        <w:rPr>
          <w:u w:val="single"/>
        </w:rPr>
        <w:t xml:space="preserve">Odbor životního prostředí </w:t>
      </w:r>
    </w:p>
    <w:p w14:paraId="2B0C1E1D" w14:textId="6E81EF8E" w:rsidR="007E2AB5" w:rsidRPr="00351842" w:rsidRDefault="007E2AB5" w:rsidP="00F47D49">
      <w:r w:rsidRPr="00351842">
        <w:t>Vede evidenci předpisů a plateb správních deliktů (pokut) a nákladů řízení v souladu s hmotně právními předpisy v systému Proxio Agendio. Příslušný variabilní symbol je přidělen ze</w:t>
      </w:r>
      <w:r w:rsidR="0059336E" w:rsidRPr="00351842">
        <w:t> </w:t>
      </w:r>
      <w:r w:rsidRPr="00351842">
        <w:t xml:space="preserve">systému Proxio Agendio ke každému případu. Zadáním do systému se vytvoří VS, následně se zadá předpis, který je přenesen do ekonomického systému. Po zadání předpisu je nezbytné bezprostředně ověřit, že předpis propadl do ekonomického systému. Platba je v účetním systému spárována s příslušným VS. V případě, že nedojde k úhradě a rozhodnutí je v právní moci, vzniká tak pohledávka, která je </w:t>
      </w:r>
      <w:r w:rsidRPr="00351842">
        <w:rPr>
          <w:b/>
          <w:bCs/>
        </w:rPr>
        <w:t>vykonatelná. Vykonatelné rozhodnutí</w:t>
      </w:r>
      <w:r w:rsidRPr="00351842">
        <w:t xml:space="preserve"> se předává ekonomickému odboru k vymáhání, a to v elektronickém systému Proxio Agendio a 1x v</w:t>
      </w:r>
      <w:r w:rsidR="0059336E" w:rsidRPr="00351842">
        <w:t> </w:t>
      </w:r>
      <w:r w:rsidRPr="00351842">
        <w:t>papírové podobě s doložkou nabytí právní moci a doložkou vykonatelnosti.</w:t>
      </w:r>
    </w:p>
    <w:p w14:paraId="0AEC0AE4" w14:textId="77777777" w:rsidR="007E2AB5" w:rsidRPr="00351842" w:rsidRDefault="007E2AB5" w:rsidP="00F47D49"/>
    <w:p w14:paraId="1C6A83D4" w14:textId="77777777" w:rsidR="007E2AB5" w:rsidRPr="00351842" w:rsidRDefault="007E2AB5" w:rsidP="00F47D49">
      <w:pPr>
        <w:rPr>
          <w:bCs/>
          <w:u w:val="single"/>
        </w:rPr>
      </w:pPr>
      <w:r w:rsidRPr="00351842">
        <w:rPr>
          <w:bCs/>
          <w:u w:val="single"/>
        </w:rPr>
        <w:t>Odbor územního rozvoje a výstavby</w:t>
      </w:r>
    </w:p>
    <w:p w14:paraId="3D501BEE" w14:textId="03451FB4" w:rsidR="007E2AB5" w:rsidRPr="00351842" w:rsidRDefault="007E2AB5" w:rsidP="00F47D49">
      <w:r w:rsidRPr="00351842">
        <w:t>Vede evidenci předpisů a plateb správních deliktů (pokut) a nákladů řízení v souladu s hmotně právními předpisy v systému Proxio Agendio. Příslušný variabilní symbol je přidělen ze</w:t>
      </w:r>
      <w:r w:rsidR="0059336E" w:rsidRPr="00351842">
        <w:t> </w:t>
      </w:r>
      <w:r w:rsidRPr="00351842">
        <w:t xml:space="preserve">systému Proxio Agendio ke každému případu. Zadáním do systému se vytvoří VS, následně se zadá předpis, který je přenesen do ekonomického systému. Po zadání předpisu je nezbytné bezprostředně ověřit, že předpis propadl do ekonomického systému. Platba je v účetním systému spárována s příslušným VS. V případě, že nedojde k úhradě a rozhodnutí je v právní moci, vzniká tak pohledávka, která je </w:t>
      </w:r>
      <w:r w:rsidRPr="00351842">
        <w:rPr>
          <w:b/>
          <w:bCs/>
        </w:rPr>
        <w:t>vykonatelná. Vykonatelné rozhodnutí</w:t>
      </w:r>
      <w:r w:rsidRPr="00351842">
        <w:t xml:space="preserve"> se předává ekonomickému odboru k vymáhání, a to v elektronickém systému Proxio Agendio a 1x v</w:t>
      </w:r>
      <w:r w:rsidR="0059336E" w:rsidRPr="00351842">
        <w:t> </w:t>
      </w:r>
      <w:r w:rsidRPr="00351842">
        <w:t>papírové podobě s doložkou nabytí právní moci a doložkou vykonatelnosti.</w:t>
      </w:r>
    </w:p>
    <w:p w14:paraId="454C50FA" w14:textId="77777777" w:rsidR="007E2AB5" w:rsidRPr="00351842" w:rsidRDefault="007E2AB5" w:rsidP="00F47D49">
      <w:pPr>
        <w:rPr>
          <w:bCs/>
        </w:rPr>
      </w:pPr>
    </w:p>
    <w:p w14:paraId="1BCB66A8" w14:textId="77777777" w:rsidR="007E2AB5" w:rsidRPr="00351842" w:rsidRDefault="007E2AB5" w:rsidP="00F47D49">
      <w:pPr>
        <w:rPr>
          <w:bCs/>
        </w:rPr>
      </w:pPr>
    </w:p>
    <w:p w14:paraId="652DFAB8" w14:textId="77777777" w:rsidR="007E2AB5" w:rsidRPr="00351842" w:rsidRDefault="007E2AB5" w:rsidP="00F47D49">
      <w:pPr>
        <w:rPr>
          <w:bCs/>
          <w:u w:val="single"/>
        </w:rPr>
      </w:pPr>
      <w:r w:rsidRPr="00351842">
        <w:rPr>
          <w:bCs/>
          <w:u w:val="single"/>
        </w:rPr>
        <w:t>Odbor dopravy</w:t>
      </w:r>
    </w:p>
    <w:p w14:paraId="2FF84DD2" w14:textId="58B4DDA1" w:rsidR="007E2AB5" w:rsidRPr="00351842" w:rsidRDefault="007E2AB5" w:rsidP="00F47D49">
      <w:r w:rsidRPr="00351842">
        <w:t>Vede evidenci předpisů a plateb správních deliktů (pokut) a nákladů řízení v souladu s hmotně právními předpisy v systému Proxio Agendio. Příslušný variabilní symbol je přidělen ze</w:t>
      </w:r>
      <w:r w:rsidR="0059336E" w:rsidRPr="00351842">
        <w:t> </w:t>
      </w:r>
      <w:r w:rsidRPr="00351842">
        <w:t xml:space="preserve">systému Proxio Agendio ke každému případu. Zadáním do systému se vytvoří VS, následně se zadá předpis, který je přenesen do ekonomického systému. Po zadání předpisu je nezbytné bezprostředně ověřit, že předpis propadl do ekonomického systému. Platba je v účetním systému spárována s příslušným VS. V případě, že nedojde k úhradě a rozhodnutí je v právní </w:t>
      </w:r>
      <w:r w:rsidRPr="00351842">
        <w:lastRenderedPageBreak/>
        <w:t xml:space="preserve">moci, vzniká tak pohledávka, která je </w:t>
      </w:r>
      <w:r w:rsidRPr="00351842">
        <w:rPr>
          <w:b/>
          <w:bCs/>
        </w:rPr>
        <w:t>vykonatelná. Vykonatelné rozhodnutí</w:t>
      </w:r>
      <w:r w:rsidRPr="00351842">
        <w:t xml:space="preserve"> se předává ekonomickému odboru k vymáhání, a to v elektronickém systému Proxio Agendio a 1x v</w:t>
      </w:r>
      <w:r w:rsidR="0059336E" w:rsidRPr="00351842">
        <w:t> </w:t>
      </w:r>
      <w:r w:rsidRPr="00351842">
        <w:t>papírové podobě s doložkou nabytí právní moci a doložkou vykonatelnosti.</w:t>
      </w:r>
    </w:p>
    <w:p w14:paraId="63CE371F" w14:textId="77777777" w:rsidR="007E2AB5" w:rsidRPr="00351842" w:rsidRDefault="007E2AB5" w:rsidP="00F47D49">
      <w:pPr>
        <w:rPr>
          <w:bCs/>
        </w:rPr>
      </w:pPr>
      <w:r w:rsidRPr="00351842">
        <w:rPr>
          <w:bCs/>
        </w:rPr>
        <w:t xml:space="preserve">U </w:t>
      </w:r>
      <w:r w:rsidRPr="00351842">
        <w:rPr>
          <w:b/>
          <w:u w:val="single"/>
        </w:rPr>
        <w:t>zón placeného stání</w:t>
      </w:r>
      <w:r w:rsidRPr="00351842">
        <w:rPr>
          <w:bCs/>
        </w:rPr>
        <w:t xml:space="preserve"> se evidence vede v programu SDP. Je vygenerována výzva k zaplacení určené částky s jedinečným variabilním symbolem. Předpis se generuje do systému Ginis. V případě, že nedojde k úhradě, přestupkové oddělení předpis zruší a zahájí správní řízení. </w:t>
      </w:r>
      <w:r w:rsidRPr="00351842">
        <w:rPr>
          <w:b/>
        </w:rPr>
        <w:t>Vykonatelné rozhodnutí</w:t>
      </w:r>
      <w:r w:rsidRPr="00351842">
        <w:rPr>
          <w:bCs/>
        </w:rPr>
        <w:t xml:space="preserve"> se předává Celnímu úřadu pro hlavní město Prahu.  </w:t>
      </w:r>
    </w:p>
    <w:p w14:paraId="79258530" w14:textId="77777777" w:rsidR="007E2AB5" w:rsidRPr="00351842" w:rsidRDefault="007E2AB5" w:rsidP="00F47D49">
      <w:pPr>
        <w:rPr>
          <w:bCs/>
        </w:rPr>
      </w:pPr>
    </w:p>
    <w:p w14:paraId="2F7375FA" w14:textId="77777777" w:rsidR="007E2AB5" w:rsidRPr="00351842" w:rsidRDefault="007E2AB5" w:rsidP="00F47D49">
      <w:pPr>
        <w:rPr>
          <w:bCs/>
          <w:u w:val="single"/>
        </w:rPr>
      </w:pPr>
      <w:r w:rsidRPr="00351842">
        <w:rPr>
          <w:bCs/>
          <w:u w:val="single"/>
        </w:rPr>
        <w:t>Občansko-správní odbor</w:t>
      </w:r>
    </w:p>
    <w:p w14:paraId="7B81D541" w14:textId="7EF4495B" w:rsidR="007E2AB5" w:rsidRPr="00351842" w:rsidRDefault="007E2AB5" w:rsidP="00F47D49">
      <w:r w:rsidRPr="00351842">
        <w:t>Vede evidenci předpisů a plateb správních deliktů – přestupků a nákladů řízení v souladu s</w:t>
      </w:r>
      <w:r w:rsidR="0059336E" w:rsidRPr="00351842">
        <w:t> </w:t>
      </w:r>
      <w:r w:rsidRPr="00351842">
        <w:t xml:space="preserve">příslušným hmotně právním předpisem v systému Proxio Agendio. Příslušný VS je přidělen ze systému Proxio Agendio ke každému případu. Zadáním do systému se vytvoří VS, následně se zadá předpis, který je přenesen do ekonomického systému. Po zadání předpisu je nezbytné bezprostředně ověřit, že předpis propadl do ekonomického systému. Platba je v účetním systému spárována s příslušným VS. V případě, že nedojde k úhradě pohledávky ve stanovené lhůtě, vykonatelné případy </w:t>
      </w:r>
      <w:r w:rsidRPr="00351842">
        <w:rPr>
          <w:b/>
          <w:bCs/>
        </w:rPr>
        <w:t>též vymáhá</w:t>
      </w:r>
      <w:r w:rsidRPr="00351842">
        <w:t>.</w:t>
      </w:r>
    </w:p>
    <w:p w14:paraId="3EDF0BDC" w14:textId="41966E57" w:rsidR="007E2AB5" w:rsidRPr="00351842" w:rsidRDefault="007E2AB5" w:rsidP="00F47D49">
      <w:r w:rsidRPr="00351842">
        <w:t>Po vymožení předané pohledávky na účet MČ Praha 8 dochází v ekonomickém systému GINIS ke spárování předpisu pohledávky z příslušného odboru s platbou dle přiděleného VS a</w:t>
      </w:r>
      <w:r w:rsidR="0059336E" w:rsidRPr="00351842">
        <w:t> </w:t>
      </w:r>
      <w:r w:rsidRPr="00351842">
        <w:t>informace o úhradě pohledávky je předána zpět do systému Proxio Agendio.</w:t>
      </w:r>
    </w:p>
    <w:p w14:paraId="0DD6CA78" w14:textId="77777777" w:rsidR="007E2AB5" w:rsidRPr="00351842" w:rsidRDefault="007E2AB5" w:rsidP="00F47D49">
      <w:pPr>
        <w:rPr>
          <w:bCs/>
        </w:rPr>
      </w:pPr>
    </w:p>
    <w:p w14:paraId="04222561" w14:textId="77777777" w:rsidR="007E2AB5" w:rsidRPr="00351842" w:rsidRDefault="007E2AB5" w:rsidP="00F47D49">
      <w:pPr>
        <w:rPr>
          <w:bCs/>
          <w:u w:val="single"/>
        </w:rPr>
      </w:pPr>
      <w:r w:rsidRPr="00351842">
        <w:rPr>
          <w:bCs/>
          <w:u w:val="single"/>
        </w:rPr>
        <w:t>Správní delikty uložené v blokovém řízení</w:t>
      </w:r>
    </w:p>
    <w:p w14:paraId="2D00AE2A" w14:textId="77777777" w:rsidR="007E2AB5" w:rsidRPr="00351842" w:rsidRDefault="007E2AB5" w:rsidP="00F47D49">
      <w:pPr>
        <w:rPr>
          <w:bCs/>
          <w:u w:val="single"/>
        </w:rPr>
      </w:pPr>
    </w:p>
    <w:p w14:paraId="0E265661" w14:textId="6E55C086" w:rsidR="007E2AB5" w:rsidRPr="00351842" w:rsidRDefault="007E2AB5" w:rsidP="00F47D49">
      <w:pPr>
        <w:rPr>
          <w:bCs/>
        </w:rPr>
      </w:pPr>
      <w:r w:rsidRPr="00351842">
        <w:rPr>
          <w:bCs/>
        </w:rPr>
        <w:t xml:space="preserve">Blokové pokuty uděluje odbor: ŽO, OSO, OSO </w:t>
      </w:r>
      <w:r w:rsidR="00D654CE" w:rsidRPr="00351842">
        <w:rPr>
          <w:bCs/>
        </w:rPr>
        <w:t>–</w:t>
      </w:r>
      <w:r w:rsidRPr="00351842">
        <w:rPr>
          <w:bCs/>
        </w:rPr>
        <w:t xml:space="preserve"> OEOOD, OD.</w:t>
      </w:r>
    </w:p>
    <w:p w14:paraId="6FCC87E6" w14:textId="77777777" w:rsidR="007E2AB5" w:rsidRPr="00351842" w:rsidRDefault="007E2AB5" w:rsidP="00F47D49">
      <w:pPr>
        <w:rPr>
          <w:bCs/>
        </w:rPr>
      </w:pPr>
    </w:p>
    <w:p w14:paraId="14867965" w14:textId="6FBA5A8E" w:rsidR="007E2AB5" w:rsidRPr="00351842" w:rsidRDefault="007E2AB5" w:rsidP="00F47D49">
      <w:pPr>
        <w:rPr>
          <w:bCs/>
        </w:rPr>
      </w:pPr>
      <w:r w:rsidRPr="00351842">
        <w:rPr>
          <w:bCs/>
        </w:rPr>
        <w:t>Vybrané blokové pokuty uvedené odbory odvádějí do pokladny MČ v celkové částce dle</w:t>
      </w:r>
      <w:r w:rsidR="00A75ED4" w:rsidRPr="00351842">
        <w:rPr>
          <w:bCs/>
        </w:rPr>
        <w:t> </w:t>
      </w:r>
      <w:r w:rsidRPr="00351842">
        <w:rPr>
          <w:bCs/>
        </w:rPr>
        <w:t>pokutových bloků, a to s níže uvedenými variabilními symboly. Předpisy u blokových pokut při převedení plateb z pokladny do ekonomického systému provádí ekonomický odbor.</w:t>
      </w:r>
    </w:p>
    <w:p w14:paraId="05EBCE78" w14:textId="77777777" w:rsidR="007E2AB5" w:rsidRPr="00351842" w:rsidRDefault="007E2AB5" w:rsidP="00F47D49">
      <w:pPr>
        <w:rPr>
          <w:bCs/>
        </w:rPr>
      </w:pPr>
    </w:p>
    <w:p w14:paraId="425C7C9A" w14:textId="77777777" w:rsidR="007E2AB5" w:rsidRPr="00351842" w:rsidRDefault="007E2AB5" w:rsidP="00F47D49">
      <w:pPr>
        <w:rPr>
          <w:bCs/>
        </w:rPr>
      </w:pPr>
      <w:r w:rsidRPr="00351842">
        <w:rPr>
          <w:bCs/>
          <w:u w:val="single"/>
        </w:rPr>
        <w:t>Variabilní symboly</w:t>
      </w:r>
      <w:r w:rsidRPr="00351842">
        <w:rPr>
          <w:bCs/>
        </w:rPr>
        <w:t xml:space="preserve"> pro předání vybraných pokut do pokladny ÚMČ Praha 8:</w:t>
      </w:r>
    </w:p>
    <w:p w14:paraId="712503D2" w14:textId="77777777" w:rsidR="007E2AB5" w:rsidRPr="00351842" w:rsidRDefault="007E2AB5" w:rsidP="00F47D49">
      <w:pPr>
        <w:rPr>
          <w:bCs/>
        </w:rPr>
      </w:pPr>
      <w:r w:rsidRPr="00351842">
        <w:rPr>
          <w:bCs/>
        </w:rPr>
        <w:t>ŽO</w:t>
      </w:r>
      <w:r w:rsidRPr="00351842">
        <w:rPr>
          <w:bCs/>
        </w:rPr>
        <w:tab/>
      </w:r>
      <w:r w:rsidRPr="00351842">
        <w:rPr>
          <w:bCs/>
        </w:rPr>
        <w:tab/>
      </w:r>
      <w:r w:rsidRPr="00351842">
        <w:rPr>
          <w:bCs/>
        </w:rPr>
        <w:tab/>
      </w:r>
      <w:r w:rsidRPr="00351842">
        <w:rPr>
          <w:bCs/>
        </w:rPr>
        <w:tab/>
      </w:r>
      <w:r w:rsidRPr="00351842">
        <w:rPr>
          <w:bCs/>
        </w:rPr>
        <w:tab/>
      </w:r>
      <w:r w:rsidRPr="00351842">
        <w:rPr>
          <w:bCs/>
        </w:rPr>
        <w:tab/>
      </w:r>
      <w:r w:rsidRPr="00351842">
        <w:rPr>
          <w:bCs/>
        </w:rPr>
        <w:tab/>
        <w:t>22108</w:t>
      </w:r>
    </w:p>
    <w:p w14:paraId="3410945D" w14:textId="77777777" w:rsidR="007E2AB5" w:rsidRPr="00351842" w:rsidRDefault="007E2AB5" w:rsidP="00F47D49">
      <w:pPr>
        <w:rPr>
          <w:bCs/>
        </w:rPr>
      </w:pPr>
      <w:r w:rsidRPr="00351842">
        <w:rPr>
          <w:bCs/>
        </w:rPr>
        <w:t>OSO</w:t>
      </w:r>
      <w:r w:rsidRPr="00351842">
        <w:rPr>
          <w:bCs/>
        </w:rPr>
        <w:tab/>
      </w:r>
      <w:r w:rsidRPr="00351842">
        <w:rPr>
          <w:bCs/>
        </w:rPr>
        <w:tab/>
      </w:r>
      <w:r w:rsidRPr="00351842">
        <w:rPr>
          <w:bCs/>
        </w:rPr>
        <w:tab/>
      </w:r>
      <w:r w:rsidRPr="00351842">
        <w:rPr>
          <w:bCs/>
        </w:rPr>
        <w:tab/>
      </w:r>
      <w:r w:rsidRPr="00351842">
        <w:rPr>
          <w:bCs/>
        </w:rPr>
        <w:tab/>
      </w:r>
      <w:r w:rsidRPr="00351842">
        <w:rPr>
          <w:bCs/>
        </w:rPr>
        <w:tab/>
      </w:r>
      <w:r w:rsidRPr="00351842">
        <w:rPr>
          <w:bCs/>
        </w:rPr>
        <w:tab/>
        <w:t>22106</w:t>
      </w:r>
    </w:p>
    <w:p w14:paraId="7B187E09" w14:textId="77777777" w:rsidR="007E2AB5" w:rsidRPr="00351842" w:rsidRDefault="007E2AB5" w:rsidP="00F47D49">
      <w:pPr>
        <w:rPr>
          <w:bCs/>
        </w:rPr>
      </w:pPr>
      <w:r w:rsidRPr="00351842">
        <w:rPr>
          <w:bCs/>
        </w:rPr>
        <w:t>OSO, odd. evidence obyvatel</w:t>
      </w:r>
      <w:r w:rsidRPr="00351842">
        <w:rPr>
          <w:bCs/>
        </w:rPr>
        <w:tab/>
        <w:t xml:space="preserve"> a osobních dokladů</w:t>
      </w:r>
      <w:r w:rsidRPr="00351842">
        <w:rPr>
          <w:bCs/>
        </w:rPr>
        <w:tab/>
        <w:t>22118</w:t>
      </w:r>
    </w:p>
    <w:p w14:paraId="75A81FB2" w14:textId="77777777" w:rsidR="007E2AB5" w:rsidRPr="00351842" w:rsidRDefault="007E2AB5" w:rsidP="00F47D49">
      <w:pPr>
        <w:rPr>
          <w:bCs/>
        </w:rPr>
      </w:pPr>
    </w:p>
    <w:p w14:paraId="4DD4D664" w14:textId="4B846641" w:rsidR="007E2AB5" w:rsidRPr="00351842" w:rsidRDefault="007E2AB5" w:rsidP="00F47D49">
      <w:pPr>
        <w:rPr>
          <w:bCs/>
        </w:rPr>
      </w:pPr>
      <w:r w:rsidRPr="00351842">
        <w:rPr>
          <w:bCs/>
        </w:rPr>
        <w:t xml:space="preserve">U OD se blokové pokuty platí na místě platební kartou dle vygenerovaného VS a předpisy </w:t>
      </w:r>
      <w:r w:rsidR="00D97991">
        <w:rPr>
          <w:bCs/>
        </w:rPr>
        <w:br/>
      </w:r>
      <w:r w:rsidRPr="00351842">
        <w:rPr>
          <w:bCs/>
        </w:rPr>
        <w:t>se rovnou generují do sytému GINIS.</w:t>
      </w:r>
    </w:p>
    <w:p w14:paraId="7931955D" w14:textId="77777777" w:rsidR="007E2AB5" w:rsidRPr="00351842" w:rsidRDefault="007E2AB5" w:rsidP="00F47D49">
      <w:pPr>
        <w:ind w:left="3827" w:firstLine="709"/>
      </w:pPr>
      <w:r w:rsidRPr="00351842">
        <w:br w:type="page"/>
      </w:r>
      <w:r w:rsidRPr="00351842">
        <w:rPr>
          <w:bCs/>
          <w:u w:val="single"/>
        </w:rPr>
        <w:lastRenderedPageBreak/>
        <w:t xml:space="preserve">Příloha </w:t>
      </w:r>
      <w:bookmarkStart w:id="318" w:name="č_6"/>
      <w:r w:rsidRPr="00351842">
        <w:rPr>
          <w:bCs/>
          <w:u w:val="single"/>
        </w:rPr>
        <w:t>č. 6</w:t>
      </w:r>
      <w:bookmarkEnd w:id="318"/>
    </w:p>
    <w:p w14:paraId="7E3C0538" w14:textId="77777777" w:rsidR="007E2AB5" w:rsidRPr="00351842" w:rsidRDefault="007E2AB5" w:rsidP="00F47D49">
      <w:pPr>
        <w:pBdr>
          <w:bottom w:val="single" w:sz="4" w:space="1" w:color="auto"/>
        </w:pBdr>
        <w:autoSpaceDE w:val="0"/>
        <w:autoSpaceDN w:val="0"/>
        <w:adjustRightInd w:val="0"/>
        <w:ind w:left="4536"/>
        <w:rPr>
          <w:bCs/>
          <w:u w:val="single"/>
        </w:rPr>
      </w:pPr>
      <w:r w:rsidRPr="00351842">
        <w:rPr>
          <w:bCs/>
        </w:rPr>
        <w:t>„Směrnice o oběhu účetních dokladů městské části Praha 8“</w:t>
      </w:r>
      <w:r w:rsidRPr="00351842">
        <w:rPr>
          <w:bCs/>
          <w:u w:val="single"/>
        </w:rPr>
        <w:t xml:space="preserve"> </w:t>
      </w:r>
    </w:p>
    <w:p w14:paraId="5FA14009" w14:textId="77777777" w:rsidR="007E2AB5" w:rsidRPr="00351842" w:rsidRDefault="007E2AB5" w:rsidP="00F47D49">
      <w:pPr>
        <w:autoSpaceDE w:val="0"/>
        <w:autoSpaceDN w:val="0"/>
        <w:adjustRightInd w:val="0"/>
        <w:ind w:left="3827" w:firstLine="709"/>
        <w:rPr>
          <w:bCs/>
          <w:u w:val="single"/>
        </w:rPr>
      </w:pPr>
    </w:p>
    <w:p w14:paraId="48227B80" w14:textId="77777777" w:rsidR="007E2AB5" w:rsidRPr="00351842" w:rsidRDefault="007E2AB5" w:rsidP="00F47D49">
      <w:pPr>
        <w:pStyle w:val="Nadpis5"/>
      </w:pPr>
      <w:bookmarkStart w:id="319" w:name="_Toc68807821"/>
      <w:bookmarkStart w:id="320" w:name="_Toc68807991"/>
      <w:bookmarkStart w:id="321" w:name="_Toc68808062"/>
      <w:bookmarkStart w:id="322" w:name="_Toc71013509"/>
      <w:bookmarkStart w:id="323" w:name="_Toc71198605"/>
      <w:bookmarkStart w:id="324" w:name="_Toc231215459"/>
      <w:r w:rsidRPr="00351842">
        <w:t>Směrnice k tvorbě opravných položek k pohledávkám</w:t>
      </w:r>
      <w:bookmarkEnd w:id="319"/>
      <w:bookmarkEnd w:id="320"/>
      <w:bookmarkEnd w:id="321"/>
      <w:r w:rsidRPr="00351842">
        <w:t xml:space="preserve"> </w:t>
      </w:r>
      <w:bookmarkStart w:id="325" w:name="_Toc68807822"/>
      <w:bookmarkStart w:id="326" w:name="_Toc68807992"/>
      <w:bookmarkStart w:id="327" w:name="_Toc68808063"/>
      <w:r w:rsidRPr="00351842">
        <w:t>a vyřazení pohledávek Úřadu městské části Praha 8</w:t>
      </w:r>
      <w:bookmarkEnd w:id="322"/>
      <w:bookmarkEnd w:id="323"/>
      <w:bookmarkEnd w:id="324"/>
      <w:bookmarkEnd w:id="325"/>
      <w:bookmarkEnd w:id="326"/>
      <w:bookmarkEnd w:id="327"/>
    </w:p>
    <w:p w14:paraId="6DE8BC5B" w14:textId="77777777" w:rsidR="007E2AB5" w:rsidRPr="00351842" w:rsidRDefault="007E2AB5" w:rsidP="00F47D49">
      <w:pPr>
        <w:rPr>
          <w:bCs/>
          <w:szCs w:val="24"/>
        </w:rPr>
      </w:pPr>
    </w:p>
    <w:p w14:paraId="148EED9E" w14:textId="77777777" w:rsidR="007E2AB5" w:rsidRPr="00351842" w:rsidRDefault="007E2AB5" w:rsidP="00F47D49">
      <w:pPr>
        <w:rPr>
          <w:bCs/>
          <w:szCs w:val="24"/>
        </w:rPr>
      </w:pPr>
      <w:r w:rsidRPr="00351842">
        <w:rPr>
          <w:bCs/>
          <w:szCs w:val="24"/>
        </w:rPr>
        <w:t>Vydaná ekonomickým odborem ÚMČ Praha 8 ve smyslu zákona č. 563/1991 Sb., o účetnictví, ve znění pozdějších předpisů, prováděcí vyhlášky č. 410/2009 Sb., ve znění pozdějších předpisů, a Českého účetního standardu č. 706.</w:t>
      </w:r>
    </w:p>
    <w:p w14:paraId="4A3E71EE" w14:textId="77777777" w:rsidR="007E2AB5" w:rsidRPr="00351842" w:rsidRDefault="007E2AB5" w:rsidP="00F47D49">
      <w:pPr>
        <w:rPr>
          <w:bCs/>
          <w:szCs w:val="24"/>
        </w:rPr>
      </w:pPr>
    </w:p>
    <w:p w14:paraId="58A5A5C1" w14:textId="77777777" w:rsidR="007E2AB5" w:rsidRPr="00351842" w:rsidRDefault="007E2AB5" w:rsidP="00F47D49">
      <w:pPr>
        <w:pStyle w:val="Odstavecseseznamem"/>
        <w:numPr>
          <w:ilvl w:val="0"/>
          <w:numId w:val="23"/>
        </w:numPr>
        <w:rPr>
          <w:bCs/>
          <w:szCs w:val="24"/>
          <w:u w:val="single"/>
        </w:rPr>
      </w:pPr>
      <w:r w:rsidRPr="00351842">
        <w:rPr>
          <w:bCs/>
          <w:szCs w:val="24"/>
          <w:u w:val="single"/>
        </w:rPr>
        <w:t>Obecná pravidla pro tvorbu opravné položky a postup účtování o opravných položkách</w:t>
      </w:r>
    </w:p>
    <w:p w14:paraId="65D4C556" w14:textId="77777777" w:rsidR="007E2AB5" w:rsidRPr="00351842" w:rsidRDefault="007E2AB5">
      <w:pPr>
        <w:pStyle w:val="Odstavecseseznamem"/>
        <w:numPr>
          <w:ilvl w:val="1"/>
          <w:numId w:val="67"/>
        </w:numPr>
        <w:spacing w:after="0" w:line="240" w:lineRule="auto"/>
        <w:ind w:left="709" w:hanging="283"/>
        <w:jc w:val="both"/>
        <w:rPr>
          <w:bCs/>
          <w:szCs w:val="24"/>
        </w:rPr>
      </w:pPr>
      <w:r w:rsidRPr="00351842">
        <w:rPr>
          <w:bCs/>
          <w:szCs w:val="24"/>
        </w:rPr>
        <w:t>Opravné položky vyjadřují významné přechodné snížení hodnoty majetku.</w:t>
      </w:r>
    </w:p>
    <w:p w14:paraId="2EA3677C" w14:textId="77777777" w:rsidR="007E2AB5" w:rsidRPr="00351842" w:rsidRDefault="007E2AB5">
      <w:pPr>
        <w:pStyle w:val="Odstavecseseznamem"/>
        <w:numPr>
          <w:ilvl w:val="1"/>
          <w:numId w:val="67"/>
        </w:numPr>
        <w:spacing w:after="0" w:line="240" w:lineRule="auto"/>
        <w:ind w:left="709" w:hanging="283"/>
        <w:jc w:val="both"/>
        <w:rPr>
          <w:bCs/>
          <w:szCs w:val="24"/>
        </w:rPr>
      </w:pPr>
      <w:r w:rsidRPr="00351842">
        <w:rPr>
          <w:bCs/>
          <w:szCs w:val="24"/>
        </w:rPr>
        <w:t xml:space="preserve">Opodstatněnost tvorby opravných položek a jejich výše účetní jednotka zjišťuje nejpozději k rozvahovému dni. </w:t>
      </w:r>
    </w:p>
    <w:p w14:paraId="4DC5C175" w14:textId="77777777" w:rsidR="007E2AB5" w:rsidRPr="00351842" w:rsidRDefault="007E2AB5">
      <w:pPr>
        <w:pStyle w:val="Odstavecseseznamem"/>
        <w:numPr>
          <w:ilvl w:val="1"/>
          <w:numId w:val="67"/>
        </w:numPr>
        <w:spacing w:after="0" w:line="240" w:lineRule="auto"/>
        <w:ind w:left="709" w:hanging="283"/>
        <w:jc w:val="both"/>
        <w:rPr>
          <w:bCs/>
          <w:szCs w:val="24"/>
        </w:rPr>
      </w:pPr>
      <w:r w:rsidRPr="00351842">
        <w:rPr>
          <w:bCs/>
          <w:szCs w:val="24"/>
        </w:rPr>
        <w:t>V případě pohledávek se považuje za významnou a tvoří se opravná položka ve výši 10 % za každých ukončených devadesát dní po splatnosti dané pohledávky.</w:t>
      </w:r>
    </w:p>
    <w:p w14:paraId="369B954C" w14:textId="77777777" w:rsidR="007E2AB5" w:rsidRPr="00351842" w:rsidRDefault="007E2AB5">
      <w:pPr>
        <w:pStyle w:val="Odstavecseseznamem"/>
        <w:numPr>
          <w:ilvl w:val="1"/>
          <w:numId w:val="67"/>
        </w:numPr>
        <w:spacing w:after="0" w:line="240" w:lineRule="auto"/>
        <w:ind w:left="709" w:hanging="283"/>
        <w:jc w:val="both"/>
        <w:rPr>
          <w:bCs/>
          <w:szCs w:val="24"/>
        </w:rPr>
      </w:pPr>
      <w:r w:rsidRPr="00351842">
        <w:rPr>
          <w:bCs/>
          <w:szCs w:val="24"/>
        </w:rPr>
        <w:t>O tvorbě a zvýšení opravných položek účtuje účetní jednotka na stranu MÁ DÁTI účtu 556 – Tvorba a zúčtování opravných položek se souvztažným zápisem na stranu DAL příslušného syntetického účtu účtové skupiny 14 až 19.</w:t>
      </w:r>
    </w:p>
    <w:p w14:paraId="09BB5EC0" w14:textId="77777777" w:rsidR="007E2AB5" w:rsidRPr="00351842" w:rsidRDefault="007E2AB5">
      <w:pPr>
        <w:pStyle w:val="Odstavecseseznamem"/>
        <w:numPr>
          <w:ilvl w:val="1"/>
          <w:numId w:val="67"/>
        </w:numPr>
        <w:spacing w:after="0" w:line="240" w:lineRule="auto"/>
        <w:ind w:left="709" w:hanging="283"/>
        <w:jc w:val="both"/>
        <w:rPr>
          <w:bCs/>
          <w:szCs w:val="24"/>
        </w:rPr>
      </w:pPr>
      <w:r w:rsidRPr="00351842">
        <w:rPr>
          <w:bCs/>
          <w:szCs w:val="24"/>
        </w:rPr>
        <w:t xml:space="preserve">O snížení a zrušení opravných položek účtuje účetní jednotka na stranu MÁ DÁTI příslušného syntetického účtu účtové skupiny 14 až 19 se souvztažným zápisem </w:t>
      </w:r>
      <w:r w:rsidRPr="00351842">
        <w:rPr>
          <w:bCs/>
          <w:szCs w:val="24"/>
        </w:rPr>
        <w:br/>
        <w:t>na stranu DAL syntetického účtu 556 – Tvorba a zúčtování opravných položek.</w:t>
      </w:r>
    </w:p>
    <w:p w14:paraId="742EB2EE" w14:textId="77777777" w:rsidR="007E2AB5" w:rsidRPr="00351842" w:rsidRDefault="007E2AB5">
      <w:pPr>
        <w:pStyle w:val="Odstavecseseznamem"/>
        <w:numPr>
          <w:ilvl w:val="1"/>
          <w:numId w:val="67"/>
        </w:numPr>
        <w:spacing w:after="0" w:line="240" w:lineRule="auto"/>
        <w:ind w:left="709" w:hanging="283"/>
        <w:jc w:val="both"/>
        <w:rPr>
          <w:bCs/>
          <w:szCs w:val="24"/>
        </w:rPr>
      </w:pPr>
      <w:r w:rsidRPr="00351842">
        <w:rPr>
          <w:bCs/>
          <w:szCs w:val="24"/>
        </w:rPr>
        <w:t xml:space="preserve">Postupem podle bodu d) a e) účtuje účetní jednotka také k okamžiku, ke kterému </w:t>
      </w:r>
      <w:r w:rsidRPr="00351842">
        <w:rPr>
          <w:bCs/>
          <w:szCs w:val="24"/>
        </w:rPr>
        <w:br/>
        <w:t xml:space="preserve">se stane osobou povinnou z věcného břemene k pozemku a stavbě, s výjimkou užívacího práva, kterým byly pozemek a stavba zatíženy, a to v souladu s § 65 odst. 2 vyhlášky 410/2009 Sb. a body </w:t>
      </w:r>
      <w:smartTag w:uri="urn:schemas-microsoft-com:office:smarttags" w:element="metricconverter">
        <w:smartTagPr>
          <w:attr w:name="ProductID" w:val="3.4 a"/>
        </w:smartTagPr>
        <w:r w:rsidRPr="00351842">
          <w:rPr>
            <w:bCs/>
            <w:szCs w:val="24"/>
          </w:rPr>
          <w:t>3.4 a</w:t>
        </w:r>
      </w:smartTag>
      <w:r w:rsidRPr="00351842">
        <w:rPr>
          <w:bCs/>
          <w:szCs w:val="24"/>
        </w:rPr>
        <w:t xml:space="preserve"> 3.5 ČÚS č. 706.</w:t>
      </w:r>
    </w:p>
    <w:p w14:paraId="3E9343BB" w14:textId="77777777" w:rsidR="007E2AB5" w:rsidRPr="00351842" w:rsidRDefault="007E2AB5" w:rsidP="00F47D49">
      <w:pPr>
        <w:pStyle w:val="Odstavecseseznamem"/>
        <w:ind w:left="0"/>
        <w:rPr>
          <w:bCs/>
          <w:szCs w:val="24"/>
        </w:rPr>
      </w:pPr>
    </w:p>
    <w:p w14:paraId="329A2CBC" w14:textId="77777777" w:rsidR="007E2AB5" w:rsidRPr="00351842" w:rsidRDefault="007E2AB5" w:rsidP="00F47D49">
      <w:pPr>
        <w:pStyle w:val="Odstavecseseznamem"/>
        <w:numPr>
          <w:ilvl w:val="0"/>
          <w:numId w:val="9"/>
        </w:numPr>
        <w:tabs>
          <w:tab w:val="clear" w:pos="720"/>
        </w:tabs>
        <w:ind w:left="851" w:hanging="283"/>
        <w:jc w:val="both"/>
        <w:rPr>
          <w:bCs/>
          <w:i/>
          <w:sz w:val="20"/>
          <w:szCs w:val="20"/>
        </w:rPr>
      </w:pPr>
      <w:r w:rsidRPr="00351842">
        <w:rPr>
          <w:bCs/>
          <w:i/>
          <w:sz w:val="20"/>
          <w:szCs w:val="20"/>
        </w:rPr>
        <w:t>Opravné položky ve smyslu ust. § 23 vyhlášky č. 410/2009 Sb. se tvoří k celé pohledávce na účtu 377, tzn. jak k pohledávce za nájemným, tak i za související služby</w:t>
      </w:r>
    </w:p>
    <w:p w14:paraId="5FB2ECEE" w14:textId="77777777" w:rsidR="007E2AB5" w:rsidRPr="00351842" w:rsidRDefault="007E2AB5" w:rsidP="00F47D49">
      <w:pPr>
        <w:pStyle w:val="Odstavecseseznamem"/>
        <w:rPr>
          <w:bCs/>
          <w:szCs w:val="24"/>
        </w:rPr>
      </w:pPr>
    </w:p>
    <w:p w14:paraId="6E384EFC" w14:textId="77777777" w:rsidR="007E2AB5" w:rsidRPr="00351842" w:rsidRDefault="007E2AB5" w:rsidP="00F47D49">
      <w:pPr>
        <w:pStyle w:val="Odstavecseseznamem"/>
        <w:numPr>
          <w:ilvl w:val="0"/>
          <w:numId w:val="23"/>
        </w:numPr>
        <w:rPr>
          <w:bCs/>
          <w:szCs w:val="24"/>
          <w:u w:val="single"/>
        </w:rPr>
      </w:pPr>
      <w:r w:rsidRPr="00351842">
        <w:rPr>
          <w:bCs/>
          <w:szCs w:val="24"/>
          <w:u w:val="single"/>
        </w:rPr>
        <w:t xml:space="preserve">Přechodná ustanovení </w:t>
      </w:r>
    </w:p>
    <w:p w14:paraId="013B024D" w14:textId="77777777" w:rsidR="007E2AB5" w:rsidRPr="00351842" w:rsidRDefault="007E2AB5" w:rsidP="00F47D49">
      <w:pPr>
        <w:pStyle w:val="Odstavecseseznamem"/>
        <w:spacing w:line="240" w:lineRule="auto"/>
        <w:ind w:left="426"/>
        <w:jc w:val="both"/>
        <w:rPr>
          <w:bCs/>
          <w:szCs w:val="24"/>
        </w:rPr>
      </w:pPr>
      <w:r w:rsidRPr="00351842">
        <w:rPr>
          <w:bCs/>
          <w:szCs w:val="24"/>
        </w:rPr>
        <w:t>Postup podle odst. 1 písm. f) účetní jednotka uplatní v případě věcných břemen, kterým byl zatížen příslušný majetek 1. 1. 2014 a později. V případě věcných břemen, kterými byl zatížen příslušný majetek před 1. 1. 2014 účetní jednotka uplatní postup podle odst. 1 písm. f) pokud je tato informace významná pro uživatele účetní závěrky podle ust. § 19 odst. 6 zákona o účetnictví.</w:t>
      </w:r>
    </w:p>
    <w:p w14:paraId="4FD3F50D" w14:textId="77777777" w:rsidR="007E2AB5" w:rsidRPr="00351842" w:rsidRDefault="007E2AB5" w:rsidP="00F47D49">
      <w:pPr>
        <w:pStyle w:val="Odstavecseseznamem"/>
        <w:ind w:left="644"/>
        <w:rPr>
          <w:bCs/>
          <w:szCs w:val="24"/>
        </w:rPr>
      </w:pPr>
    </w:p>
    <w:p w14:paraId="116CCC98" w14:textId="77777777" w:rsidR="007E2AB5" w:rsidRPr="00351842" w:rsidRDefault="007E2AB5" w:rsidP="00F47D49">
      <w:pPr>
        <w:pStyle w:val="Odstavecseseznamem"/>
        <w:numPr>
          <w:ilvl w:val="0"/>
          <w:numId w:val="23"/>
        </w:numPr>
      </w:pPr>
      <w:r w:rsidRPr="00351842">
        <w:rPr>
          <w:bCs/>
          <w:szCs w:val="24"/>
          <w:u w:val="single"/>
        </w:rPr>
        <w:t xml:space="preserve">Obecná pravidla o vyřazení pohledávek a postup účtování </w:t>
      </w:r>
    </w:p>
    <w:p w14:paraId="15F18C22" w14:textId="77777777" w:rsidR="007E2AB5" w:rsidRPr="00351842" w:rsidRDefault="007E2AB5">
      <w:pPr>
        <w:pStyle w:val="Odstavecseseznamem"/>
        <w:numPr>
          <w:ilvl w:val="1"/>
          <w:numId w:val="68"/>
        </w:numPr>
        <w:spacing w:after="0" w:line="240" w:lineRule="auto"/>
        <w:ind w:left="851" w:hanging="425"/>
        <w:jc w:val="both"/>
        <w:rPr>
          <w:bCs/>
          <w:szCs w:val="24"/>
        </w:rPr>
      </w:pPr>
      <w:r w:rsidRPr="00351842">
        <w:rPr>
          <w:bCs/>
          <w:szCs w:val="24"/>
        </w:rPr>
        <w:t>Vyřazené pohledávky obsahují práva na peněžité plnění v případě, že již zanikl nárok účetní jednotky na vymáhání plnění, ale je zde předpoklad, že dlužník svoji povinnost zcela nebo zčásti splní, nebo je zde předpoklad, že bude plněno jinou osobou. Dále obsahuje pohledávky, které účetní jednotka již nevykazuje v rozvaze, ale z jiných právních předpisů nebo z potřeb účetní jednotky vyplývá potřeba jejich sledování.</w:t>
      </w:r>
    </w:p>
    <w:p w14:paraId="6E99AE91" w14:textId="77777777" w:rsidR="007E2AB5" w:rsidRPr="00351842" w:rsidRDefault="007E2AB5">
      <w:pPr>
        <w:pStyle w:val="Odstavecseseznamem"/>
        <w:numPr>
          <w:ilvl w:val="1"/>
          <w:numId w:val="68"/>
        </w:numPr>
        <w:spacing w:after="0" w:line="240" w:lineRule="auto"/>
        <w:ind w:left="851" w:hanging="425"/>
        <w:jc w:val="both"/>
        <w:rPr>
          <w:bCs/>
          <w:szCs w:val="24"/>
        </w:rPr>
      </w:pPr>
      <w:r w:rsidRPr="00351842">
        <w:rPr>
          <w:bCs/>
          <w:szCs w:val="24"/>
        </w:rPr>
        <w:br w:type="page"/>
      </w:r>
      <w:r w:rsidRPr="00351842">
        <w:rPr>
          <w:bCs/>
          <w:szCs w:val="24"/>
        </w:rPr>
        <w:lastRenderedPageBreak/>
        <w:t>Vyřazení pohledávky je možné z uvedených důvodů:</w:t>
      </w:r>
    </w:p>
    <w:p w14:paraId="18CAF60D" w14:textId="77777777" w:rsidR="007E2AB5" w:rsidRPr="00351842" w:rsidRDefault="007E2AB5">
      <w:pPr>
        <w:pStyle w:val="Odstavecseseznamem"/>
        <w:numPr>
          <w:ilvl w:val="0"/>
          <w:numId w:val="69"/>
        </w:numPr>
        <w:spacing w:after="0" w:line="240" w:lineRule="auto"/>
        <w:ind w:left="1418" w:hanging="284"/>
        <w:rPr>
          <w:bCs/>
          <w:szCs w:val="24"/>
        </w:rPr>
      </w:pPr>
      <w:r w:rsidRPr="00351842">
        <w:rPr>
          <w:bCs/>
          <w:szCs w:val="24"/>
        </w:rPr>
        <w:t>u nichž účetní jednotka upustila od vymáhání podle jiného právního předpisu,</w:t>
      </w:r>
    </w:p>
    <w:p w14:paraId="3D4E107D" w14:textId="77777777" w:rsidR="007E2AB5" w:rsidRPr="00351842" w:rsidRDefault="007E2AB5">
      <w:pPr>
        <w:pStyle w:val="Odstavecseseznamem"/>
        <w:numPr>
          <w:ilvl w:val="0"/>
          <w:numId w:val="69"/>
        </w:numPr>
        <w:spacing w:after="0" w:line="240" w:lineRule="auto"/>
        <w:ind w:left="1418" w:hanging="284"/>
        <w:jc w:val="both"/>
        <w:rPr>
          <w:bCs/>
          <w:szCs w:val="24"/>
        </w:rPr>
      </w:pPr>
      <w:r w:rsidRPr="00351842">
        <w:rPr>
          <w:bCs/>
          <w:szCs w:val="24"/>
        </w:rPr>
        <w:t xml:space="preserve">u nichž náklady na jejich vymáhání by pravděpodobně přesáhly výtěžek z dané pohledávky, </w:t>
      </w:r>
    </w:p>
    <w:p w14:paraId="76DB54FD" w14:textId="77777777" w:rsidR="007E2AB5" w:rsidRPr="00351842" w:rsidRDefault="007E2AB5">
      <w:pPr>
        <w:pStyle w:val="Odstavecseseznamem"/>
        <w:numPr>
          <w:ilvl w:val="0"/>
          <w:numId w:val="69"/>
        </w:numPr>
        <w:spacing w:after="0" w:line="240" w:lineRule="auto"/>
        <w:ind w:left="1418" w:hanging="284"/>
        <w:rPr>
          <w:bCs/>
          <w:szCs w:val="24"/>
        </w:rPr>
      </w:pPr>
      <w:r w:rsidRPr="00351842">
        <w:rPr>
          <w:bCs/>
          <w:szCs w:val="24"/>
        </w:rPr>
        <w:t>u nichž došlo k jejich promlčení,</w:t>
      </w:r>
    </w:p>
    <w:p w14:paraId="575855FC" w14:textId="77777777" w:rsidR="007E2AB5" w:rsidRPr="00351842" w:rsidRDefault="007E2AB5">
      <w:pPr>
        <w:pStyle w:val="Odstavecseseznamem"/>
        <w:numPr>
          <w:ilvl w:val="0"/>
          <w:numId w:val="69"/>
        </w:numPr>
        <w:spacing w:after="0" w:line="240" w:lineRule="auto"/>
        <w:ind w:left="1418" w:hanging="284"/>
        <w:rPr>
          <w:bCs/>
          <w:szCs w:val="24"/>
        </w:rPr>
      </w:pPr>
      <w:r w:rsidRPr="00351842">
        <w:rPr>
          <w:bCs/>
          <w:szCs w:val="24"/>
        </w:rPr>
        <w:t>které jsou účetní jednotkou považovány za nedobytné v souladu s jejími vnitřními předpisy.</w:t>
      </w:r>
    </w:p>
    <w:p w14:paraId="72E789EC" w14:textId="77777777" w:rsidR="007E2AB5" w:rsidRPr="00351842" w:rsidRDefault="007E2AB5">
      <w:pPr>
        <w:pStyle w:val="Odstavecseseznamem"/>
        <w:numPr>
          <w:ilvl w:val="1"/>
          <w:numId w:val="68"/>
        </w:numPr>
        <w:spacing w:after="0" w:line="240" w:lineRule="auto"/>
        <w:ind w:left="851" w:hanging="425"/>
        <w:jc w:val="both"/>
        <w:rPr>
          <w:bCs/>
          <w:szCs w:val="24"/>
        </w:rPr>
      </w:pPr>
      <w:r w:rsidRPr="00351842">
        <w:rPr>
          <w:bCs/>
          <w:szCs w:val="24"/>
        </w:rPr>
        <w:t>V případě účtování o vyřazení pohledávek účetní jednotka současně zaúčtuje zrušení, případně snížení opravné položky k této pohledávce, a to nejpozději do konce příslušného kalendářního roku.</w:t>
      </w:r>
    </w:p>
    <w:p w14:paraId="37A319B9" w14:textId="77777777" w:rsidR="007E2AB5" w:rsidRPr="00351842" w:rsidRDefault="007E2AB5">
      <w:pPr>
        <w:pStyle w:val="Odstavecseseznamem"/>
        <w:numPr>
          <w:ilvl w:val="1"/>
          <w:numId w:val="68"/>
        </w:numPr>
        <w:spacing w:after="0" w:line="240" w:lineRule="auto"/>
        <w:ind w:left="851" w:hanging="425"/>
        <w:jc w:val="both"/>
        <w:rPr>
          <w:bCs/>
          <w:szCs w:val="24"/>
        </w:rPr>
      </w:pPr>
      <w:r w:rsidRPr="00351842">
        <w:rPr>
          <w:bCs/>
          <w:szCs w:val="24"/>
        </w:rPr>
        <w:t>O vyřazení pohledávek účtuje účetní jednotka na stranu MÁ DÁTI účtu 557 – Náklady z vyřazených pohledávek se souvztažným zápisem na stranu DAL příslušného syntetického účtu pohledávek a zároveň na stranu MÁ DÁTI podrozvahového účtu 905– Vyřazené pohledávky se souvztažným zápisem na stranu DAL podrozvahového účtu 999 – Vyrovnávací účet k podrozvahovým účtům.</w:t>
      </w:r>
    </w:p>
    <w:p w14:paraId="071E92C5" w14:textId="77777777" w:rsidR="007E2AB5" w:rsidRPr="00351842" w:rsidRDefault="007E2AB5">
      <w:pPr>
        <w:pStyle w:val="Odstavecseseznamem"/>
        <w:numPr>
          <w:ilvl w:val="1"/>
          <w:numId w:val="68"/>
        </w:numPr>
        <w:spacing w:after="0" w:line="240" w:lineRule="auto"/>
        <w:ind w:left="851" w:hanging="425"/>
        <w:jc w:val="both"/>
        <w:rPr>
          <w:bCs/>
          <w:szCs w:val="24"/>
        </w:rPr>
      </w:pPr>
      <w:r w:rsidRPr="00351842">
        <w:rPr>
          <w:bCs/>
          <w:szCs w:val="24"/>
        </w:rPr>
        <w:t xml:space="preserve">O přijaté úhradě vyřazené pohledávky účtuje účetní jednotka na stranu MÁ DÁTI příslušného syntetického účtu účtových skupin 22 až 26 se souvztažným zápisem </w:t>
      </w:r>
      <w:r w:rsidRPr="00351842">
        <w:rPr>
          <w:bCs/>
          <w:szCs w:val="24"/>
        </w:rPr>
        <w:br/>
        <w:t xml:space="preserve">na stranu DAL syntetického účtu 643 – Výnosy z vyřazených pohledávek. O částku provedené úhrady se sníží hodnota pohledávky i na podrozvahových účtech </w:t>
      </w:r>
      <w:r w:rsidRPr="00351842">
        <w:rPr>
          <w:bCs/>
          <w:szCs w:val="24"/>
        </w:rPr>
        <w:br/>
        <w:t xml:space="preserve">a to i v případě, že došlo k zániku pohledávky nebo odpadly důvody pro její vykazování. </w:t>
      </w:r>
    </w:p>
    <w:p w14:paraId="3AF14AC3" w14:textId="77777777" w:rsidR="007E2AB5" w:rsidRPr="00351842" w:rsidRDefault="007E2AB5" w:rsidP="00F47D49">
      <w:pPr>
        <w:pStyle w:val="Odstavecseseznamem"/>
        <w:tabs>
          <w:tab w:val="left" w:pos="993"/>
        </w:tabs>
        <w:spacing w:after="0" w:line="240" w:lineRule="auto"/>
        <w:ind w:left="993"/>
        <w:jc w:val="both"/>
        <w:rPr>
          <w:bCs/>
          <w:szCs w:val="24"/>
        </w:rPr>
      </w:pPr>
    </w:p>
    <w:p w14:paraId="55CDE159" w14:textId="77777777" w:rsidR="007E2AB5" w:rsidRPr="00351842" w:rsidRDefault="007E2AB5" w:rsidP="00F47D49">
      <w:pPr>
        <w:jc w:val="left"/>
        <w:rPr>
          <w:u w:val="single"/>
        </w:rPr>
      </w:pPr>
      <w:r w:rsidRPr="00351842">
        <w:rPr>
          <w:u w:val="single"/>
        </w:rPr>
        <w:br w:type="page"/>
      </w:r>
    </w:p>
    <w:p w14:paraId="564AEA3F" w14:textId="77777777" w:rsidR="007E2AB5" w:rsidRPr="00351842" w:rsidRDefault="007E2AB5" w:rsidP="00F47D49">
      <w:pPr>
        <w:autoSpaceDE w:val="0"/>
        <w:autoSpaceDN w:val="0"/>
        <w:adjustRightInd w:val="0"/>
        <w:ind w:left="4536"/>
        <w:rPr>
          <w:u w:val="single"/>
        </w:rPr>
      </w:pPr>
      <w:r w:rsidRPr="00351842">
        <w:rPr>
          <w:u w:val="single"/>
        </w:rPr>
        <w:lastRenderedPageBreak/>
        <w:t xml:space="preserve">Příloha </w:t>
      </w:r>
      <w:bookmarkStart w:id="328" w:name="č_7"/>
      <w:r w:rsidRPr="00351842">
        <w:rPr>
          <w:u w:val="single"/>
        </w:rPr>
        <w:t>č. 7</w:t>
      </w:r>
      <w:bookmarkEnd w:id="328"/>
    </w:p>
    <w:p w14:paraId="130967B4" w14:textId="77777777" w:rsidR="007E2AB5" w:rsidRPr="00351842" w:rsidRDefault="007E2AB5" w:rsidP="00F47D49">
      <w:pPr>
        <w:pBdr>
          <w:bottom w:val="single" w:sz="4" w:space="1" w:color="auto"/>
        </w:pBdr>
        <w:autoSpaceDE w:val="0"/>
        <w:autoSpaceDN w:val="0"/>
        <w:adjustRightInd w:val="0"/>
        <w:ind w:left="4536"/>
      </w:pPr>
      <w:r w:rsidRPr="00351842">
        <w:t>„Směrnice o oběhu účetních dokladů městské části Praha 8“</w:t>
      </w:r>
    </w:p>
    <w:p w14:paraId="6ADC1EAF" w14:textId="77777777" w:rsidR="007E2AB5" w:rsidRPr="00351842" w:rsidRDefault="007E2AB5" w:rsidP="00F47D49">
      <w:pPr>
        <w:jc w:val="center"/>
      </w:pPr>
    </w:p>
    <w:p w14:paraId="1992058E" w14:textId="77777777" w:rsidR="007E2AB5" w:rsidRPr="00351842" w:rsidRDefault="007E2AB5" w:rsidP="00F47D49">
      <w:pPr>
        <w:pStyle w:val="Nadpis5"/>
      </w:pPr>
      <w:bookmarkStart w:id="329" w:name="_Toc71198606"/>
      <w:bookmarkStart w:id="330" w:name="_Toc231215460"/>
      <w:r w:rsidRPr="00351842">
        <w:t xml:space="preserve">Směrnice pro účetní odpisy dlouhodobého nehmotného a hmotného majetku </w:t>
      </w:r>
      <w:r w:rsidRPr="00351842">
        <w:br/>
        <w:t>ve vlastnictví hl. m. Prahy, svěřeného městské části Praha 8</w:t>
      </w:r>
      <w:bookmarkEnd w:id="329"/>
      <w:bookmarkEnd w:id="330"/>
    </w:p>
    <w:p w14:paraId="11EBD44F" w14:textId="77777777" w:rsidR="007E2AB5" w:rsidRPr="00351842" w:rsidRDefault="007E2AB5" w:rsidP="00F47D49">
      <w:pPr>
        <w:ind w:left="360"/>
        <w:jc w:val="left"/>
        <w:rPr>
          <w:b/>
        </w:rPr>
      </w:pPr>
    </w:p>
    <w:p w14:paraId="1F3C8543" w14:textId="74C8EEC6" w:rsidR="007E2AB5" w:rsidRPr="00351842" w:rsidRDefault="007E2AB5">
      <w:pPr>
        <w:numPr>
          <w:ilvl w:val="0"/>
          <w:numId w:val="42"/>
        </w:numPr>
        <w:jc w:val="left"/>
        <w:rPr>
          <w:b/>
        </w:rPr>
      </w:pPr>
      <w:r w:rsidRPr="00351842">
        <w:rPr>
          <w:b/>
        </w:rPr>
        <w:t xml:space="preserve">Obecná pravidla pro odpisování </w:t>
      </w:r>
      <w:r w:rsidR="00CE76E1" w:rsidRPr="00351842">
        <w:rPr>
          <w:b/>
        </w:rPr>
        <w:t xml:space="preserve">– </w:t>
      </w:r>
      <w:r w:rsidRPr="00351842">
        <w:rPr>
          <w:b/>
        </w:rPr>
        <w:t>podle ČÚS č.708</w:t>
      </w:r>
    </w:p>
    <w:p w14:paraId="6FD11568" w14:textId="77777777" w:rsidR="007E2AB5" w:rsidRPr="00351842" w:rsidRDefault="007E2AB5" w:rsidP="00F47D49"/>
    <w:p w14:paraId="432F2E38" w14:textId="77777777" w:rsidR="007E2AB5" w:rsidRPr="00351842" w:rsidRDefault="007E2AB5" w:rsidP="00F47D49">
      <w:r w:rsidRPr="00351842">
        <w:t xml:space="preserve">Tato směrnice se vztahuje na dlouhodobý nehmotný a hmotný majetek a jeho soubory, </w:t>
      </w:r>
      <w:r w:rsidRPr="00351842">
        <w:br/>
        <w:t>které se odpisují v souladu s platnou legislativou.</w:t>
      </w:r>
    </w:p>
    <w:p w14:paraId="040CE281" w14:textId="77777777" w:rsidR="007E2AB5" w:rsidRPr="00351842" w:rsidRDefault="007E2AB5" w:rsidP="00F47D49"/>
    <w:p w14:paraId="7D5A1F43" w14:textId="77777777" w:rsidR="007E2AB5" w:rsidRPr="00351842" w:rsidRDefault="007E2AB5" w:rsidP="00F47D49">
      <w:r w:rsidRPr="00351842">
        <w:t>MČ Praha 8 odpisuje dlouhodobý nehmotný a hmotný majetek z výše jeho ocenění dle ust. § 25 zákona č. 563/1991 Sb., o účetnictví, ve znění pozdějších předpisů, a to jen do výše tohoto ocenění.</w:t>
      </w:r>
    </w:p>
    <w:p w14:paraId="056E5A95" w14:textId="77777777" w:rsidR="007E2AB5" w:rsidRPr="00351842" w:rsidRDefault="007E2AB5" w:rsidP="00F47D49"/>
    <w:p w14:paraId="7595C8BD" w14:textId="77777777" w:rsidR="007E2AB5" w:rsidRPr="00351842" w:rsidRDefault="007E2AB5" w:rsidP="00F47D49">
      <w:r w:rsidRPr="00351842">
        <w:t>MČ Praha 8 zahajuje odpisování dlouhodobého nehmotného i hmotného majetku v případě jeho nabytí včetně technického zhodnocení 1. dnem měsíce, který následuje po měsíci, ve kterém došlo k jeho zařazení do užívání (viz tabulka níže). V případě pozbytí dlouhodobého majetku včetně technického zhodnocení se tento majetek odepisuje včetně měsíce, ve kterém došlo k jeho vyřazení. Termíny pro dodání podkladů pro zaúčtování majetku na ekonomický odbor je 5. kalendářní den v měsíci.</w:t>
      </w:r>
    </w:p>
    <w:p w14:paraId="0E42E6DC" w14:textId="77777777" w:rsidR="007E2AB5" w:rsidRPr="00351842" w:rsidRDefault="007E2AB5" w:rsidP="00F47D49">
      <w:pPr>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0"/>
        <w:gridCol w:w="3827"/>
      </w:tblGrid>
      <w:tr w:rsidR="007E2AB5" w:rsidRPr="00351842" w14:paraId="505168AD" w14:textId="77777777" w:rsidTr="003C568E">
        <w:tc>
          <w:tcPr>
            <w:tcW w:w="5240" w:type="dxa"/>
            <w:tcBorders>
              <w:bottom w:val="double" w:sz="4" w:space="0" w:color="auto"/>
            </w:tcBorders>
          </w:tcPr>
          <w:p w14:paraId="379F447D" w14:textId="77777777" w:rsidR="007E2AB5" w:rsidRPr="00351842" w:rsidRDefault="007E2AB5" w:rsidP="00F47D49">
            <w:pPr>
              <w:jc w:val="center"/>
              <w:rPr>
                <w:b/>
                <w:bCs/>
                <w:sz w:val="22"/>
              </w:rPr>
            </w:pPr>
          </w:p>
          <w:p w14:paraId="74133C95" w14:textId="77777777" w:rsidR="007E2AB5" w:rsidRPr="00351842" w:rsidRDefault="007E2AB5" w:rsidP="00F47D49">
            <w:pPr>
              <w:jc w:val="center"/>
              <w:rPr>
                <w:b/>
                <w:bCs/>
                <w:sz w:val="22"/>
              </w:rPr>
            </w:pPr>
            <w:r w:rsidRPr="00351842">
              <w:rPr>
                <w:b/>
                <w:bCs/>
                <w:sz w:val="22"/>
              </w:rPr>
              <w:t>Způsob nabytí majetku</w:t>
            </w:r>
          </w:p>
        </w:tc>
        <w:tc>
          <w:tcPr>
            <w:tcW w:w="3827" w:type="dxa"/>
            <w:tcBorders>
              <w:bottom w:val="double" w:sz="4" w:space="0" w:color="auto"/>
            </w:tcBorders>
          </w:tcPr>
          <w:p w14:paraId="210823C8" w14:textId="77777777" w:rsidR="007E2AB5" w:rsidRPr="00351842" w:rsidRDefault="007E2AB5" w:rsidP="00F47D49">
            <w:pPr>
              <w:rPr>
                <w:sz w:val="22"/>
              </w:rPr>
            </w:pPr>
            <w:r w:rsidRPr="00351842">
              <w:rPr>
                <w:b/>
                <w:bCs/>
                <w:sz w:val="22"/>
              </w:rPr>
              <w:t>Den uvedení do užívání</w:t>
            </w:r>
            <w:r w:rsidRPr="00351842">
              <w:rPr>
                <w:sz w:val="22"/>
              </w:rPr>
              <w:t xml:space="preserve"> = rozhodný den od kterého se první den následujícího měsíce začíná počítat účetní odpis</w:t>
            </w:r>
          </w:p>
        </w:tc>
      </w:tr>
      <w:tr w:rsidR="007E2AB5" w:rsidRPr="00351842" w14:paraId="6E32CA4C" w14:textId="77777777" w:rsidTr="003C568E">
        <w:tc>
          <w:tcPr>
            <w:tcW w:w="5240" w:type="dxa"/>
            <w:tcBorders>
              <w:top w:val="double" w:sz="4" w:space="0" w:color="auto"/>
            </w:tcBorders>
          </w:tcPr>
          <w:p w14:paraId="5E299774" w14:textId="77777777" w:rsidR="007E2AB5" w:rsidRPr="00351842" w:rsidRDefault="007E2AB5" w:rsidP="00F47D49">
            <w:pPr>
              <w:rPr>
                <w:sz w:val="22"/>
              </w:rPr>
            </w:pPr>
            <w:r w:rsidRPr="00351842">
              <w:rPr>
                <w:sz w:val="22"/>
              </w:rPr>
              <w:t xml:space="preserve">Splnění podmínek dle § 11 odst. </w:t>
            </w:r>
            <w:smartTag w:uri="urn:schemas-microsoft-com:office:smarttags" w:element="metricconverter">
              <w:smartTagPr>
                <w:attr w:name="ProductID" w:val="5 a"/>
              </w:smartTagPr>
              <w:r w:rsidRPr="00351842">
                <w:rPr>
                  <w:sz w:val="22"/>
                </w:rPr>
                <w:t>5 a</w:t>
              </w:r>
            </w:smartTag>
            <w:r w:rsidRPr="00351842">
              <w:rPr>
                <w:sz w:val="22"/>
              </w:rPr>
              <w:t xml:space="preserve"> § 14 odst. 11 vyhlášky č. 410/2009 Sb. lze přeúčtovat pořizovaný majetek na příslušné majetkové účty v účtových skupinách 01 – Dlouhodobý nehmotný majetek a 02 – Dlouhodobý hmotný majetek odpisovaný. Tímto dnem pak lze zahájit také odpisování dlouhodobého nehmotného a hmotného majetku pořízeného investiční výstavbou nebo technickým zhodnocením.</w:t>
            </w:r>
          </w:p>
        </w:tc>
        <w:tc>
          <w:tcPr>
            <w:tcW w:w="3827" w:type="dxa"/>
            <w:tcBorders>
              <w:top w:val="double" w:sz="4" w:space="0" w:color="auto"/>
            </w:tcBorders>
          </w:tcPr>
          <w:p w14:paraId="7CA4187A" w14:textId="77777777" w:rsidR="007E2AB5" w:rsidRPr="00351842" w:rsidRDefault="007E2AB5" w:rsidP="00F47D49">
            <w:pPr>
              <w:jc w:val="center"/>
              <w:rPr>
                <w:sz w:val="22"/>
              </w:rPr>
            </w:pPr>
          </w:p>
          <w:p w14:paraId="3E4BEA45" w14:textId="77777777" w:rsidR="007E2AB5" w:rsidRPr="00351842" w:rsidRDefault="007E2AB5" w:rsidP="00F47D49">
            <w:pPr>
              <w:jc w:val="center"/>
              <w:rPr>
                <w:sz w:val="22"/>
              </w:rPr>
            </w:pPr>
          </w:p>
          <w:p w14:paraId="01672CEA" w14:textId="77777777" w:rsidR="007E2AB5" w:rsidRPr="00351842" w:rsidRDefault="007E2AB5" w:rsidP="00F47D49">
            <w:pPr>
              <w:jc w:val="center"/>
              <w:rPr>
                <w:sz w:val="22"/>
              </w:rPr>
            </w:pPr>
            <w:r w:rsidRPr="00351842">
              <w:rPr>
                <w:sz w:val="22"/>
              </w:rPr>
              <w:t>Datum kolaudace</w:t>
            </w:r>
          </w:p>
        </w:tc>
      </w:tr>
      <w:tr w:rsidR="007E2AB5" w:rsidRPr="00351842" w14:paraId="19A5AA53" w14:textId="77777777" w:rsidTr="003C568E">
        <w:tc>
          <w:tcPr>
            <w:tcW w:w="5240" w:type="dxa"/>
          </w:tcPr>
          <w:p w14:paraId="2D87B5C8" w14:textId="77777777" w:rsidR="007E2AB5" w:rsidRPr="00351842" w:rsidRDefault="007E2AB5" w:rsidP="00F47D49">
            <w:pPr>
              <w:rPr>
                <w:sz w:val="22"/>
              </w:rPr>
            </w:pPr>
          </w:p>
          <w:p w14:paraId="4A557586" w14:textId="77777777" w:rsidR="007E2AB5" w:rsidRPr="00351842" w:rsidRDefault="007E2AB5" w:rsidP="00F47D49">
            <w:pPr>
              <w:rPr>
                <w:sz w:val="22"/>
              </w:rPr>
            </w:pPr>
            <w:r w:rsidRPr="00351842">
              <w:rPr>
                <w:sz w:val="22"/>
              </w:rPr>
              <w:t>Bezúplatné nabytí majetku (021– budovy/stavby)</w:t>
            </w:r>
          </w:p>
        </w:tc>
        <w:tc>
          <w:tcPr>
            <w:tcW w:w="3827" w:type="dxa"/>
          </w:tcPr>
          <w:p w14:paraId="4B8A748A" w14:textId="77777777" w:rsidR="007E2AB5" w:rsidRPr="00351842" w:rsidRDefault="007E2AB5" w:rsidP="00F47D49">
            <w:pPr>
              <w:rPr>
                <w:sz w:val="22"/>
              </w:rPr>
            </w:pPr>
            <w:r w:rsidRPr="00351842">
              <w:rPr>
                <w:sz w:val="22"/>
              </w:rPr>
              <w:t xml:space="preserve">Datum doručení návrhu na vklad </w:t>
            </w:r>
            <w:r w:rsidRPr="00351842">
              <w:rPr>
                <w:sz w:val="22"/>
              </w:rPr>
              <w:br/>
              <w:t>do katastru nemovitostí</w:t>
            </w:r>
          </w:p>
        </w:tc>
      </w:tr>
      <w:tr w:rsidR="007E2AB5" w:rsidRPr="00351842" w14:paraId="7A946203" w14:textId="77777777" w:rsidTr="003C568E">
        <w:tc>
          <w:tcPr>
            <w:tcW w:w="5240" w:type="dxa"/>
          </w:tcPr>
          <w:p w14:paraId="038403FA" w14:textId="77777777" w:rsidR="007E2AB5" w:rsidRPr="00351842" w:rsidRDefault="007E2AB5" w:rsidP="00F47D49">
            <w:pPr>
              <w:rPr>
                <w:sz w:val="22"/>
              </w:rPr>
            </w:pPr>
          </w:p>
          <w:p w14:paraId="7A994EC8" w14:textId="77777777" w:rsidR="007E2AB5" w:rsidRPr="00351842" w:rsidRDefault="007E2AB5" w:rsidP="00F47D49">
            <w:pPr>
              <w:rPr>
                <w:sz w:val="22"/>
              </w:rPr>
            </w:pPr>
            <w:r w:rsidRPr="00351842">
              <w:rPr>
                <w:sz w:val="22"/>
              </w:rPr>
              <w:t>Bezúplatné nabytí majetku (01x, 022 – movitý majetek)</w:t>
            </w:r>
          </w:p>
        </w:tc>
        <w:tc>
          <w:tcPr>
            <w:tcW w:w="3827" w:type="dxa"/>
          </w:tcPr>
          <w:p w14:paraId="66703B00" w14:textId="77777777" w:rsidR="007E2AB5" w:rsidRPr="00351842" w:rsidRDefault="007E2AB5" w:rsidP="00F47D49">
            <w:pPr>
              <w:rPr>
                <w:sz w:val="22"/>
              </w:rPr>
            </w:pPr>
            <w:r w:rsidRPr="00351842">
              <w:rPr>
                <w:sz w:val="22"/>
              </w:rPr>
              <w:t>Datum podpisu smlouvy či jiného titulu, který mění vztah majetku</w:t>
            </w:r>
          </w:p>
        </w:tc>
      </w:tr>
      <w:tr w:rsidR="007E2AB5" w:rsidRPr="00351842" w14:paraId="1AB9C6FE" w14:textId="77777777" w:rsidTr="003C568E">
        <w:tc>
          <w:tcPr>
            <w:tcW w:w="5240" w:type="dxa"/>
          </w:tcPr>
          <w:p w14:paraId="29810653" w14:textId="77777777" w:rsidR="007E2AB5" w:rsidRPr="00351842" w:rsidRDefault="007E2AB5" w:rsidP="00F47D49">
            <w:pPr>
              <w:rPr>
                <w:sz w:val="22"/>
              </w:rPr>
            </w:pPr>
          </w:p>
          <w:p w14:paraId="55DC7418" w14:textId="77777777" w:rsidR="007E2AB5" w:rsidRPr="00351842" w:rsidRDefault="007E2AB5" w:rsidP="00F47D49">
            <w:pPr>
              <w:rPr>
                <w:sz w:val="22"/>
              </w:rPr>
            </w:pPr>
            <w:r w:rsidRPr="00351842">
              <w:rPr>
                <w:sz w:val="22"/>
              </w:rPr>
              <w:t>Nabytí na základě kupní smlouvy (021 – budovy/stavby)</w:t>
            </w:r>
          </w:p>
        </w:tc>
        <w:tc>
          <w:tcPr>
            <w:tcW w:w="3827" w:type="dxa"/>
          </w:tcPr>
          <w:p w14:paraId="055EA3AD" w14:textId="77777777" w:rsidR="007E2AB5" w:rsidRPr="00351842" w:rsidRDefault="007E2AB5" w:rsidP="00F47D49">
            <w:pPr>
              <w:rPr>
                <w:sz w:val="22"/>
              </w:rPr>
            </w:pPr>
            <w:r w:rsidRPr="00351842">
              <w:rPr>
                <w:sz w:val="22"/>
              </w:rPr>
              <w:t xml:space="preserve">Datum doručení návrhu na vklad </w:t>
            </w:r>
            <w:r w:rsidRPr="00351842">
              <w:rPr>
                <w:sz w:val="22"/>
              </w:rPr>
              <w:br/>
              <w:t>do katastru nemovitostí.</w:t>
            </w:r>
          </w:p>
        </w:tc>
      </w:tr>
      <w:tr w:rsidR="007E2AB5" w:rsidRPr="00351842" w14:paraId="6E981804" w14:textId="77777777" w:rsidTr="003C568E">
        <w:tc>
          <w:tcPr>
            <w:tcW w:w="5240" w:type="dxa"/>
          </w:tcPr>
          <w:p w14:paraId="6413B904" w14:textId="77777777" w:rsidR="007E2AB5" w:rsidRPr="00351842" w:rsidRDefault="007E2AB5" w:rsidP="00F47D49">
            <w:pPr>
              <w:rPr>
                <w:sz w:val="22"/>
              </w:rPr>
            </w:pPr>
          </w:p>
          <w:p w14:paraId="63ADB7E0" w14:textId="77777777" w:rsidR="007E2AB5" w:rsidRPr="00351842" w:rsidRDefault="007E2AB5" w:rsidP="00F47D49">
            <w:pPr>
              <w:rPr>
                <w:sz w:val="22"/>
              </w:rPr>
            </w:pPr>
            <w:r w:rsidRPr="00351842">
              <w:rPr>
                <w:sz w:val="22"/>
              </w:rPr>
              <w:t>Nabytí na základě kupní smlouvy (01x, 022 – movitý majetek)</w:t>
            </w:r>
          </w:p>
        </w:tc>
        <w:tc>
          <w:tcPr>
            <w:tcW w:w="3827" w:type="dxa"/>
          </w:tcPr>
          <w:p w14:paraId="1A73FC05" w14:textId="77777777" w:rsidR="007E2AB5" w:rsidRPr="00351842" w:rsidRDefault="007E2AB5" w:rsidP="00F47D49">
            <w:pPr>
              <w:rPr>
                <w:sz w:val="22"/>
              </w:rPr>
            </w:pPr>
            <w:r w:rsidRPr="00351842">
              <w:rPr>
                <w:sz w:val="22"/>
              </w:rPr>
              <w:t>Datum podpisu kupní smlouvy / datum převodu vlastnických práv uvedených</w:t>
            </w:r>
            <w:r w:rsidRPr="00351842">
              <w:rPr>
                <w:sz w:val="22"/>
              </w:rPr>
              <w:br/>
              <w:t xml:space="preserve"> ve smlouvě</w:t>
            </w:r>
          </w:p>
        </w:tc>
      </w:tr>
    </w:tbl>
    <w:p w14:paraId="5BDE473D" w14:textId="77777777" w:rsidR="007E2AB5" w:rsidRPr="00351842" w:rsidRDefault="007E2AB5" w:rsidP="00F47D49"/>
    <w:p w14:paraId="795FDDAD" w14:textId="77777777" w:rsidR="007E2AB5" w:rsidRPr="00351842" w:rsidRDefault="007E2AB5" w:rsidP="00F47D49">
      <w:r w:rsidRPr="00351842">
        <w:t xml:space="preserve">MČ Praha 8 ukončuje odpisování dlouhodobého nehmotného i hmotného majetku posledním dnem měsíce, ve kterém došlo k jeho vyřazení z užívání a doodepsáním zůstatkové ceny </w:t>
      </w:r>
      <w:r w:rsidRPr="00351842">
        <w:br/>
        <w:t>do nákladů.</w:t>
      </w:r>
    </w:p>
    <w:p w14:paraId="6DC832FA" w14:textId="77777777" w:rsidR="007E2AB5" w:rsidRPr="00351842" w:rsidRDefault="007E2AB5" w:rsidP="00F47D49"/>
    <w:p w14:paraId="345887D9" w14:textId="77777777" w:rsidR="007E2AB5" w:rsidRPr="00351842" w:rsidRDefault="007E2AB5" w:rsidP="00F47D49">
      <w:r w:rsidRPr="00351842">
        <w:t>Účetní odpisy budou účtovány na měsíční bázi prostřednictvím účtu 551 – odpisy dlouhodobého majetku do výkazu zisku a ztráty a oprávek k dlouhodobému nehmotnému a hmotnému majetku do rozvahy.</w:t>
      </w:r>
    </w:p>
    <w:p w14:paraId="43606061" w14:textId="77777777" w:rsidR="007E2AB5" w:rsidRPr="00351842" w:rsidRDefault="007E2AB5" w:rsidP="00F47D49"/>
    <w:p w14:paraId="635E4D31" w14:textId="77777777" w:rsidR="007E2AB5" w:rsidRPr="00351842" w:rsidRDefault="007E2AB5" w:rsidP="00F47D49">
      <w:r w:rsidRPr="00351842">
        <w:t>Částky účetních odpisů budou zaokrouhleny na celé koruny nahoru.</w:t>
      </w:r>
    </w:p>
    <w:p w14:paraId="33C4367B" w14:textId="77777777" w:rsidR="007E2AB5" w:rsidRPr="00351842" w:rsidRDefault="007E2AB5" w:rsidP="00F47D49">
      <w:pPr>
        <w:pStyle w:val="Odstavecseseznamem1"/>
        <w:ind w:left="0"/>
        <w:jc w:val="both"/>
        <w:rPr>
          <w:rFonts w:ascii="Times New Roman" w:hAnsi="Times New Roman" w:cs="Times New Roman"/>
          <w:sz w:val="24"/>
          <w:lang w:val="cs-CZ"/>
        </w:rPr>
      </w:pPr>
    </w:p>
    <w:p w14:paraId="096AD2D2" w14:textId="77777777" w:rsidR="007E2AB5" w:rsidRPr="00351842" w:rsidRDefault="007E2AB5">
      <w:pPr>
        <w:numPr>
          <w:ilvl w:val="0"/>
          <w:numId w:val="42"/>
        </w:numPr>
        <w:jc w:val="left"/>
        <w:rPr>
          <w:b/>
        </w:rPr>
      </w:pPr>
      <w:r w:rsidRPr="00351842">
        <w:rPr>
          <w:b/>
        </w:rPr>
        <w:t>Způsoby odpisování</w:t>
      </w:r>
    </w:p>
    <w:p w14:paraId="6226765D" w14:textId="77777777" w:rsidR="007E2AB5" w:rsidRPr="00351842" w:rsidRDefault="007E2AB5" w:rsidP="00F47D49">
      <w:r w:rsidRPr="00351842">
        <w:t>Základním způsobem odpisování dlouhodobého nehmotného a hmotného majetku je rovnoměrný způsob.</w:t>
      </w:r>
    </w:p>
    <w:p w14:paraId="7897B0D6" w14:textId="77777777" w:rsidR="007E2AB5" w:rsidRPr="00351842" w:rsidRDefault="007E2AB5" w:rsidP="00F47D49">
      <w:r w:rsidRPr="00351842">
        <w:t>Hranice významnosti pro zaúčtování zůstatkové ceny dlouhodobého majetku ve výši 5 % ocenění dlouhodobého majetku se k 1. 1. 2015 ruší a nahrazuje se zbytkové hodnotou.</w:t>
      </w:r>
    </w:p>
    <w:p w14:paraId="6E6806E3" w14:textId="77777777" w:rsidR="007E2AB5" w:rsidRPr="00351842" w:rsidRDefault="007E2AB5" w:rsidP="00F47D49"/>
    <w:p w14:paraId="27DD2A21" w14:textId="77777777" w:rsidR="007E2AB5" w:rsidRPr="00351842" w:rsidRDefault="007E2AB5" w:rsidP="00F47D49">
      <w:r w:rsidRPr="00351842">
        <w:t>Vymezení pojmu „Zbytková hodnota“</w:t>
      </w:r>
    </w:p>
    <w:p w14:paraId="6AA5EA9C" w14:textId="77777777" w:rsidR="007E2AB5" w:rsidRPr="00351842" w:rsidRDefault="007E2AB5" w:rsidP="00F47D49">
      <w:r w:rsidRPr="00351842">
        <w:t xml:space="preserve">Zbytková hodnota majetku je účetní jednotkou zdůvodnitelná kladná odhadovaná částka, kterou by účetní jednotka mohla získat v okamžiku předpokládaného vyřazení majetku, např. prodejem po odečtení předpokládaných nákladů s vyřazením souvisejících. Při stanovení zbytkové hodnoty se přihlíží též k plánovaným odpisům v souladu s ust. § 66 odst. 1 vyhlášky č. 410/2009 Sb., ve znění pozdějších předpisů </w:t>
      </w:r>
    </w:p>
    <w:p w14:paraId="7A264C78" w14:textId="77777777" w:rsidR="007E2AB5" w:rsidRPr="00351842" w:rsidRDefault="007E2AB5" w:rsidP="00F47D49"/>
    <w:p w14:paraId="2A5083B8" w14:textId="77777777" w:rsidR="007E2AB5" w:rsidRPr="00351842" w:rsidRDefault="007E2AB5" w:rsidP="00F47D49">
      <w:r w:rsidRPr="00351842">
        <w:t>Kategorie dlouhodobého majetku</w:t>
      </w:r>
    </w:p>
    <w:p w14:paraId="6DD9E183" w14:textId="77777777" w:rsidR="007E2AB5" w:rsidRPr="00351842" w:rsidRDefault="007E2AB5" w:rsidP="00F47D49">
      <w:r w:rsidRPr="00351842">
        <w:t>Kategorie dlouhodobého majetku a zařazení do účetních odpisových skupin vycházejí z Klasifikace produkce „CZ-CPA a klasifikace stavebních děl „CZ-CC.</w:t>
      </w:r>
    </w:p>
    <w:p w14:paraId="5AAD5D38" w14:textId="77777777" w:rsidR="007E2AB5" w:rsidRPr="00351842" w:rsidRDefault="007E2AB5" w:rsidP="00F47D49"/>
    <w:p w14:paraId="47DE0649" w14:textId="77777777" w:rsidR="007E2AB5" w:rsidRPr="00351842" w:rsidRDefault="007E2AB5" w:rsidP="00F47D49">
      <w:r w:rsidRPr="00351842">
        <w:t xml:space="preserve">MČ Praha 8 stanoví předpokládanou dobu používání příslušného dlouhodobého nehmotného a hmotného majetku, a to pro sestavení odpisového plánu. Předpokládaná doba používání dlouhodobého nehmotného a hmotného majetku je stanovena v letech. </w:t>
      </w:r>
    </w:p>
    <w:p w14:paraId="2BA3E94D" w14:textId="77777777" w:rsidR="007E2AB5" w:rsidRPr="00351842" w:rsidRDefault="007E2AB5" w:rsidP="00F47D49">
      <w:r w:rsidRPr="00351842">
        <w:t xml:space="preserve"> </w:t>
      </w:r>
    </w:p>
    <w:p w14:paraId="4A39ED17" w14:textId="77777777" w:rsidR="007E2AB5" w:rsidRPr="007067A7" w:rsidRDefault="007E2AB5">
      <w:pPr>
        <w:numPr>
          <w:ilvl w:val="0"/>
          <w:numId w:val="42"/>
        </w:numPr>
        <w:jc w:val="left"/>
        <w:rPr>
          <w:b/>
        </w:rPr>
      </w:pPr>
      <w:r w:rsidRPr="007067A7">
        <w:rPr>
          <w:b/>
        </w:rPr>
        <w:t xml:space="preserve">Postup účtování odpisu </w:t>
      </w:r>
    </w:p>
    <w:tbl>
      <w:tblPr>
        <w:tblW w:w="0" w:type="auto"/>
        <w:tblBorders>
          <w:top w:val="single" w:sz="4" w:space="0" w:color="auto"/>
          <w:left w:val="single" w:sz="4" w:space="0" w:color="auto"/>
          <w:bottom w:val="single" w:sz="4" w:space="0" w:color="auto"/>
          <w:right w:val="single" w:sz="4" w:space="0" w:color="auto"/>
          <w:insideH w:val="single" w:sz="4" w:space="0" w:color="auto"/>
        </w:tblBorders>
        <w:tblCellMar>
          <w:top w:w="28" w:type="dxa"/>
          <w:left w:w="28" w:type="dxa"/>
          <w:bottom w:w="28" w:type="dxa"/>
          <w:right w:w="28" w:type="dxa"/>
        </w:tblCellMar>
        <w:tblLook w:val="0000" w:firstRow="0" w:lastRow="0" w:firstColumn="0" w:lastColumn="0" w:noHBand="0" w:noVBand="0"/>
      </w:tblPr>
      <w:tblGrid>
        <w:gridCol w:w="925"/>
        <w:gridCol w:w="8145"/>
      </w:tblGrid>
      <w:tr w:rsidR="007E2AB5" w:rsidRPr="00351842" w14:paraId="3F1839E7" w14:textId="77777777" w:rsidTr="007067A7">
        <w:trPr>
          <w:cantSplit/>
          <w:trHeight w:val="122"/>
        </w:trPr>
        <w:tc>
          <w:tcPr>
            <w:tcW w:w="9073" w:type="dxa"/>
            <w:gridSpan w:val="2"/>
            <w:tcBorders>
              <w:top w:val="nil"/>
              <w:left w:val="nil"/>
              <w:bottom w:val="nil"/>
              <w:right w:val="nil"/>
            </w:tcBorders>
          </w:tcPr>
          <w:tbl>
            <w:tblPr>
              <w:tblW w:w="0" w:type="auto"/>
              <w:tblBorders>
                <w:top w:val="single" w:sz="4" w:space="0" w:color="auto"/>
                <w:left w:val="single" w:sz="4" w:space="0" w:color="auto"/>
                <w:bottom w:val="single" w:sz="4" w:space="0" w:color="auto"/>
                <w:right w:val="single" w:sz="4" w:space="0" w:color="auto"/>
                <w:insideH w:val="single" w:sz="4" w:space="0" w:color="auto"/>
              </w:tblBorders>
              <w:tblCellMar>
                <w:top w:w="28" w:type="dxa"/>
                <w:left w:w="28" w:type="dxa"/>
                <w:bottom w:w="28" w:type="dxa"/>
                <w:right w:w="28" w:type="dxa"/>
              </w:tblCellMar>
              <w:tblLook w:val="0000" w:firstRow="0" w:lastRow="0" w:firstColumn="0" w:lastColumn="0" w:noHBand="0" w:noVBand="0"/>
            </w:tblPr>
            <w:tblGrid>
              <w:gridCol w:w="922"/>
              <w:gridCol w:w="8092"/>
            </w:tblGrid>
            <w:tr w:rsidR="007E2AB5" w:rsidRPr="00351842" w14:paraId="3751FCA4" w14:textId="77777777" w:rsidTr="007067A7">
              <w:trPr>
                <w:cantSplit/>
              </w:trPr>
              <w:tc>
                <w:tcPr>
                  <w:tcW w:w="9128" w:type="dxa"/>
                  <w:gridSpan w:val="2"/>
                  <w:tcBorders>
                    <w:top w:val="nil"/>
                    <w:left w:val="nil"/>
                    <w:bottom w:val="single" w:sz="4" w:space="0" w:color="auto"/>
                    <w:right w:val="nil"/>
                  </w:tcBorders>
                </w:tcPr>
                <w:p w14:paraId="2B495516" w14:textId="77777777" w:rsidR="007E2AB5" w:rsidRPr="00351842" w:rsidRDefault="007E2AB5" w:rsidP="00F47D49"/>
              </w:tc>
            </w:tr>
            <w:tr w:rsidR="007E2AB5" w:rsidRPr="00351842" w14:paraId="5D222A2F" w14:textId="77777777" w:rsidTr="003C568E">
              <w:tc>
                <w:tcPr>
                  <w:tcW w:w="928" w:type="dxa"/>
                  <w:tcBorders>
                    <w:top w:val="single" w:sz="4" w:space="0" w:color="auto"/>
                    <w:right w:val="single" w:sz="4" w:space="0" w:color="auto"/>
                  </w:tcBorders>
                </w:tcPr>
                <w:p w14:paraId="5F55FCA3" w14:textId="77777777" w:rsidR="007E2AB5" w:rsidRPr="00351842" w:rsidRDefault="007E2AB5" w:rsidP="00F47D49">
                  <w:r w:rsidRPr="00351842">
                    <w:t>MD</w:t>
                  </w:r>
                </w:p>
              </w:tc>
              <w:tc>
                <w:tcPr>
                  <w:tcW w:w="8200" w:type="dxa"/>
                  <w:tcBorders>
                    <w:top w:val="single" w:sz="4" w:space="0" w:color="auto"/>
                    <w:left w:val="single" w:sz="4" w:space="0" w:color="auto"/>
                  </w:tcBorders>
                </w:tcPr>
                <w:p w14:paraId="00C9E9FC" w14:textId="77777777" w:rsidR="007E2AB5" w:rsidRPr="00351842" w:rsidRDefault="007E2AB5" w:rsidP="00F47D49">
                  <w:r w:rsidRPr="00351842">
                    <w:t>551 – odpisy dlouhodobého majetku</w:t>
                  </w:r>
                </w:p>
              </w:tc>
            </w:tr>
            <w:tr w:rsidR="007E2AB5" w:rsidRPr="00351842" w14:paraId="4307FA9C" w14:textId="77777777" w:rsidTr="003C568E">
              <w:tc>
                <w:tcPr>
                  <w:tcW w:w="928" w:type="dxa"/>
                  <w:tcBorders>
                    <w:bottom w:val="single" w:sz="4" w:space="0" w:color="auto"/>
                    <w:right w:val="single" w:sz="4" w:space="0" w:color="auto"/>
                  </w:tcBorders>
                </w:tcPr>
                <w:p w14:paraId="02B92B6A" w14:textId="77777777" w:rsidR="007E2AB5" w:rsidRPr="00351842" w:rsidRDefault="007E2AB5" w:rsidP="00F47D49">
                  <w:r w:rsidRPr="00351842">
                    <w:t>DAL</w:t>
                  </w:r>
                </w:p>
              </w:tc>
              <w:tc>
                <w:tcPr>
                  <w:tcW w:w="8200" w:type="dxa"/>
                  <w:tcBorders>
                    <w:left w:val="single" w:sz="4" w:space="0" w:color="auto"/>
                    <w:bottom w:val="single" w:sz="4" w:space="0" w:color="auto"/>
                  </w:tcBorders>
                </w:tcPr>
                <w:p w14:paraId="14C33463" w14:textId="77777777" w:rsidR="007E2AB5" w:rsidRPr="00351842" w:rsidRDefault="007E2AB5" w:rsidP="00F47D49">
                  <w:r w:rsidRPr="00351842">
                    <w:t xml:space="preserve">07x – oprávky k dlouhodobému nehmotnému majetku, </w:t>
                  </w:r>
                </w:p>
                <w:p w14:paraId="1FBD7A42" w14:textId="77777777" w:rsidR="007E2AB5" w:rsidRPr="00351842" w:rsidRDefault="007E2AB5" w:rsidP="00F47D49">
                  <w:r w:rsidRPr="00351842">
                    <w:t>08x – oprávky k dlouhodobému hmotnému majetku</w:t>
                  </w:r>
                </w:p>
              </w:tc>
            </w:tr>
            <w:tr w:rsidR="007E2AB5" w:rsidRPr="00351842" w14:paraId="64EE35E9" w14:textId="77777777" w:rsidTr="003C568E">
              <w:trPr>
                <w:cantSplit/>
              </w:trPr>
              <w:tc>
                <w:tcPr>
                  <w:tcW w:w="9128" w:type="dxa"/>
                  <w:gridSpan w:val="2"/>
                  <w:tcBorders>
                    <w:left w:val="nil"/>
                    <w:bottom w:val="nil"/>
                    <w:right w:val="nil"/>
                  </w:tcBorders>
                </w:tcPr>
                <w:p w14:paraId="24261B33" w14:textId="77777777" w:rsidR="007E2AB5" w:rsidRPr="00351842" w:rsidRDefault="007E2AB5" w:rsidP="00F47D49">
                  <w:pPr>
                    <w:rPr>
                      <w:sz w:val="12"/>
                    </w:rPr>
                  </w:pPr>
                </w:p>
              </w:tc>
            </w:tr>
          </w:tbl>
          <w:p w14:paraId="2197294D" w14:textId="77777777" w:rsidR="007E2AB5" w:rsidRPr="00351842" w:rsidRDefault="007E2AB5" w:rsidP="00F47D49">
            <w:pPr>
              <w:rPr>
                <w:sz w:val="12"/>
              </w:rPr>
            </w:pPr>
          </w:p>
        </w:tc>
      </w:tr>
      <w:tr w:rsidR="007E2AB5" w:rsidRPr="00351842" w14:paraId="781AF7F1" w14:textId="77777777" w:rsidTr="003C568E">
        <w:trPr>
          <w:cantSplit/>
        </w:trPr>
        <w:tc>
          <w:tcPr>
            <w:tcW w:w="9073" w:type="dxa"/>
            <w:gridSpan w:val="2"/>
            <w:tcBorders>
              <w:top w:val="nil"/>
              <w:left w:val="nil"/>
              <w:bottom w:val="single" w:sz="4" w:space="0" w:color="auto"/>
              <w:right w:val="nil"/>
            </w:tcBorders>
          </w:tcPr>
          <w:p w14:paraId="1F721EF9" w14:textId="77777777" w:rsidR="007E2AB5" w:rsidRPr="00351842" w:rsidRDefault="007E2AB5" w:rsidP="00F47D49">
            <w:pPr>
              <w:ind w:left="360"/>
            </w:pPr>
          </w:p>
        </w:tc>
      </w:tr>
      <w:tr w:rsidR="007E2AB5" w:rsidRPr="00351842" w14:paraId="2234FB0F" w14:textId="77777777" w:rsidTr="003C568E">
        <w:tc>
          <w:tcPr>
            <w:tcW w:w="925" w:type="dxa"/>
            <w:tcBorders>
              <w:top w:val="single" w:sz="4" w:space="0" w:color="auto"/>
              <w:right w:val="single" w:sz="4" w:space="0" w:color="auto"/>
            </w:tcBorders>
          </w:tcPr>
          <w:p w14:paraId="3DA6CF50" w14:textId="77777777" w:rsidR="007E2AB5" w:rsidRPr="00351842" w:rsidRDefault="007E2AB5" w:rsidP="00F47D49">
            <w:r w:rsidRPr="00351842">
              <w:t>MD</w:t>
            </w:r>
          </w:p>
        </w:tc>
        <w:tc>
          <w:tcPr>
            <w:tcW w:w="8148" w:type="dxa"/>
            <w:tcBorders>
              <w:top w:val="single" w:sz="4" w:space="0" w:color="auto"/>
              <w:left w:val="single" w:sz="4" w:space="0" w:color="auto"/>
            </w:tcBorders>
          </w:tcPr>
          <w:p w14:paraId="436C0628" w14:textId="77777777" w:rsidR="007E2AB5" w:rsidRPr="00351842" w:rsidRDefault="007E2AB5" w:rsidP="00F47D49">
            <w:r w:rsidRPr="00351842">
              <w:t>403 – transfery na pořízení dlouhodobého majetku</w:t>
            </w:r>
          </w:p>
        </w:tc>
      </w:tr>
      <w:tr w:rsidR="007E2AB5" w:rsidRPr="00351842" w14:paraId="307A44D7" w14:textId="77777777" w:rsidTr="003C568E">
        <w:tc>
          <w:tcPr>
            <w:tcW w:w="925" w:type="dxa"/>
            <w:tcBorders>
              <w:right w:val="single" w:sz="4" w:space="0" w:color="auto"/>
            </w:tcBorders>
          </w:tcPr>
          <w:p w14:paraId="65902FB6" w14:textId="77777777" w:rsidR="007E2AB5" w:rsidRPr="00351842" w:rsidRDefault="007E2AB5" w:rsidP="00F47D49">
            <w:r w:rsidRPr="00351842">
              <w:t>DAL</w:t>
            </w:r>
          </w:p>
        </w:tc>
        <w:tc>
          <w:tcPr>
            <w:tcW w:w="8148" w:type="dxa"/>
            <w:tcBorders>
              <w:left w:val="single" w:sz="4" w:space="0" w:color="auto"/>
            </w:tcBorders>
          </w:tcPr>
          <w:p w14:paraId="67833AF9" w14:textId="77777777" w:rsidR="007E2AB5" w:rsidRPr="00351842" w:rsidRDefault="007E2AB5" w:rsidP="00F47D49">
            <w:r w:rsidRPr="00351842">
              <w:t>401 – jmění účetní jednotky</w:t>
            </w:r>
          </w:p>
        </w:tc>
      </w:tr>
    </w:tbl>
    <w:p w14:paraId="5DAFB289" w14:textId="77777777" w:rsidR="007E2AB5" w:rsidRPr="00351842" w:rsidRDefault="007E2AB5" w:rsidP="00F47D49"/>
    <w:tbl>
      <w:tblPr>
        <w:tblW w:w="0" w:type="auto"/>
        <w:tblBorders>
          <w:top w:val="single" w:sz="4" w:space="0" w:color="auto"/>
          <w:left w:val="single" w:sz="4" w:space="0" w:color="auto"/>
          <w:bottom w:val="single" w:sz="4" w:space="0" w:color="auto"/>
          <w:right w:val="single" w:sz="4" w:space="0" w:color="auto"/>
          <w:insideH w:val="single" w:sz="4" w:space="0" w:color="auto"/>
        </w:tblBorders>
        <w:tblCellMar>
          <w:top w:w="28" w:type="dxa"/>
          <w:left w:w="28" w:type="dxa"/>
          <w:bottom w:w="28" w:type="dxa"/>
          <w:right w:w="28" w:type="dxa"/>
        </w:tblCellMar>
        <w:tblLook w:val="0000" w:firstRow="0" w:lastRow="0" w:firstColumn="0" w:lastColumn="0" w:noHBand="0" w:noVBand="0"/>
      </w:tblPr>
      <w:tblGrid>
        <w:gridCol w:w="924"/>
        <w:gridCol w:w="8136"/>
      </w:tblGrid>
      <w:tr w:rsidR="007E2AB5" w:rsidRPr="00351842" w14:paraId="258204D0" w14:textId="77777777" w:rsidTr="003C568E">
        <w:tc>
          <w:tcPr>
            <w:tcW w:w="928" w:type="dxa"/>
            <w:tcBorders>
              <w:right w:val="single" w:sz="4" w:space="0" w:color="auto"/>
            </w:tcBorders>
          </w:tcPr>
          <w:p w14:paraId="38612815" w14:textId="77777777" w:rsidR="007E2AB5" w:rsidRPr="00351842" w:rsidRDefault="007E2AB5" w:rsidP="00F47D49">
            <w:r w:rsidRPr="00351842">
              <w:t>MD</w:t>
            </w:r>
          </w:p>
        </w:tc>
        <w:tc>
          <w:tcPr>
            <w:tcW w:w="8198" w:type="dxa"/>
            <w:tcBorders>
              <w:left w:val="single" w:sz="4" w:space="0" w:color="auto"/>
            </w:tcBorders>
          </w:tcPr>
          <w:p w14:paraId="024B8034" w14:textId="77777777" w:rsidR="007E2AB5" w:rsidRPr="00351842" w:rsidRDefault="007E2AB5" w:rsidP="00F47D49">
            <w:r w:rsidRPr="00351842">
              <w:t>408 – opravy chyb minulých období / 406- oceňovací rozdíly při změně metody</w:t>
            </w:r>
          </w:p>
        </w:tc>
      </w:tr>
      <w:tr w:rsidR="007E2AB5" w:rsidRPr="00351842" w14:paraId="4F000D2C" w14:textId="77777777" w:rsidTr="003C568E">
        <w:tc>
          <w:tcPr>
            <w:tcW w:w="928" w:type="dxa"/>
            <w:tcBorders>
              <w:right w:val="single" w:sz="4" w:space="0" w:color="auto"/>
            </w:tcBorders>
          </w:tcPr>
          <w:p w14:paraId="07FF62B4" w14:textId="77777777" w:rsidR="007E2AB5" w:rsidRPr="00351842" w:rsidRDefault="007E2AB5" w:rsidP="00F47D49">
            <w:r w:rsidRPr="00351842">
              <w:t>DAL</w:t>
            </w:r>
          </w:p>
        </w:tc>
        <w:tc>
          <w:tcPr>
            <w:tcW w:w="8198" w:type="dxa"/>
            <w:tcBorders>
              <w:left w:val="single" w:sz="4" w:space="0" w:color="auto"/>
            </w:tcBorders>
          </w:tcPr>
          <w:p w14:paraId="6B7A5447" w14:textId="77777777" w:rsidR="007E2AB5" w:rsidRPr="00351842" w:rsidRDefault="007E2AB5" w:rsidP="00F47D49">
            <w:pPr>
              <w:jc w:val="left"/>
            </w:pPr>
            <w:r w:rsidRPr="00351842">
              <w:t>07x – oprávky k dlouhodobému nehmotnému majetku, 08x – oprávky k dlouhodobému hmotnému majetku</w:t>
            </w:r>
          </w:p>
        </w:tc>
      </w:tr>
    </w:tbl>
    <w:p w14:paraId="500621AE" w14:textId="77777777" w:rsidR="007E2AB5" w:rsidRPr="00351842" w:rsidRDefault="007E2AB5" w:rsidP="00F47D49">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CellMar>
          <w:top w:w="28" w:type="dxa"/>
          <w:left w:w="28" w:type="dxa"/>
          <w:bottom w:w="28" w:type="dxa"/>
          <w:right w:w="28" w:type="dxa"/>
        </w:tblCellMar>
        <w:tblLook w:val="0000" w:firstRow="0" w:lastRow="0" w:firstColumn="0" w:lastColumn="0" w:noHBand="0" w:noVBand="0"/>
      </w:tblPr>
      <w:tblGrid>
        <w:gridCol w:w="925"/>
        <w:gridCol w:w="8145"/>
      </w:tblGrid>
      <w:tr w:rsidR="007E2AB5" w:rsidRPr="00351842" w14:paraId="3D287CE2" w14:textId="77777777" w:rsidTr="003C568E">
        <w:trPr>
          <w:cantSplit/>
        </w:trPr>
        <w:tc>
          <w:tcPr>
            <w:tcW w:w="9073" w:type="dxa"/>
            <w:gridSpan w:val="2"/>
            <w:tcBorders>
              <w:top w:val="nil"/>
              <w:left w:val="nil"/>
              <w:bottom w:val="single" w:sz="4" w:space="0" w:color="auto"/>
              <w:right w:val="nil"/>
            </w:tcBorders>
          </w:tcPr>
          <w:p w14:paraId="1647021B" w14:textId="11B3CE68" w:rsidR="007E2AB5" w:rsidRPr="00351842" w:rsidRDefault="007E2AB5" w:rsidP="00F47D49">
            <w:pPr>
              <w:ind w:left="360"/>
            </w:pPr>
            <w:r w:rsidRPr="00351842">
              <w:t>Účtování odpisů z dotace</w:t>
            </w:r>
          </w:p>
        </w:tc>
      </w:tr>
      <w:tr w:rsidR="007E2AB5" w:rsidRPr="00351842" w14:paraId="2832ABC3" w14:textId="77777777" w:rsidTr="003C568E">
        <w:tc>
          <w:tcPr>
            <w:tcW w:w="925" w:type="dxa"/>
            <w:tcBorders>
              <w:top w:val="single" w:sz="4" w:space="0" w:color="auto"/>
              <w:right w:val="single" w:sz="4" w:space="0" w:color="auto"/>
            </w:tcBorders>
          </w:tcPr>
          <w:p w14:paraId="554BB0FC" w14:textId="77777777" w:rsidR="007E2AB5" w:rsidRPr="00351842" w:rsidRDefault="007E2AB5" w:rsidP="00F47D49">
            <w:r w:rsidRPr="00351842">
              <w:t>MD</w:t>
            </w:r>
          </w:p>
        </w:tc>
        <w:tc>
          <w:tcPr>
            <w:tcW w:w="8148" w:type="dxa"/>
            <w:tcBorders>
              <w:top w:val="single" w:sz="4" w:space="0" w:color="auto"/>
              <w:left w:val="single" w:sz="4" w:space="0" w:color="auto"/>
            </w:tcBorders>
          </w:tcPr>
          <w:p w14:paraId="53D186F1" w14:textId="77777777" w:rsidR="007E2AB5" w:rsidRPr="00351842" w:rsidRDefault="007E2AB5" w:rsidP="00F47D49">
            <w:r w:rsidRPr="00351842">
              <w:t>403 – transfery na pořízení dlouhodobého majetku</w:t>
            </w:r>
          </w:p>
        </w:tc>
      </w:tr>
      <w:tr w:rsidR="007E2AB5" w:rsidRPr="00351842" w14:paraId="4A2337CA" w14:textId="77777777" w:rsidTr="003C568E">
        <w:tc>
          <w:tcPr>
            <w:tcW w:w="925" w:type="dxa"/>
            <w:tcBorders>
              <w:right w:val="single" w:sz="4" w:space="0" w:color="auto"/>
            </w:tcBorders>
            <w:shd w:val="clear" w:color="auto" w:fill="FFFFFF"/>
          </w:tcPr>
          <w:p w14:paraId="3AF41402" w14:textId="77777777" w:rsidR="007E2AB5" w:rsidRPr="00351842" w:rsidRDefault="007E2AB5" w:rsidP="00F47D49">
            <w:r w:rsidRPr="00351842">
              <w:t>DAL</w:t>
            </w:r>
          </w:p>
        </w:tc>
        <w:tc>
          <w:tcPr>
            <w:tcW w:w="8148" w:type="dxa"/>
            <w:tcBorders>
              <w:left w:val="single" w:sz="4" w:space="0" w:color="auto"/>
            </w:tcBorders>
            <w:shd w:val="clear" w:color="auto" w:fill="FFFFFF"/>
          </w:tcPr>
          <w:p w14:paraId="40B06519" w14:textId="77777777" w:rsidR="007E2AB5" w:rsidRPr="00351842" w:rsidRDefault="007E2AB5" w:rsidP="00F47D49">
            <w:r w:rsidRPr="00351842">
              <w:t>672 – výnosy z transferů</w:t>
            </w:r>
          </w:p>
        </w:tc>
      </w:tr>
    </w:tbl>
    <w:p w14:paraId="442013B4" w14:textId="77777777" w:rsidR="007E2AB5" w:rsidRPr="00351842" w:rsidRDefault="007E2AB5" w:rsidP="00F47D49">
      <w:pPr>
        <w:rPr>
          <w:bCs/>
          <w:sz w:val="20"/>
        </w:rPr>
      </w:pPr>
      <w:r w:rsidRPr="00351842">
        <w:rPr>
          <w:bCs/>
          <w:sz w:val="20"/>
        </w:rPr>
        <w:t xml:space="preserve">*) účetní odpisy komerčně využívaného majetku budou účtovány souhrnně na nákladovém účtu 551 ve zdaňované činnosti. </w:t>
      </w:r>
    </w:p>
    <w:p w14:paraId="1DA0B9A2" w14:textId="77777777" w:rsidR="007E2AB5" w:rsidRPr="00351842" w:rsidRDefault="007E2AB5" w:rsidP="00F47D49">
      <w:pPr>
        <w:rPr>
          <w:bCs/>
          <w:sz w:val="20"/>
        </w:rPr>
      </w:pPr>
    </w:p>
    <w:p w14:paraId="4A654306" w14:textId="77777777" w:rsidR="00CE76E1" w:rsidRPr="00351842" w:rsidRDefault="00CE76E1" w:rsidP="00F47D49">
      <w:pPr>
        <w:rPr>
          <w:bCs/>
          <w:sz w:val="20"/>
        </w:rPr>
      </w:pPr>
    </w:p>
    <w:p w14:paraId="2F6C4ACB" w14:textId="77777777" w:rsidR="00CE76E1" w:rsidRPr="00351842" w:rsidRDefault="00CE76E1" w:rsidP="00F47D49">
      <w:pPr>
        <w:rPr>
          <w:bCs/>
          <w:sz w:val="20"/>
        </w:rPr>
      </w:pPr>
    </w:p>
    <w:p w14:paraId="281451EE" w14:textId="77777777" w:rsidR="00CE76E1" w:rsidRPr="00351842" w:rsidRDefault="00CE76E1" w:rsidP="00F47D49">
      <w:pPr>
        <w:rPr>
          <w:bCs/>
          <w:sz w:val="20"/>
        </w:rPr>
      </w:pPr>
    </w:p>
    <w:p w14:paraId="23D502B5" w14:textId="77777777" w:rsidR="00CE76E1" w:rsidRPr="00351842" w:rsidRDefault="00CE76E1" w:rsidP="00F47D49">
      <w:pPr>
        <w:rPr>
          <w:bCs/>
          <w:sz w:val="20"/>
        </w:rPr>
      </w:pPr>
    </w:p>
    <w:p w14:paraId="39FE3C24" w14:textId="77777777" w:rsidR="007E2AB5" w:rsidRPr="00351842" w:rsidRDefault="007E2AB5">
      <w:pPr>
        <w:numPr>
          <w:ilvl w:val="0"/>
          <w:numId w:val="42"/>
        </w:numPr>
        <w:jc w:val="left"/>
        <w:rPr>
          <w:b/>
        </w:rPr>
      </w:pPr>
      <w:r w:rsidRPr="00351842">
        <w:rPr>
          <w:b/>
        </w:rPr>
        <w:lastRenderedPageBreak/>
        <w:t>Pozastavení účetního odpisu u majetku určeného k prodeji a oceněného reálnou hodnotou</w:t>
      </w:r>
    </w:p>
    <w:p w14:paraId="69560512" w14:textId="77777777" w:rsidR="007E2AB5" w:rsidRPr="00351842" w:rsidRDefault="007E2AB5" w:rsidP="00F47D49">
      <w:pPr>
        <w:rPr>
          <w:b/>
        </w:rPr>
      </w:pPr>
    </w:p>
    <w:p w14:paraId="240D7522" w14:textId="77777777" w:rsidR="007E2AB5" w:rsidRPr="00351842" w:rsidRDefault="007E2AB5" w:rsidP="00F47D49">
      <w:r w:rsidRPr="00351842">
        <w:rPr>
          <w:bCs/>
        </w:rPr>
        <w:t xml:space="preserve">U majetku určeného k prodeji (tento majetek bude oceněn reálnou hodnotu) bude zastaven odpis k 1. dni, </w:t>
      </w:r>
      <w:r w:rsidRPr="00351842">
        <w:t>který následuje po měsíci, ve kterém byl majetek oceněn reálnou hodnotou.</w:t>
      </w:r>
    </w:p>
    <w:p w14:paraId="33535AEA" w14:textId="77777777" w:rsidR="007E2AB5" w:rsidRPr="00351842" w:rsidRDefault="007E2AB5" w:rsidP="00F47D49">
      <w:pPr>
        <w:rPr>
          <w:bCs/>
        </w:rPr>
      </w:pPr>
    </w:p>
    <w:p w14:paraId="1FD39A60" w14:textId="77777777" w:rsidR="007E2AB5" w:rsidRPr="00351842" w:rsidRDefault="007E2AB5">
      <w:pPr>
        <w:numPr>
          <w:ilvl w:val="0"/>
          <w:numId w:val="43"/>
        </w:numPr>
        <w:ind w:left="567" w:hanging="283"/>
        <w:rPr>
          <w:bCs/>
        </w:rPr>
      </w:pPr>
      <w:r w:rsidRPr="00351842">
        <w:rPr>
          <w:bCs/>
        </w:rPr>
        <w:t>Majetek je prodán</w:t>
      </w:r>
    </w:p>
    <w:p w14:paraId="13D626C6" w14:textId="0BA0F9A3" w:rsidR="007E2AB5" w:rsidRPr="00351842" w:rsidRDefault="007E2AB5" w:rsidP="00F47D49">
      <w:pPr>
        <w:ind w:left="567"/>
        <w:rPr>
          <w:bCs/>
        </w:rPr>
      </w:pPr>
      <w:r w:rsidRPr="00351842">
        <w:rPr>
          <w:bCs/>
        </w:rPr>
        <w:t>Následuje řada kroků, které obsahují vyřazení majetku z evidence, předpis pohledávky za</w:t>
      </w:r>
      <w:r w:rsidR="00CE76E1" w:rsidRPr="00351842">
        <w:rPr>
          <w:bCs/>
        </w:rPr>
        <w:t> </w:t>
      </w:r>
      <w:r w:rsidRPr="00351842">
        <w:rPr>
          <w:bCs/>
        </w:rPr>
        <w:t>prodaný majetek, zúčtování reálné hodnoty, zúčtování zůstatkové ceny do nákladů. Pokud se jedná o nemovitosti, tak všechny tyto operace musí být provedeny v roce, kdy byl podán návrh na vklad do katastru nemovitostí.</w:t>
      </w:r>
    </w:p>
    <w:p w14:paraId="199A41DD" w14:textId="77777777" w:rsidR="007E2AB5" w:rsidRPr="00351842" w:rsidRDefault="007E2AB5" w:rsidP="00F47D49">
      <w:pPr>
        <w:ind w:left="567" w:hanging="283"/>
        <w:rPr>
          <w:bCs/>
        </w:rPr>
      </w:pPr>
    </w:p>
    <w:p w14:paraId="4DDD7D26" w14:textId="77777777" w:rsidR="007E2AB5" w:rsidRPr="00351842" w:rsidRDefault="007E2AB5">
      <w:pPr>
        <w:numPr>
          <w:ilvl w:val="0"/>
          <w:numId w:val="43"/>
        </w:numPr>
        <w:ind w:left="567" w:hanging="283"/>
        <w:rPr>
          <w:bCs/>
        </w:rPr>
      </w:pPr>
      <w:r w:rsidRPr="00351842">
        <w:rPr>
          <w:bCs/>
        </w:rPr>
        <w:t>Majetek není prodán (zrušeno rozhodnutí o prodeji)</w:t>
      </w:r>
    </w:p>
    <w:p w14:paraId="4516E7AE" w14:textId="77777777" w:rsidR="007E2AB5" w:rsidRPr="00351842" w:rsidRDefault="007E2AB5" w:rsidP="00F47D49">
      <w:pPr>
        <w:ind w:left="567"/>
        <w:rPr>
          <w:bCs/>
        </w:rPr>
      </w:pPr>
      <w:r w:rsidRPr="00351842">
        <w:rPr>
          <w:bCs/>
        </w:rPr>
        <w:t xml:space="preserve">Následuje zúčtování reálné hodnoty – vrácení na úroveň pořizovací ceny a následuje pokračování v odpisech </w:t>
      </w:r>
    </w:p>
    <w:p w14:paraId="41FDE457" w14:textId="77777777" w:rsidR="007E2AB5" w:rsidRPr="00351842" w:rsidRDefault="007E2AB5" w:rsidP="00F47D49">
      <w:pPr>
        <w:rPr>
          <w:bCs/>
        </w:rPr>
      </w:pPr>
    </w:p>
    <w:p w14:paraId="442DB7BF" w14:textId="77777777" w:rsidR="007E2AB5" w:rsidRPr="00351842" w:rsidRDefault="007E2AB5">
      <w:pPr>
        <w:numPr>
          <w:ilvl w:val="0"/>
          <w:numId w:val="42"/>
        </w:numPr>
        <w:jc w:val="left"/>
        <w:rPr>
          <w:b/>
        </w:rPr>
      </w:pPr>
      <w:r w:rsidRPr="00351842">
        <w:rPr>
          <w:b/>
        </w:rPr>
        <w:t>Základna pro stanovení a zahájení odpisů</w:t>
      </w:r>
    </w:p>
    <w:p w14:paraId="28EEE192" w14:textId="77777777" w:rsidR="007E2AB5" w:rsidRPr="00351842" w:rsidRDefault="007E2AB5" w:rsidP="00F47D49"/>
    <w:p w14:paraId="6F5066F1" w14:textId="77777777" w:rsidR="007E2AB5" w:rsidRPr="00351842" w:rsidRDefault="007E2AB5" w:rsidP="00F47D49">
      <w:r w:rsidRPr="00351842">
        <w:rPr>
          <w:b/>
          <w:bCs/>
        </w:rPr>
        <w:t xml:space="preserve">Neznám pořizovací cenu = </w:t>
      </w:r>
      <w:r w:rsidRPr="00351842">
        <w:t xml:space="preserve">Pokud nebude známa výše ocenění dlouhodobého nehmotného </w:t>
      </w:r>
      <w:r w:rsidRPr="00351842">
        <w:br/>
        <w:t>a hmotného majetku, zvolí HMP ocenění reprodukční pořizovací cenou zjištěnou kvalifikovaným odhadem. Takto zjištěné ocenění bude podloženo alespoň třemi případy ocenění stejného či podobného majetku zjištěného z internetové inzerce, bazaru, autobazaru, realitní kanceláře apod.</w:t>
      </w:r>
    </w:p>
    <w:p w14:paraId="7A8A21A2" w14:textId="77777777" w:rsidR="007E2AB5" w:rsidRPr="00351842" w:rsidRDefault="007E2AB5" w:rsidP="00F47D49"/>
    <w:p w14:paraId="20394E3F" w14:textId="77777777" w:rsidR="007E2AB5" w:rsidRPr="00351842" w:rsidRDefault="007E2AB5" w:rsidP="00F47D49">
      <w:r w:rsidRPr="00351842">
        <w:t>Majetek nabytý darem, bude též oceněn reprodukční pořizovací cenou zjištěnou na základě kvalifikovaného odhadu. Pokud se reprodukční pořizovací cena shoduje s cenou uvedenou v darovací smlouvě, použije se pro ocenění cena uvedená ve smlouvě.</w:t>
      </w:r>
    </w:p>
    <w:p w14:paraId="517B8D3E" w14:textId="77777777" w:rsidR="007E2AB5" w:rsidRPr="00351842" w:rsidRDefault="007E2AB5" w:rsidP="00F47D49">
      <w:pPr>
        <w:outlineLvl w:val="0"/>
        <w:rPr>
          <w:b/>
          <w:bCs/>
          <w:u w:val="single"/>
        </w:rPr>
      </w:pPr>
    </w:p>
    <w:p w14:paraId="0BE672DF" w14:textId="77777777" w:rsidR="007E2AB5" w:rsidRPr="00351842" w:rsidRDefault="007E2AB5" w:rsidP="00F47D49"/>
    <w:p w14:paraId="22D18558" w14:textId="77777777" w:rsidR="007E2AB5" w:rsidRPr="00351842" w:rsidRDefault="007E2AB5" w:rsidP="00F47D49"/>
    <w:p w14:paraId="5AF53A83" w14:textId="77777777" w:rsidR="007E2AB5" w:rsidRPr="00351842" w:rsidRDefault="007E2AB5" w:rsidP="00F47D49"/>
    <w:p w14:paraId="0CD2A09D" w14:textId="77777777" w:rsidR="007E2AB5" w:rsidRPr="00351842" w:rsidRDefault="007E2AB5" w:rsidP="00F47D49">
      <w:pPr>
        <w:ind w:left="4536"/>
        <w:rPr>
          <w:u w:val="single"/>
        </w:rPr>
      </w:pPr>
      <w:r w:rsidRPr="00351842">
        <w:rPr>
          <w:u w:val="single"/>
        </w:rPr>
        <w:br w:type="page"/>
      </w:r>
      <w:r w:rsidRPr="00351842">
        <w:rPr>
          <w:u w:val="single"/>
        </w:rPr>
        <w:lastRenderedPageBreak/>
        <w:t xml:space="preserve">Příloha </w:t>
      </w:r>
      <w:bookmarkStart w:id="331" w:name="č_8"/>
      <w:r w:rsidRPr="00351842">
        <w:rPr>
          <w:u w:val="single"/>
        </w:rPr>
        <w:t xml:space="preserve">č. 8 </w:t>
      </w:r>
      <w:bookmarkEnd w:id="331"/>
    </w:p>
    <w:p w14:paraId="07686587" w14:textId="77777777" w:rsidR="007E2AB5" w:rsidRPr="00351842" w:rsidRDefault="007E2AB5" w:rsidP="00F47D49">
      <w:pPr>
        <w:pBdr>
          <w:bottom w:val="single" w:sz="4" w:space="1" w:color="auto"/>
        </w:pBdr>
        <w:autoSpaceDE w:val="0"/>
        <w:autoSpaceDN w:val="0"/>
        <w:adjustRightInd w:val="0"/>
        <w:ind w:left="4536"/>
        <w:rPr>
          <w:szCs w:val="24"/>
        </w:rPr>
      </w:pPr>
      <w:r w:rsidRPr="00351842">
        <w:t xml:space="preserve">„Směrnice o oběhu účetních dokladů městské části Praha 8“ </w:t>
      </w:r>
    </w:p>
    <w:p w14:paraId="4B0BB240" w14:textId="77777777" w:rsidR="007E2AB5" w:rsidRPr="00351842" w:rsidRDefault="007E2AB5" w:rsidP="00F47D49">
      <w:pPr>
        <w:autoSpaceDE w:val="0"/>
        <w:autoSpaceDN w:val="0"/>
        <w:adjustRightInd w:val="0"/>
        <w:jc w:val="center"/>
        <w:rPr>
          <w:szCs w:val="24"/>
          <w:u w:val="single"/>
        </w:rPr>
      </w:pPr>
    </w:p>
    <w:p w14:paraId="1AC222A9" w14:textId="77777777" w:rsidR="007E2AB5" w:rsidRPr="00351842" w:rsidRDefault="007E2AB5" w:rsidP="00F47D49">
      <w:pPr>
        <w:pStyle w:val="Nadpis5"/>
      </w:pPr>
      <w:bookmarkStart w:id="332" w:name="_Toc231215461"/>
      <w:r w:rsidRPr="00351842">
        <w:t>Čísla bankovních účtů MČ Praha 8 a používaná čísla ORJ u jednotlivých bankovních účtů ZČ+SF (zdaňovaná činnost + správní firma)</w:t>
      </w:r>
      <w:bookmarkEnd w:id="332"/>
    </w:p>
    <w:p w14:paraId="24B865F8" w14:textId="77777777" w:rsidR="007E2AB5" w:rsidRPr="00351842" w:rsidRDefault="007E2AB5" w:rsidP="00F47D49">
      <w:pPr>
        <w:pBdr>
          <w:bottom w:val="single" w:sz="4" w:space="1" w:color="auto"/>
        </w:pBdr>
        <w:jc w:val="center"/>
        <w:rPr>
          <w:szCs w:val="24"/>
        </w:rPr>
      </w:pPr>
    </w:p>
    <w:p w14:paraId="512C93E4" w14:textId="77777777" w:rsidR="007E2AB5" w:rsidRPr="00351842" w:rsidRDefault="007E2AB5" w:rsidP="00F47D49">
      <w:pPr>
        <w:pBdr>
          <w:bottom w:val="single" w:sz="4" w:space="1" w:color="auto"/>
        </w:pBdr>
        <w:jc w:val="center"/>
        <w:rPr>
          <w:szCs w:val="24"/>
        </w:rPr>
      </w:pPr>
    </w:p>
    <w:p w14:paraId="36325F88" w14:textId="77777777" w:rsidR="007E2AB5" w:rsidRPr="00351842" w:rsidRDefault="007E2AB5" w:rsidP="00F47D49">
      <w:pPr>
        <w:numPr>
          <w:ilvl w:val="0"/>
          <w:numId w:val="32"/>
        </w:numPr>
        <w:autoSpaceDE w:val="0"/>
        <w:autoSpaceDN w:val="0"/>
        <w:adjustRightInd w:val="0"/>
        <w:jc w:val="left"/>
        <w:rPr>
          <w:bCs/>
        </w:rPr>
      </w:pPr>
      <w:r w:rsidRPr="00351842">
        <w:rPr>
          <w:bCs/>
        </w:rPr>
        <w:t>Běžný účet (základní)</w:t>
      </w:r>
      <w:r w:rsidRPr="00351842">
        <w:rPr>
          <w:bCs/>
        </w:rPr>
        <w:tab/>
      </w:r>
      <w:r w:rsidRPr="00351842">
        <w:rPr>
          <w:bCs/>
        </w:rPr>
        <w:tab/>
      </w:r>
      <w:r w:rsidRPr="00351842">
        <w:rPr>
          <w:bCs/>
        </w:rPr>
        <w:tab/>
      </w:r>
      <w:r w:rsidRPr="00351842">
        <w:rPr>
          <w:bCs/>
        </w:rPr>
        <w:tab/>
      </w:r>
      <w:r w:rsidRPr="00351842">
        <w:rPr>
          <w:bCs/>
        </w:rPr>
        <w:tab/>
        <w:t>2000881329/0800</w:t>
      </w:r>
    </w:p>
    <w:p w14:paraId="4587A5BE" w14:textId="77777777" w:rsidR="007E2AB5" w:rsidRPr="00351842" w:rsidRDefault="007E2AB5" w:rsidP="00F47D49">
      <w:pPr>
        <w:numPr>
          <w:ilvl w:val="0"/>
          <w:numId w:val="32"/>
        </w:numPr>
        <w:autoSpaceDE w:val="0"/>
        <w:autoSpaceDN w:val="0"/>
        <w:adjustRightInd w:val="0"/>
        <w:jc w:val="left"/>
        <w:rPr>
          <w:bCs/>
        </w:rPr>
      </w:pPr>
      <w:r w:rsidRPr="00351842">
        <w:rPr>
          <w:bCs/>
        </w:rPr>
        <w:t xml:space="preserve">Příjmový účet </w:t>
      </w:r>
      <w:r w:rsidRPr="00351842">
        <w:rPr>
          <w:bCs/>
        </w:rPr>
        <w:tab/>
      </w:r>
      <w:r w:rsidRPr="00351842">
        <w:rPr>
          <w:bCs/>
        </w:rPr>
        <w:tab/>
      </w:r>
      <w:r w:rsidRPr="00351842">
        <w:rPr>
          <w:bCs/>
        </w:rPr>
        <w:tab/>
      </w:r>
      <w:r w:rsidRPr="00351842">
        <w:rPr>
          <w:bCs/>
        </w:rPr>
        <w:tab/>
      </w:r>
      <w:r w:rsidRPr="00351842">
        <w:rPr>
          <w:bCs/>
        </w:rPr>
        <w:tab/>
        <w:t>19-2000881329/0800</w:t>
      </w:r>
    </w:p>
    <w:p w14:paraId="7FEE52D8" w14:textId="77777777" w:rsidR="007E2AB5" w:rsidRPr="00351842" w:rsidRDefault="007E2AB5" w:rsidP="00F47D49">
      <w:pPr>
        <w:numPr>
          <w:ilvl w:val="0"/>
          <w:numId w:val="32"/>
        </w:numPr>
        <w:autoSpaceDE w:val="0"/>
        <w:autoSpaceDN w:val="0"/>
        <w:adjustRightInd w:val="0"/>
        <w:jc w:val="left"/>
        <w:rPr>
          <w:bCs/>
        </w:rPr>
      </w:pPr>
      <w:r w:rsidRPr="00351842">
        <w:rPr>
          <w:bCs/>
        </w:rPr>
        <w:t xml:space="preserve">Výdajový účet </w:t>
      </w:r>
      <w:r w:rsidRPr="00351842">
        <w:rPr>
          <w:bCs/>
        </w:rPr>
        <w:tab/>
      </w:r>
      <w:r w:rsidRPr="00351842">
        <w:rPr>
          <w:bCs/>
        </w:rPr>
        <w:tab/>
      </w:r>
      <w:r w:rsidRPr="00351842">
        <w:rPr>
          <w:bCs/>
        </w:rPr>
        <w:tab/>
      </w:r>
      <w:r w:rsidRPr="00351842">
        <w:rPr>
          <w:bCs/>
        </w:rPr>
        <w:tab/>
      </w:r>
      <w:r w:rsidRPr="00351842">
        <w:rPr>
          <w:bCs/>
        </w:rPr>
        <w:tab/>
        <w:t>27-2000881329/0800</w:t>
      </w:r>
    </w:p>
    <w:p w14:paraId="74ED2D17" w14:textId="77777777" w:rsidR="007E2AB5" w:rsidRPr="00351842" w:rsidRDefault="007E2AB5" w:rsidP="00F47D49">
      <w:pPr>
        <w:numPr>
          <w:ilvl w:val="0"/>
          <w:numId w:val="32"/>
        </w:numPr>
        <w:autoSpaceDE w:val="0"/>
        <w:autoSpaceDN w:val="0"/>
        <w:adjustRightInd w:val="0"/>
        <w:jc w:val="left"/>
        <w:rPr>
          <w:bCs/>
        </w:rPr>
      </w:pPr>
      <w:r w:rsidRPr="00351842">
        <w:rPr>
          <w:bCs/>
        </w:rPr>
        <w:t xml:space="preserve">Fond zaměstnavatele </w:t>
      </w:r>
      <w:r w:rsidRPr="00351842">
        <w:rPr>
          <w:bCs/>
        </w:rPr>
        <w:tab/>
      </w:r>
      <w:r w:rsidRPr="00351842">
        <w:rPr>
          <w:bCs/>
        </w:rPr>
        <w:tab/>
      </w:r>
      <w:r w:rsidRPr="00351842">
        <w:rPr>
          <w:bCs/>
        </w:rPr>
        <w:tab/>
      </w:r>
      <w:r w:rsidRPr="00351842">
        <w:rPr>
          <w:bCs/>
        </w:rPr>
        <w:tab/>
      </w:r>
      <w:r w:rsidRPr="00351842">
        <w:rPr>
          <w:bCs/>
        </w:rPr>
        <w:tab/>
        <w:t>107-2000881329/0800</w:t>
      </w:r>
    </w:p>
    <w:p w14:paraId="49E7B8AD" w14:textId="77777777" w:rsidR="007E2AB5" w:rsidRPr="00351842" w:rsidRDefault="007E2AB5" w:rsidP="00F47D49">
      <w:pPr>
        <w:numPr>
          <w:ilvl w:val="0"/>
          <w:numId w:val="32"/>
        </w:numPr>
        <w:autoSpaceDE w:val="0"/>
        <w:autoSpaceDN w:val="0"/>
        <w:adjustRightInd w:val="0"/>
        <w:jc w:val="left"/>
        <w:rPr>
          <w:bCs/>
        </w:rPr>
      </w:pPr>
      <w:r w:rsidRPr="00351842">
        <w:rPr>
          <w:bCs/>
        </w:rPr>
        <w:t xml:space="preserve">Fond rezerv a rozvoje </w:t>
      </w:r>
      <w:r w:rsidRPr="00351842">
        <w:rPr>
          <w:bCs/>
        </w:rPr>
        <w:tab/>
      </w:r>
      <w:r w:rsidRPr="00351842">
        <w:rPr>
          <w:bCs/>
        </w:rPr>
        <w:tab/>
      </w:r>
      <w:r w:rsidRPr="00351842">
        <w:rPr>
          <w:bCs/>
        </w:rPr>
        <w:tab/>
      </w:r>
      <w:r w:rsidRPr="00351842">
        <w:rPr>
          <w:bCs/>
        </w:rPr>
        <w:tab/>
        <w:t>1222-2000881329/0800</w:t>
      </w:r>
    </w:p>
    <w:p w14:paraId="59A49F49" w14:textId="77777777" w:rsidR="007E2AB5" w:rsidRPr="00351842" w:rsidRDefault="007E2AB5" w:rsidP="00F47D49">
      <w:pPr>
        <w:numPr>
          <w:ilvl w:val="0"/>
          <w:numId w:val="32"/>
        </w:numPr>
        <w:autoSpaceDE w:val="0"/>
        <w:autoSpaceDN w:val="0"/>
        <w:adjustRightInd w:val="0"/>
        <w:jc w:val="left"/>
        <w:rPr>
          <w:bCs/>
        </w:rPr>
      </w:pPr>
      <w:r w:rsidRPr="00351842">
        <w:rPr>
          <w:bCs/>
        </w:rPr>
        <w:t xml:space="preserve">Depozitní účet </w:t>
      </w:r>
      <w:r w:rsidRPr="00351842">
        <w:rPr>
          <w:bCs/>
        </w:rPr>
        <w:tab/>
      </w:r>
      <w:r w:rsidRPr="00351842">
        <w:rPr>
          <w:bCs/>
        </w:rPr>
        <w:tab/>
      </w:r>
      <w:r w:rsidRPr="00351842">
        <w:rPr>
          <w:bCs/>
        </w:rPr>
        <w:tab/>
      </w:r>
      <w:r w:rsidRPr="00351842">
        <w:rPr>
          <w:bCs/>
        </w:rPr>
        <w:tab/>
      </w:r>
      <w:r w:rsidRPr="00351842">
        <w:rPr>
          <w:bCs/>
        </w:rPr>
        <w:tab/>
        <w:t>6015-2000881329/0800</w:t>
      </w:r>
    </w:p>
    <w:p w14:paraId="1B7F9694" w14:textId="77777777" w:rsidR="007E2AB5" w:rsidRPr="00351842" w:rsidRDefault="007E2AB5" w:rsidP="00F47D49">
      <w:pPr>
        <w:numPr>
          <w:ilvl w:val="0"/>
          <w:numId w:val="32"/>
        </w:numPr>
        <w:autoSpaceDE w:val="0"/>
        <w:autoSpaceDN w:val="0"/>
        <w:adjustRightInd w:val="0"/>
        <w:jc w:val="left"/>
        <w:rPr>
          <w:bCs/>
        </w:rPr>
      </w:pPr>
      <w:r w:rsidRPr="00351842">
        <w:rPr>
          <w:bCs/>
        </w:rPr>
        <w:t xml:space="preserve">Účet darů </w:t>
      </w:r>
      <w:r w:rsidRPr="00351842">
        <w:rPr>
          <w:bCs/>
        </w:rPr>
        <w:tab/>
      </w:r>
      <w:r w:rsidRPr="00351842">
        <w:rPr>
          <w:bCs/>
        </w:rPr>
        <w:tab/>
      </w:r>
      <w:r w:rsidRPr="00351842">
        <w:rPr>
          <w:bCs/>
        </w:rPr>
        <w:tab/>
      </w:r>
      <w:r w:rsidRPr="00351842">
        <w:rPr>
          <w:bCs/>
        </w:rPr>
        <w:tab/>
      </w:r>
      <w:r w:rsidRPr="00351842">
        <w:rPr>
          <w:bCs/>
        </w:rPr>
        <w:tab/>
      </w:r>
      <w:r w:rsidRPr="00351842">
        <w:rPr>
          <w:bCs/>
        </w:rPr>
        <w:tab/>
        <w:t>31229-2000881329/0800</w:t>
      </w:r>
    </w:p>
    <w:p w14:paraId="08C06431" w14:textId="77777777" w:rsidR="007E2AB5" w:rsidRPr="00351842" w:rsidRDefault="007E2AB5" w:rsidP="00F47D49">
      <w:pPr>
        <w:numPr>
          <w:ilvl w:val="0"/>
          <w:numId w:val="32"/>
        </w:numPr>
        <w:autoSpaceDE w:val="0"/>
        <w:autoSpaceDN w:val="0"/>
        <w:adjustRightInd w:val="0"/>
        <w:jc w:val="left"/>
        <w:rPr>
          <w:bCs/>
        </w:rPr>
      </w:pPr>
      <w:r w:rsidRPr="00351842">
        <w:rPr>
          <w:bCs/>
        </w:rPr>
        <w:t>Účet pokut ZPS</w:t>
      </w:r>
      <w:r w:rsidRPr="00351842">
        <w:rPr>
          <w:bCs/>
        </w:rPr>
        <w:tab/>
      </w:r>
      <w:r w:rsidRPr="00351842">
        <w:rPr>
          <w:bCs/>
        </w:rPr>
        <w:tab/>
      </w:r>
      <w:r w:rsidRPr="00351842">
        <w:rPr>
          <w:bCs/>
        </w:rPr>
        <w:tab/>
      </w:r>
      <w:r w:rsidRPr="00351842">
        <w:rPr>
          <w:bCs/>
        </w:rPr>
        <w:tab/>
      </w:r>
      <w:r w:rsidRPr="00351842">
        <w:rPr>
          <w:bCs/>
        </w:rPr>
        <w:tab/>
        <w:t>5039-2000881329/0800</w:t>
      </w:r>
    </w:p>
    <w:p w14:paraId="57D056A9" w14:textId="77777777" w:rsidR="007E2AB5" w:rsidRPr="00351842" w:rsidRDefault="007E2AB5" w:rsidP="00F47D49">
      <w:pPr>
        <w:numPr>
          <w:ilvl w:val="0"/>
          <w:numId w:val="32"/>
        </w:numPr>
        <w:autoSpaceDE w:val="0"/>
        <w:autoSpaceDN w:val="0"/>
        <w:adjustRightInd w:val="0"/>
        <w:jc w:val="left"/>
        <w:rPr>
          <w:bCs/>
        </w:rPr>
      </w:pPr>
      <w:r w:rsidRPr="00351842">
        <w:rPr>
          <w:bCs/>
        </w:rPr>
        <w:t>Převod mzdových prostředků</w:t>
      </w:r>
      <w:r w:rsidRPr="00351842">
        <w:rPr>
          <w:bCs/>
        </w:rPr>
        <w:tab/>
      </w:r>
      <w:r w:rsidRPr="00351842">
        <w:rPr>
          <w:bCs/>
        </w:rPr>
        <w:tab/>
      </w:r>
      <w:r w:rsidRPr="00351842">
        <w:rPr>
          <w:bCs/>
        </w:rPr>
        <w:tab/>
        <w:t>7900802/0800</w:t>
      </w:r>
    </w:p>
    <w:p w14:paraId="6E996756" w14:textId="77777777" w:rsidR="007E2AB5" w:rsidRPr="00351842" w:rsidRDefault="007E2AB5" w:rsidP="00F47D49">
      <w:pPr>
        <w:numPr>
          <w:ilvl w:val="0"/>
          <w:numId w:val="32"/>
        </w:numPr>
        <w:autoSpaceDE w:val="0"/>
        <w:autoSpaceDN w:val="0"/>
        <w:adjustRightInd w:val="0"/>
        <w:jc w:val="left"/>
        <w:rPr>
          <w:bCs/>
        </w:rPr>
      </w:pPr>
      <w:r w:rsidRPr="00351842">
        <w:rPr>
          <w:bCs/>
        </w:rPr>
        <w:t>Investiční účet J&amp;T Bank</w:t>
      </w:r>
      <w:r w:rsidRPr="00351842">
        <w:rPr>
          <w:bCs/>
        </w:rPr>
        <w:tab/>
      </w:r>
      <w:r w:rsidRPr="00351842">
        <w:rPr>
          <w:bCs/>
        </w:rPr>
        <w:tab/>
      </w:r>
      <w:r w:rsidRPr="00351842">
        <w:rPr>
          <w:bCs/>
        </w:rPr>
        <w:tab/>
      </w:r>
      <w:r w:rsidRPr="00351842">
        <w:rPr>
          <w:bCs/>
        </w:rPr>
        <w:tab/>
        <w:t>2064470/5800</w:t>
      </w:r>
    </w:p>
    <w:p w14:paraId="0E1E3532" w14:textId="77777777" w:rsidR="007E2AB5" w:rsidRPr="00351842" w:rsidRDefault="007E2AB5" w:rsidP="00F47D49">
      <w:pPr>
        <w:numPr>
          <w:ilvl w:val="0"/>
          <w:numId w:val="32"/>
        </w:numPr>
        <w:autoSpaceDE w:val="0"/>
        <w:autoSpaceDN w:val="0"/>
        <w:adjustRightInd w:val="0"/>
        <w:jc w:val="left"/>
        <w:rPr>
          <w:bCs/>
        </w:rPr>
      </w:pPr>
      <w:r w:rsidRPr="00351842">
        <w:rPr>
          <w:bCs/>
        </w:rPr>
        <w:t xml:space="preserve">Fond rozvoje městské části Praha 8 </w:t>
      </w:r>
    </w:p>
    <w:p w14:paraId="37EB88D2" w14:textId="77777777" w:rsidR="007E2AB5" w:rsidRPr="00351842" w:rsidRDefault="007E2AB5" w:rsidP="00F47D49">
      <w:pPr>
        <w:numPr>
          <w:ilvl w:val="1"/>
          <w:numId w:val="32"/>
        </w:numPr>
        <w:autoSpaceDE w:val="0"/>
        <w:autoSpaceDN w:val="0"/>
        <w:adjustRightInd w:val="0"/>
        <w:jc w:val="left"/>
        <w:rPr>
          <w:bCs/>
        </w:rPr>
      </w:pPr>
      <w:r w:rsidRPr="00351842">
        <w:rPr>
          <w:bCs/>
        </w:rPr>
        <w:t>transparentní účet</w:t>
      </w:r>
      <w:r w:rsidRPr="00351842">
        <w:rPr>
          <w:bCs/>
        </w:rPr>
        <w:tab/>
      </w:r>
      <w:r w:rsidRPr="00351842">
        <w:rPr>
          <w:bCs/>
        </w:rPr>
        <w:tab/>
      </w:r>
      <w:r w:rsidRPr="00351842">
        <w:rPr>
          <w:bCs/>
        </w:rPr>
        <w:tab/>
      </w:r>
      <w:r w:rsidRPr="00351842">
        <w:rPr>
          <w:bCs/>
        </w:rPr>
        <w:tab/>
        <w:t>8863142/0800</w:t>
      </w:r>
    </w:p>
    <w:p w14:paraId="61ECA8F8" w14:textId="77777777" w:rsidR="007E2AB5" w:rsidRPr="00351842" w:rsidRDefault="007E2AB5" w:rsidP="00F47D49">
      <w:pPr>
        <w:autoSpaceDE w:val="0"/>
        <w:autoSpaceDN w:val="0"/>
        <w:adjustRightInd w:val="0"/>
        <w:ind w:left="1440"/>
        <w:jc w:val="left"/>
        <w:rPr>
          <w:bCs/>
        </w:rPr>
      </w:pPr>
    </w:p>
    <w:p w14:paraId="4F1B1346" w14:textId="77777777" w:rsidR="007E2AB5" w:rsidRPr="00351842" w:rsidRDefault="007E2AB5" w:rsidP="00F47D49">
      <w:pPr>
        <w:pBdr>
          <w:bottom w:val="single" w:sz="4" w:space="1" w:color="auto"/>
        </w:pBdr>
        <w:rPr>
          <w:szCs w:val="24"/>
        </w:rPr>
      </w:pPr>
    </w:p>
    <w:p w14:paraId="5CBF54D2" w14:textId="77777777" w:rsidR="007E2AB5" w:rsidRPr="00351842" w:rsidRDefault="007E2AB5" w:rsidP="00F47D49">
      <w:r w:rsidRPr="00351842">
        <w:t>Číslo</w:t>
      </w:r>
    </w:p>
    <w:p w14:paraId="3325E7D0" w14:textId="77777777" w:rsidR="007E2AB5" w:rsidRPr="00351842" w:rsidRDefault="007E2AB5" w:rsidP="00F47D49">
      <w:pPr>
        <w:pBdr>
          <w:bottom w:val="single" w:sz="4" w:space="1" w:color="auto"/>
        </w:pBdr>
        <w:rPr>
          <w:b/>
        </w:rPr>
      </w:pPr>
      <w:r w:rsidRPr="00351842">
        <w:t>ORJ</w:t>
      </w:r>
      <w:r w:rsidRPr="00351842">
        <w:tab/>
      </w:r>
      <w:r w:rsidRPr="00351842">
        <w:tab/>
      </w:r>
      <w:r w:rsidRPr="00351842">
        <w:tab/>
      </w:r>
      <w:r w:rsidRPr="00351842">
        <w:tab/>
      </w:r>
      <w:r w:rsidRPr="00351842">
        <w:tab/>
      </w:r>
      <w:r w:rsidRPr="00351842">
        <w:tab/>
      </w:r>
      <w:r w:rsidRPr="00351842">
        <w:tab/>
      </w:r>
      <w:r w:rsidRPr="00351842">
        <w:tab/>
      </w:r>
    </w:p>
    <w:p w14:paraId="503AE323" w14:textId="77777777" w:rsidR="007E2AB5" w:rsidRPr="00351842" w:rsidRDefault="007E2AB5" w:rsidP="00F47D49">
      <w:pPr>
        <w:pStyle w:val="Zpat"/>
        <w:tabs>
          <w:tab w:val="clear" w:pos="4536"/>
          <w:tab w:val="clear" w:pos="9072"/>
          <w:tab w:val="left" w:pos="709"/>
        </w:tabs>
        <w:jc w:val="left"/>
        <w:rPr>
          <w:bCs/>
        </w:rPr>
      </w:pPr>
      <w:r w:rsidRPr="00351842">
        <w:rPr>
          <w:bCs/>
        </w:rPr>
        <w:t>15</w:t>
      </w:r>
      <w:r w:rsidRPr="00351842">
        <w:rPr>
          <w:bCs/>
        </w:rPr>
        <w:tab/>
        <w:t>OSMS, a.s. – poliklinika Mazurská</w:t>
      </w:r>
      <w:r w:rsidRPr="00351842">
        <w:rPr>
          <w:bCs/>
        </w:rPr>
        <w:tab/>
      </w:r>
      <w:r w:rsidRPr="00351842">
        <w:rPr>
          <w:bCs/>
        </w:rPr>
        <w:tab/>
      </w:r>
      <w:r w:rsidRPr="00351842">
        <w:rPr>
          <w:bCs/>
        </w:rPr>
        <w:tab/>
        <w:t>329025-2000881329/0800</w:t>
      </w:r>
    </w:p>
    <w:p w14:paraId="7E28A7FA" w14:textId="77777777" w:rsidR="007E2AB5" w:rsidRPr="00351842" w:rsidRDefault="007E2AB5" w:rsidP="00F47D49">
      <w:pPr>
        <w:tabs>
          <w:tab w:val="left" w:pos="709"/>
        </w:tabs>
        <w:rPr>
          <w:bCs/>
        </w:rPr>
      </w:pPr>
      <w:r w:rsidRPr="00351842">
        <w:rPr>
          <w:bCs/>
        </w:rPr>
        <w:t>16</w:t>
      </w:r>
      <w:r w:rsidRPr="00351842">
        <w:rPr>
          <w:bCs/>
        </w:rPr>
        <w:tab/>
        <w:t>OSMS, a.s. – Kobylisy</w:t>
      </w:r>
      <w:r w:rsidRPr="00351842">
        <w:rPr>
          <w:bCs/>
        </w:rPr>
        <w:tab/>
      </w:r>
      <w:r w:rsidRPr="00351842">
        <w:rPr>
          <w:bCs/>
        </w:rPr>
        <w:tab/>
      </w:r>
      <w:r w:rsidRPr="00351842">
        <w:rPr>
          <w:bCs/>
        </w:rPr>
        <w:tab/>
      </w:r>
      <w:r w:rsidRPr="00351842">
        <w:rPr>
          <w:bCs/>
        </w:rPr>
        <w:tab/>
        <w:t>69024-2000881329/0800</w:t>
      </w:r>
    </w:p>
    <w:p w14:paraId="78C12218" w14:textId="77777777" w:rsidR="007E2AB5" w:rsidRPr="00351842" w:rsidRDefault="007E2AB5" w:rsidP="00F47D49">
      <w:pPr>
        <w:tabs>
          <w:tab w:val="left" w:pos="709"/>
        </w:tabs>
        <w:rPr>
          <w:bCs/>
        </w:rPr>
      </w:pPr>
      <w:r w:rsidRPr="00351842">
        <w:rPr>
          <w:bCs/>
        </w:rPr>
        <w:t>16</w:t>
      </w:r>
      <w:r w:rsidRPr="00351842">
        <w:rPr>
          <w:bCs/>
        </w:rPr>
        <w:tab/>
        <w:t>OSMS, a.s. – Karlín – obecní domy</w:t>
      </w:r>
      <w:r w:rsidRPr="00351842">
        <w:rPr>
          <w:bCs/>
        </w:rPr>
        <w:tab/>
      </w:r>
      <w:r w:rsidRPr="00351842">
        <w:rPr>
          <w:bCs/>
        </w:rPr>
        <w:tab/>
      </w:r>
      <w:r w:rsidRPr="00351842">
        <w:rPr>
          <w:bCs/>
        </w:rPr>
        <w:tab/>
        <w:t>429026-2000881329/0800</w:t>
      </w:r>
    </w:p>
    <w:p w14:paraId="2445F1B9" w14:textId="77777777" w:rsidR="007E2AB5" w:rsidRPr="00351842" w:rsidRDefault="007E2AB5" w:rsidP="00F47D49">
      <w:pPr>
        <w:tabs>
          <w:tab w:val="left" w:pos="709"/>
        </w:tabs>
        <w:rPr>
          <w:bCs/>
        </w:rPr>
      </w:pPr>
      <w:r w:rsidRPr="00351842">
        <w:rPr>
          <w:bCs/>
        </w:rPr>
        <w:t>16</w:t>
      </w:r>
      <w:r w:rsidRPr="00351842">
        <w:rPr>
          <w:bCs/>
        </w:rPr>
        <w:tab/>
        <w:t xml:space="preserve">OSMS, a.s. – </w:t>
      </w:r>
      <w:r w:rsidRPr="00351842">
        <w:rPr>
          <w:bCs/>
          <w:iCs/>
        </w:rPr>
        <w:t>Karlín</w:t>
      </w:r>
      <w:r w:rsidRPr="00351842">
        <w:rPr>
          <w:bCs/>
        </w:rPr>
        <w:t xml:space="preserve"> – zlomkové domy</w:t>
      </w:r>
      <w:r w:rsidRPr="00351842">
        <w:rPr>
          <w:bCs/>
        </w:rPr>
        <w:tab/>
      </w:r>
      <w:r w:rsidRPr="00351842">
        <w:rPr>
          <w:bCs/>
        </w:rPr>
        <w:tab/>
        <w:t xml:space="preserve">249025-2000881329/0800 </w:t>
      </w:r>
    </w:p>
    <w:p w14:paraId="2A571B8D" w14:textId="77777777" w:rsidR="007E2AB5" w:rsidRPr="00351842" w:rsidRDefault="007E2AB5" w:rsidP="00F47D49">
      <w:pPr>
        <w:tabs>
          <w:tab w:val="left" w:pos="709"/>
        </w:tabs>
        <w:rPr>
          <w:bCs/>
        </w:rPr>
      </w:pPr>
      <w:r w:rsidRPr="00351842">
        <w:rPr>
          <w:bCs/>
        </w:rPr>
        <w:t>16</w:t>
      </w:r>
      <w:r w:rsidRPr="00351842">
        <w:rPr>
          <w:bCs/>
        </w:rPr>
        <w:tab/>
        <w:t>OSMS, a.s. – Kobylisy – obecní domy</w:t>
      </w:r>
      <w:r w:rsidRPr="00351842">
        <w:rPr>
          <w:bCs/>
        </w:rPr>
        <w:tab/>
      </w:r>
      <w:r w:rsidRPr="00351842">
        <w:rPr>
          <w:bCs/>
        </w:rPr>
        <w:tab/>
        <w:t>359021-2000881329/0800</w:t>
      </w:r>
    </w:p>
    <w:p w14:paraId="6AC8C5CA" w14:textId="77777777" w:rsidR="007E2AB5" w:rsidRPr="00351842" w:rsidRDefault="007E2AB5" w:rsidP="00F47D49">
      <w:pPr>
        <w:tabs>
          <w:tab w:val="left" w:pos="709"/>
        </w:tabs>
        <w:rPr>
          <w:bCs/>
        </w:rPr>
      </w:pPr>
      <w:r w:rsidRPr="00351842">
        <w:rPr>
          <w:bCs/>
        </w:rPr>
        <w:t>16</w:t>
      </w:r>
      <w:r w:rsidRPr="00351842">
        <w:rPr>
          <w:bCs/>
        </w:rPr>
        <w:tab/>
        <w:t xml:space="preserve">OSMS, a.s. – Libeň – obecní domy </w:t>
      </w:r>
      <w:r w:rsidRPr="00351842">
        <w:rPr>
          <w:bCs/>
        </w:rPr>
        <w:tab/>
      </w:r>
      <w:r w:rsidRPr="00351842">
        <w:rPr>
          <w:bCs/>
        </w:rPr>
        <w:tab/>
      </w:r>
      <w:r w:rsidRPr="00351842">
        <w:rPr>
          <w:bCs/>
        </w:rPr>
        <w:tab/>
        <w:t>349026-2000881329/0800</w:t>
      </w:r>
    </w:p>
    <w:p w14:paraId="3358C0DB" w14:textId="77777777" w:rsidR="007E2AB5" w:rsidRPr="00351842" w:rsidRDefault="007E2AB5" w:rsidP="00F47D49">
      <w:pPr>
        <w:tabs>
          <w:tab w:val="left" w:pos="709"/>
        </w:tabs>
        <w:rPr>
          <w:bCs/>
        </w:rPr>
      </w:pPr>
      <w:r w:rsidRPr="00351842">
        <w:rPr>
          <w:bCs/>
        </w:rPr>
        <w:t>16</w:t>
      </w:r>
      <w:r w:rsidRPr="00351842">
        <w:rPr>
          <w:bCs/>
        </w:rPr>
        <w:tab/>
        <w:t>OSMS, a.s. – Libeň – národní správa</w:t>
      </w:r>
      <w:r w:rsidRPr="00351842">
        <w:rPr>
          <w:bCs/>
        </w:rPr>
        <w:tab/>
      </w:r>
      <w:r w:rsidRPr="00351842">
        <w:rPr>
          <w:bCs/>
        </w:rPr>
        <w:tab/>
        <w:t>369027-2000881329/0800</w:t>
      </w:r>
    </w:p>
    <w:p w14:paraId="6EEB6FBE" w14:textId="77777777" w:rsidR="007E2AB5" w:rsidRPr="00351842" w:rsidRDefault="007E2AB5" w:rsidP="00F47D49">
      <w:pPr>
        <w:tabs>
          <w:tab w:val="left" w:pos="709"/>
        </w:tabs>
        <w:rPr>
          <w:bCs/>
        </w:rPr>
      </w:pPr>
      <w:r w:rsidRPr="00351842">
        <w:rPr>
          <w:bCs/>
        </w:rPr>
        <w:t>16</w:t>
      </w:r>
      <w:r w:rsidRPr="00351842">
        <w:rPr>
          <w:bCs/>
        </w:rPr>
        <w:tab/>
        <w:t xml:space="preserve">OSMS, a.s. – </w:t>
      </w:r>
      <w:r w:rsidRPr="00351842">
        <w:rPr>
          <w:bCs/>
          <w:iCs/>
        </w:rPr>
        <w:t>Libeň</w:t>
      </w:r>
      <w:r w:rsidRPr="00351842">
        <w:rPr>
          <w:bCs/>
        </w:rPr>
        <w:t xml:space="preserve"> – podílové domy</w:t>
      </w:r>
      <w:r w:rsidRPr="00351842">
        <w:rPr>
          <w:bCs/>
        </w:rPr>
        <w:tab/>
      </w:r>
      <w:r w:rsidRPr="00351842">
        <w:rPr>
          <w:bCs/>
        </w:rPr>
        <w:tab/>
        <w:t>389028-2000881329/0800</w:t>
      </w:r>
    </w:p>
    <w:p w14:paraId="592AB239" w14:textId="77777777" w:rsidR="007E2AB5" w:rsidRPr="00351842" w:rsidRDefault="007E2AB5" w:rsidP="00F47D49">
      <w:pPr>
        <w:tabs>
          <w:tab w:val="left" w:pos="709"/>
        </w:tabs>
        <w:rPr>
          <w:bCs/>
        </w:rPr>
      </w:pPr>
      <w:r w:rsidRPr="00351842">
        <w:rPr>
          <w:bCs/>
        </w:rPr>
        <w:t>16</w:t>
      </w:r>
      <w:r w:rsidRPr="00351842">
        <w:rPr>
          <w:bCs/>
        </w:rPr>
        <w:tab/>
        <w:t>OSMS, a.s. – Bohnice – obecní domy</w:t>
      </w:r>
      <w:r w:rsidRPr="00351842">
        <w:rPr>
          <w:bCs/>
        </w:rPr>
        <w:tab/>
      </w:r>
      <w:r w:rsidRPr="00351842">
        <w:rPr>
          <w:bCs/>
        </w:rPr>
        <w:tab/>
        <w:t>439021-2000881329/0800</w:t>
      </w:r>
    </w:p>
    <w:p w14:paraId="56042B9E" w14:textId="77777777" w:rsidR="007E2AB5" w:rsidRPr="00351842" w:rsidRDefault="007E2AB5" w:rsidP="00F47D49">
      <w:pPr>
        <w:tabs>
          <w:tab w:val="left" w:pos="709"/>
        </w:tabs>
        <w:rPr>
          <w:bCs/>
        </w:rPr>
      </w:pPr>
      <w:r w:rsidRPr="00351842">
        <w:rPr>
          <w:bCs/>
        </w:rPr>
        <w:t>16</w:t>
      </w:r>
      <w:r w:rsidRPr="00351842">
        <w:rPr>
          <w:bCs/>
        </w:rPr>
        <w:tab/>
        <w:t>OSMS, a.s. – OKC „Draháň“</w:t>
      </w:r>
      <w:r w:rsidRPr="00351842">
        <w:rPr>
          <w:bCs/>
        </w:rPr>
        <w:tab/>
      </w:r>
      <w:r w:rsidRPr="00351842">
        <w:rPr>
          <w:bCs/>
        </w:rPr>
        <w:tab/>
      </w:r>
      <w:r w:rsidRPr="00351842">
        <w:rPr>
          <w:bCs/>
        </w:rPr>
        <w:tab/>
      </w:r>
      <w:r w:rsidRPr="00351842">
        <w:rPr>
          <w:bCs/>
        </w:rPr>
        <w:tab/>
        <w:t>449027-2000881329/0800</w:t>
      </w:r>
    </w:p>
    <w:p w14:paraId="790A305A" w14:textId="77777777" w:rsidR="007E2AB5" w:rsidRPr="00351842" w:rsidRDefault="007E2AB5" w:rsidP="00F47D49">
      <w:pPr>
        <w:tabs>
          <w:tab w:val="left" w:pos="709"/>
          <w:tab w:val="left" w:pos="5812"/>
        </w:tabs>
        <w:rPr>
          <w:bCs/>
        </w:rPr>
      </w:pPr>
    </w:p>
    <w:p w14:paraId="16EDD260" w14:textId="77777777" w:rsidR="007E2AB5" w:rsidRPr="00351842" w:rsidRDefault="007E2AB5" w:rsidP="00F47D49">
      <w:pPr>
        <w:tabs>
          <w:tab w:val="left" w:pos="709"/>
          <w:tab w:val="left" w:pos="5812"/>
        </w:tabs>
        <w:rPr>
          <w:bCs/>
        </w:rPr>
      </w:pPr>
    </w:p>
    <w:p w14:paraId="3CAC7315" w14:textId="77777777" w:rsidR="007E2AB5" w:rsidRPr="00351842" w:rsidRDefault="007E2AB5" w:rsidP="00F47D49">
      <w:pPr>
        <w:tabs>
          <w:tab w:val="left" w:pos="709"/>
          <w:tab w:val="left" w:pos="5812"/>
        </w:tabs>
        <w:rPr>
          <w:bCs/>
        </w:rPr>
      </w:pPr>
    </w:p>
    <w:p w14:paraId="3EC7CE09" w14:textId="77777777" w:rsidR="007E2AB5" w:rsidRPr="00351842" w:rsidRDefault="007E2AB5" w:rsidP="00F47D49">
      <w:pPr>
        <w:autoSpaceDE w:val="0"/>
        <w:autoSpaceDN w:val="0"/>
        <w:adjustRightInd w:val="0"/>
        <w:rPr>
          <w:bCs/>
          <w:u w:val="single"/>
        </w:rPr>
      </w:pPr>
      <w:r w:rsidRPr="00351842">
        <w:rPr>
          <w:bCs/>
          <w:u w:val="single"/>
        </w:rPr>
        <w:t>Zdaňovaná činnost (ZČ)</w:t>
      </w:r>
      <w:r w:rsidRPr="00351842">
        <w:rPr>
          <w:bCs/>
          <w:i/>
          <w:u w:val="single"/>
        </w:rPr>
        <w:t xml:space="preserve"> </w:t>
      </w:r>
      <w:r w:rsidRPr="00351842">
        <w:rPr>
          <w:bCs/>
          <w:u w:val="single"/>
        </w:rPr>
        <w:t>městské části č. 189026-2000881329/0800</w:t>
      </w:r>
    </w:p>
    <w:p w14:paraId="12380E35" w14:textId="77777777" w:rsidR="007E2AB5" w:rsidRPr="00351842" w:rsidRDefault="007E2AB5" w:rsidP="00F47D49">
      <w:pPr>
        <w:autoSpaceDE w:val="0"/>
        <w:autoSpaceDN w:val="0"/>
        <w:adjustRightInd w:val="0"/>
        <w:rPr>
          <w:bCs/>
        </w:rPr>
      </w:pPr>
      <w:r w:rsidRPr="00351842">
        <w:rPr>
          <w:bCs/>
        </w:rPr>
        <w:t>z toho ORJ:</w:t>
      </w:r>
    </w:p>
    <w:p w14:paraId="0B85C00E" w14:textId="77777777" w:rsidR="007E2AB5" w:rsidRPr="00351842" w:rsidRDefault="007E2AB5" w:rsidP="00F47D49">
      <w:pPr>
        <w:autoSpaceDE w:val="0"/>
        <w:autoSpaceDN w:val="0"/>
        <w:adjustRightInd w:val="0"/>
        <w:ind w:firstLine="709"/>
        <w:rPr>
          <w:bCs/>
        </w:rPr>
      </w:pPr>
      <w:r w:rsidRPr="00351842">
        <w:rPr>
          <w:bCs/>
        </w:rPr>
        <w:t>0112 – OSM, oddělení bytů</w:t>
      </w:r>
    </w:p>
    <w:p w14:paraId="2525806D" w14:textId="77777777" w:rsidR="007E2AB5" w:rsidRPr="00351842" w:rsidRDefault="007E2AB5" w:rsidP="00F47D49">
      <w:pPr>
        <w:autoSpaceDE w:val="0"/>
        <w:autoSpaceDN w:val="0"/>
        <w:adjustRightInd w:val="0"/>
        <w:ind w:firstLine="709"/>
        <w:rPr>
          <w:bCs/>
        </w:rPr>
      </w:pPr>
      <w:r w:rsidRPr="00351842">
        <w:rPr>
          <w:bCs/>
        </w:rPr>
        <w:t>0113 – OKSMPP, divadlo</w:t>
      </w:r>
    </w:p>
    <w:p w14:paraId="2ABC96F0" w14:textId="77777777" w:rsidR="007E2AB5" w:rsidRPr="00351842" w:rsidRDefault="007E2AB5" w:rsidP="00F47D49">
      <w:pPr>
        <w:autoSpaceDE w:val="0"/>
        <w:autoSpaceDN w:val="0"/>
        <w:adjustRightInd w:val="0"/>
        <w:ind w:firstLine="709"/>
        <w:rPr>
          <w:bCs/>
          <w:iCs/>
        </w:rPr>
      </w:pPr>
      <w:r w:rsidRPr="00351842">
        <w:rPr>
          <w:bCs/>
        </w:rPr>
        <w:t>0114 – OSM</w:t>
      </w:r>
    </w:p>
    <w:p w14:paraId="1FF737A7" w14:textId="77777777" w:rsidR="007E2AB5" w:rsidRPr="00351842" w:rsidRDefault="007E2AB5" w:rsidP="00F47D49">
      <w:pPr>
        <w:autoSpaceDE w:val="0"/>
        <w:autoSpaceDN w:val="0"/>
        <w:adjustRightInd w:val="0"/>
        <w:ind w:firstLine="709"/>
        <w:rPr>
          <w:bCs/>
        </w:rPr>
      </w:pPr>
      <w:r w:rsidRPr="00351842">
        <w:rPr>
          <w:bCs/>
        </w:rPr>
        <w:t>0214 – OHS</w:t>
      </w:r>
      <w:r w:rsidRPr="00351842">
        <w:rPr>
          <w:bCs/>
        </w:rPr>
        <w:tab/>
      </w:r>
    </w:p>
    <w:p w14:paraId="6A1EB990" w14:textId="77777777" w:rsidR="007E2AB5" w:rsidRPr="00351842" w:rsidRDefault="007E2AB5" w:rsidP="00F47D49">
      <w:pPr>
        <w:autoSpaceDE w:val="0"/>
        <w:autoSpaceDN w:val="0"/>
        <w:adjustRightInd w:val="0"/>
        <w:ind w:firstLine="709"/>
        <w:rPr>
          <w:bCs/>
        </w:rPr>
      </w:pPr>
      <w:r w:rsidRPr="00351842">
        <w:rPr>
          <w:bCs/>
        </w:rPr>
        <w:t>0314 – repropráce (např. OKS, OSO, OÚRV, správní archiv OKT apod.)</w:t>
      </w:r>
    </w:p>
    <w:p w14:paraId="37C1B67C" w14:textId="77777777" w:rsidR="007E2AB5" w:rsidRPr="00351842" w:rsidRDefault="007E2AB5" w:rsidP="00F47D49">
      <w:pPr>
        <w:autoSpaceDE w:val="0"/>
        <w:autoSpaceDN w:val="0"/>
        <w:adjustRightInd w:val="0"/>
        <w:ind w:firstLine="709"/>
        <w:rPr>
          <w:bCs/>
        </w:rPr>
      </w:pPr>
      <w:r w:rsidRPr="00351842">
        <w:rPr>
          <w:bCs/>
        </w:rPr>
        <w:t xml:space="preserve">0319 – OD </w:t>
      </w:r>
    </w:p>
    <w:p w14:paraId="1D827F7A" w14:textId="77777777" w:rsidR="007E2AB5" w:rsidRPr="00351842" w:rsidRDefault="007E2AB5" w:rsidP="00F47D49">
      <w:pPr>
        <w:autoSpaceDE w:val="0"/>
        <w:autoSpaceDN w:val="0"/>
        <w:adjustRightInd w:val="0"/>
        <w:ind w:firstLine="709"/>
        <w:rPr>
          <w:bCs/>
        </w:rPr>
      </w:pPr>
      <w:r w:rsidRPr="00351842">
        <w:rPr>
          <w:bCs/>
        </w:rPr>
        <w:t>0617 – OKSMPP</w:t>
      </w:r>
    </w:p>
    <w:p w14:paraId="3261294A" w14:textId="77777777" w:rsidR="007E2AB5" w:rsidRPr="00351842" w:rsidRDefault="007E2AB5" w:rsidP="00F47D49">
      <w:pPr>
        <w:autoSpaceDE w:val="0"/>
        <w:autoSpaceDN w:val="0"/>
        <w:adjustRightInd w:val="0"/>
        <w:ind w:firstLine="709"/>
        <w:rPr>
          <w:bCs/>
        </w:rPr>
      </w:pPr>
      <w:r w:rsidRPr="00351842">
        <w:rPr>
          <w:bCs/>
        </w:rPr>
        <w:t>0630 – EO</w:t>
      </w:r>
    </w:p>
    <w:p w14:paraId="5479B7AD" w14:textId="77777777" w:rsidR="007E2AB5" w:rsidRPr="00351842" w:rsidRDefault="007E2AB5" w:rsidP="00F47D49">
      <w:pPr>
        <w:autoSpaceDE w:val="0"/>
        <w:autoSpaceDN w:val="0"/>
        <w:adjustRightInd w:val="0"/>
        <w:ind w:firstLine="709"/>
        <w:rPr>
          <w:bCs/>
        </w:rPr>
      </w:pPr>
      <w:r w:rsidRPr="00351842">
        <w:rPr>
          <w:bCs/>
        </w:rPr>
        <w:t xml:space="preserve">0913 – OKS </w:t>
      </w:r>
      <w:r w:rsidRPr="00351842">
        <w:rPr>
          <w:bCs/>
        </w:rPr>
        <w:tab/>
      </w:r>
    </w:p>
    <w:p w14:paraId="5C883FBD" w14:textId="77777777" w:rsidR="007E2AB5" w:rsidRPr="00351842" w:rsidRDefault="007E2AB5" w:rsidP="00F47D49">
      <w:pPr>
        <w:jc w:val="left"/>
        <w:rPr>
          <w:szCs w:val="24"/>
          <w:u w:val="single"/>
        </w:rPr>
      </w:pPr>
    </w:p>
    <w:p w14:paraId="720211F8" w14:textId="77777777" w:rsidR="007E2AB5" w:rsidRPr="00351842" w:rsidRDefault="007E2AB5" w:rsidP="00F47D49">
      <w:pPr>
        <w:pStyle w:val="Zkladntextodsazen"/>
        <w:ind w:left="4427" w:firstLine="109"/>
        <w:rPr>
          <w:u w:val="single"/>
        </w:rPr>
      </w:pPr>
      <w:r w:rsidRPr="00351842">
        <w:rPr>
          <w:u w:val="single"/>
        </w:rPr>
        <w:lastRenderedPageBreak/>
        <w:t xml:space="preserve">Příloha </w:t>
      </w:r>
      <w:bookmarkStart w:id="333" w:name="č_9"/>
      <w:r w:rsidRPr="00351842">
        <w:rPr>
          <w:u w:val="single"/>
        </w:rPr>
        <w:t>č. 9</w:t>
      </w:r>
      <w:bookmarkEnd w:id="333"/>
    </w:p>
    <w:p w14:paraId="54784EE7" w14:textId="77777777" w:rsidR="007E2AB5" w:rsidRPr="00351842" w:rsidRDefault="007E2AB5" w:rsidP="00F47D49">
      <w:pPr>
        <w:pStyle w:val="Zkladntext2"/>
        <w:pBdr>
          <w:bottom w:val="single" w:sz="4" w:space="1" w:color="auto"/>
        </w:pBdr>
        <w:ind w:left="4536"/>
        <w:rPr>
          <w:b w:val="0"/>
          <w:bCs w:val="0"/>
          <w:i w:val="0"/>
          <w:iCs w:val="0"/>
        </w:rPr>
      </w:pPr>
      <w:r w:rsidRPr="00351842">
        <w:rPr>
          <w:b w:val="0"/>
          <w:bCs w:val="0"/>
          <w:i w:val="0"/>
          <w:iCs w:val="0"/>
        </w:rPr>
        <w:t>„Směrnice o oběhu účetních dokladů městské části Praha 8“</w:t>
      </w:r>
    </w:p>
    <w:p w14:paraId="2677DED8" w14:textId="77777777" w:rsidR="007E2AB5" w:rsidRPr="00351842" w:rsidRDefault="007E2AB5" w:rsidP="00F47D49">
      <w:pPr>
        <w:pStyle w:val="Zhlav"/>
        <w:jc w:val="center"/>
        <w:rPr>
          <w:b/>
          <w:bCs/>
          <w:szCs w:val="16"/>
        </w:rPr>
      </w:pPr>
    </w:p>
    <w:p w14:paraId="5FACBFA9" w14:textId="77777777" w:rsidR="007E2AB5" w:rsidRPr="00351842" w:rsidRDefault="007E2AB5" w:rsidP="00F47D49">
      <w:pPr>
        <w:pStyle w:val="Nadpis5"/>
      </w:pPr>
      <w:bookmarkStart w:id="334" w:name="_Toc68807832"/>
      <w:bookmarkStart w:id="335" w:name="_Toc68808002"/>
      <w:bookmarkStart w:id="336" w:name="_Toc68808073"/>
      <w:bookmarkStart w:id="337" w:name="_Toc71013512"/>
      <w:bookmarkStart w:id="338" w:name="_Toc71198609"/>
      <w:bookmarkStart w:id="339" w:name="_Toc231215462"/>
      <w:r w:rsidRPr="00351842">
        <w:t xml:space="preserve">Směrnice pro klíčování společných nákladů hlavní a zdaňované činnosti MČ Praha </w:t>
      </w:r>
      <w:smartTag w:uri="urn:schemas-microsoft-com:office:smarttags" w:element="metricconverter">
        <w:smartTagPr>
          <w:attr w:name="ProductID" w:val="8 a"/>
        </w:smartTagPr>
        <w:r w:rsidRPr="00351842">
          <w:t>8 a</w:t>
        </w:r>
      </w:smartTag>
      <w:r w:rsidRPr="00351842">
        <w:t> pro postup stanovení a účtování prostředků na platy a zákonného pojištění ze zdaňované činnosti MČ Praha 8</w:t>
      </w:r>
      <w:bookmarkEnd w:id="334"/>
      <w:bookmarkEnd w:id="335"/>
      <w:bookmarkEnd w:id="336"/>
      <w:bookmarkEnd w:id="337"/>
      <w:bookmarkEnd w:id="338"/>
      <w:bookmarkEnd w:id="339"/>
    </w:p>
    <w:p w14:paraId="0141A345" w14:textId="77777777" w:rsidR="007E2AB5" w:rsidRPr="00351842" w:rsidRDefault="007E2AB5" w:rsidP="00F47D49">
      <w:pPr>
        <w:autoSpaceDE w:val="0"/>
        <w:autoSpaceDN w:val="0"/>
        <w:adjustRightInd w:val="0"/>
        <w:jc w:val="center"/>
        <w:rPr>
          <w:b/>
          <w:bCs/>
          <w:szCs w:val="24"/>
          <w:u w:val="single"/>
        </w:rPr>
      </w:pPr>
    </w:p>
    <w:p w14:paraId="4E213E9F" w14:textId="77777777" w:rsidR="007E2AB5" w:rsidRPr="00351842" w:rsidRDefault="007E2AB5">
      <w:pPr>
        <w:pStyle w:val="Zhlav"/>
        <w:numPr>
          <w:ilvl w:val="0"/>
          <w:numId w:val="53"/>
        </w:numPr>
        <w:ind w:left="0" w:firstLine="0"/>
        <w:jc w:val="center"/>
        <w:rPr>
          <w:b/>
          <w:bCs/>
        </w:rPr>
      </w:pPr>
    </w:p>
    <w:p w14:paraId="6C6C2836" w14:textId="77777777" w:rsidR="007E2AB5" w:rsidRPr="00351842" w:rsidRDefault="007E2AB5" w:rsidP="00F47D49">
      <w:pPr>
        <w:pStyle w:val="Zhlav"/>
        <w:jc w:val="center"/>
        <w:rPr>
          <w:b/>
          <w:bCs/>
        </w:rPr>
      </w:pPr>
      <w:r w:rsidRPr="00351842">
        <w:rPr>
          <w:b/>
          <w:bCs/>
        </w:rPr>
        <w:t>Předmět úpravy</w:t>
      </w:r>
    </w:p>
    <w:p w14:paraId="0C4F8BBE" w14:textId="77777777" w:rsidR="007E2AB5" w:rsidRPr="00351842" w:rsidRDefault="007E2AB5" w:rsidP="00F47D49">
      <w:pPr>
        <w:pStyle w:val="Zhlav"/>
        <w:jc w:val="both"/>
        <w:rPr>
          <w:bCs/>
        </w:rPr>
      </w:pPr>
      <w:r w:rsidRPr="00351842">
        <w:rPr>
          <w:bCs/>
        </w:rPr>
        <w:t xml:space="preserve">Tato směrnice upravuje klíčování společných nákladů na hlavní a zdaňovanou činnost </w:t>
      </w:r>
      <w:r w:rsidRPr="00351842">
        <w:rPr>
          <w:bCs/>
        </w:rPr>
        <w:br/>
        <w:t>MČ Praha 8 u všech pronajatých nebytových prostorů v majetku hl. m. Prahy, svěřeném MČ Praha 8, spravovaném příslušnými odbory ÚMČ Praha 8 a správní firmou pro správu svěřeného majetku MČ Praha 8 na základě příkazních smluv (dále jen „</w:t>
      </w:r>
      <w:r w:rsidRPr="00351842">
        <w:rPr>
          <w:b/>
          <w:i/>
          <w:iCs/>
        </w:rPr>
        <w:t>pronajaté nebytové prostory</w:t>
      </w:r>
      <w:r w:rsidRPr="00351842">
        <w:rPr>
          <w:bCs/>
        </w:rPr>
        <w:t>“) a u dalších činností, podléhajících dani z příjmu dle zákona č. 586/1992 Sb., o daních příjmů, ve znění pozdějších předpisů.</w:t>
      </w:r>
    </w:p>
    <w:p w14:paraId="62B0AFB2" w14:textId="77777777" w:rsidR="007E2AB5" w:rsidRPr="00351842" w:rsidRDefault="007E2AB5">
      <w:pPr>
        <w:pStyle w:val="Zhlav"/>
        <w:numPr>
          <w:ilvl w:val="0"/>
          <w:numId w:val="53"/>
        </w:numPr>
        <w:ind w:left="0" w:firstLine="0"/>
        <w:jc w:val="center"/>
        <w:rPr>
          <w:b/>
          <w:bCs/>
        </w:rPr>
      </w:pPr>
    </w:p>
    <w:p w14:paraId="2F5117EE" w14:textId="77777777" w:rsidR="007E2AB5" w:rsidRPr="00351842" w:rsidRDefault="007E2AB5" w:rsidP="00F47D49">
      <w:pPr>
        <w:pStyle w:val="Zhlav"/>
        <w:jc w:val="center"/>
        <w:rPr>
          <w:b/>
          <w:bCs/>
        </w:rPr>
      </w:pPr>
      <w:r w:rsidRPr="00351842">
        <w:rPr>
          <w:b/>
          <w:bCs/>
        </w:rPr>
        <w:t>Postup při klíčování nákladů u pronajatých nebytových prostorů</w:t>
      </w:r>
    </w:p>
    <w:p w14:paraId="550FDE40" w14:textId="77777777" w:rsidR="007E2AB5" w:rsidRPr="00351842" w:rsidRDefault="007E2AB5">
      <w:pPr>
        <w:pStyle w:val="Zhlav"/>
        <w:numPr>
          <w:ilvl w:val="1"/>
          <w:numId w:val="54"/>
        </w:numPr>
        <w:spacing w:before="0" w:after="0"/>
        <w:ind w:left="426"/>
        <w:jc w:val="both"/>
      </w:pPr>
      <w:r w:rsidRPr="00351842">
        <w:t>Do nákladů zdaňované činnosti se zaúčtují:</w:t>
      </w:r>
    </w:p>
    <w:p w14:paraId="5CCE2074" w14:textId="77777777" w:rsidR="007E2AB5" w:rsidRPr="00351842" w:rsidRDefault="007E2AB5" w:rsidP="00F47D49">
      <w:pPr>
        <w:pStyle w:val="Zhlav"/>
        <w:numPr>
          <w:ilvl w:val="0"/>
          <w:numId w:val="10"/>
        </w:numPr>
        <w:tabs>
          <w:tab w:val="clear" w:pos="720"/>
        </w:tabs>
        <w:spacing w:before="0" w:after="0"/>
        <w:ind w:left="851" w:hanging="290"/>
        <w:jc w:val="both"/>
      </w:pPr>
      <w:r w:rsidRPr="00351842">
        <w:t>prokazatelné náklady, týkající se pronajatého nebytového prostoru, které nejsou</w:t>
      </w:r>
      <w:r w:rsidRPr="00351842">
        <w:br/>
        <w:t>hrazeny nájemcem,</w:t>
      </w:r>
    </w:p>
    <w:p w14:paraId="6ABFEEDC" w14:textId="77777777" w:rsidR="007E2AB5" w:rsidRPr="00351842" w:rsidRDefault="007E2AB5" w:rsidP="00F47D49">
      <w:pPr>
        <w:pStyle w:val="Zhlav"/>
        <w:numPr>
          <w:ilvl w:val="0"/>
          <w:numId w:val="11"/>
        </w:numPr>
        <w:tabs>
          <w:tab w:val="clear" w:pos="720"/>
        </w:tabs>
        <w:spacing w:before="0" w:after="0"/>
        <w:ind w:left="851" w:hanging="290"/>
        <w:jc w:val="both"/>
      </w:pPr>
      <w:r w:rsidRPr="00351842">
        <w:t>část vynaložených nákladů v % poměru pronajímané plochy k celkové ploše budovy.</w:t>
      </w:r>
    </w:p>
    <w:p w14:paraId="603B5D44" w14:textId="77777777" w:rsidR="007E2AB5" w:rsidRPr="00351842" w:rsidRDefault="007E2AB5">
      <w:pPr>
        <w:pStyle w:val="Zhlav"/>
        <w:numPr>
          <w:ilvl w:val="1"/>
          <w:numId w:val="54"/>
        </w:numPr>
        <w:spacing w:before="0" w:after="0"/>
        <w:ind w:left="426"/>
        <w:jc w:val="both"/>
      </w:pPr>
      <w:r w:rsidRPr="00351842">
        <w:t>Podklady k zaúčtování nákladů zpracují u pronajatých nebytových prostor příslušné odbory ÚMČ Praha 8 a předají k zaúčtování ekonomickému odboru ÚMČ Praha 8 (dále jen „</w:t>
      </w:r>
      <w:r w:rsidRPr="00351842">
        <w:rPr>
          <w:b/>
          <w:bCs/>
          <w:i/>
          <w:iCs/>
        </w:rPr>
        <w:t>EO</w:t>
      </w:r>
      <w:r w:rsidRPr="00351842">
        <w:t>“) na účet 189026-2000881329/0800.</w:t>
      </w:r>
    </w:p>
    <w:p w14:paraId="6075D065" w14:textId="77777777" w:rsidR="007E2AB5" w:rsidRPr="00351842" w:rsidRDefault="007E2AB5">
      <w:pPr>
        <w:pStyle w:val="Zhlav"/>
        <w:numPr>
          <w:ilvl w:val="1"/>
          <w:numId w:val="54"/>
        </w:numPr>
        <w:spacing w:before="0" w:after="0"/>
        <w:ind w:left="426"/>
        <w:jc w:val="both"/>
      </w:pPr>
      <w:r w:rsidRPr="00351842">
        <w:t xml:space="preserve">Podklady k zaúčtování nákladů zpracují a jejich zaúčtování u pronajatých nebytových prostorů, spravovaných správní firmou pro správu svěřeného majetku MČ Praha 8 </w:t>
      </w:r>
      <w:r w:rsidRPr="00351842">
        <w:br/>
        <w:t>na základě příkazních smluv (dále jen „</w:t>
      </w:r>
      <w:r w:rsidRPr="00351842">
        <w:rPr>
          <w:b/>
          <w:bCs/>
          <w:i/>
          <w:iCs/>
        </w:rPr>
        <w:t>správní firma</w:t>
      </w:r>
      <w:r w:rsidRPr="00351842">
        <w:t>“), zpracuje příslušná správní firma.</w:t>
      </w:r>
    </w:p>
    <w:p w14:paraId="22C8929A" w14:textId="77777777" w:rsidR="007E2AB5" w:rsidRPr="00351842" w:rsidRDefault="007E2AB5">
      <w:pPr>
        <w:pStyle w:val="Zhlav"/>
        <w:numPr>
          <w:ilvl w:val="0"/>
          <w:numId w:val="53"/>
        </w:numPr>
        <w:ind w:left="0" w:firstLine="0"/>
        <w:jc w:val="center"/>
        <w:rPr>
          <w:b/>
          <w:bCs/>
        </w:rPr>
      </w:pPr>
    </w:p>
    <w:p w14:paraId="03ACE49B" w14:textId="77777777" w:rsidR="007E2AB5" w:rsidRPr="00351842" w:rsidRDefault="007E2AB5" w:rsidP="00F47D49">
      <w:pPr>
        <w:pStyle w:val="Zhlav"/>
        <w:jc w:val="center"/>
        <w:rPr>
          <w:b/>
          <w:bCs/>
        </w:rPr>
      </w:pPr>
      <w:r w:rsidRPr="00351842">
        <w:rPr>
          <w:b/>
          <w:bCs/>
        </w:rPr>
        <w:t>Postup při klíčování nákladů u placené inzerce v časopisu „Osmička“</w:t>
      </w:r>
    </w:p>
    <w:p w14:paraId="1ACACCCD" w14:textId="77777777" w:rsidR="007E2AB5" w:rsidRPr="00351842" w:rsidRDefault="007E2AB5">
      <w:pPr>
        <w:pStyle w:val="Zhlav"/>
        <w:numPr>
          <w:ilvl w:val="1"/>
          <w:numId w:val="55"/>
        </w:numPr>
        <w:spacing w:before="0" w:after="0"/>
        <w:ind w:left="426" w:hanging="426"/>
        <w:jc w:val="both"/>
      </w:pPr>
      <w:r w:rsidRPr="00351842">
        <w:t>Do nákladů zdaňované činnosti se zaúčtuje poměrná část nákladů na výrobu a distribuci tisku (časopisu) měsíčníku „Osmička“ (dále jen „</w:t>
      </w:r>
      <w:r w:rsidRPr="00351842">
        <w:rPr>
          <w:b/>
          <w:bCs/>
          <w:i/>
          <w:iCs/>
        </w:rPr>
        <w:t>časopis</w:t>
      </w:r>
      <w:r w:rsidRPr="00351842">
        <w:t xml:space="preserve">“). Klíčování nákladů na hlavní </w:t>
      </w:r>
      <w:r w:rsidRPr="00351842">
        <w:br/>
        <w:t xml:space="preserve">a zdaňovanou činnost bude provedeno v % podle poměru plochy, určené k placené inzerci k celkové ploše časopisu, vydaného v příslušném měsíci. </w:t>
      </w:r>
    </w:p>
    <w:p w14:paraId="711F9AAE" w14:textId="77777777" w:rsidR="007E2AB5" w:rsidRPr="00351842" w:rsidRDefault="007E2AB5">
      <w:pPr>
        <w:pStyle w:val="Zhlav"/>
        <w:numPr>
          <w:ilvl w:val="1"/>
          <w:numId w:val="55"/>
        </w:numPr>
        <w:spacing w:before="0" w:after="0"/>
        <w:ind w:left="426" w:hanging="426"/>
        <w:jc w:val="both"/>
      </w:pPr>
      <w:r w:rsidRPr="00351842">
        <w:t>Podklady k zaúčtování nákladů do zdaňované činnosti a příkaz k úhradě zpracuje odbor kultury, sportu, mládeže a památkové péče ÚMČ Praha 8 (dále jen „</w:t>
      </w:r>
      <w:r w:rsidRPr="00351842">
        <w:rPr>
          <w:b/>
          <w:bCs/>
          <w:i/>
          <w:iCs/>
        </w:rPr>
        <w:t>OKSMPP</w:t>
      </w:r>
      <w:r w:rsidRPr="00351842">
        <w:t xml:space="preserve">“). Součástí příkazu k úhradě faktur za grafické zpracování, tisk a distribuci časopisu bude i výpočet %, sloužící ke klíčování nákladů mezi hlavní a zdaňovanou činnost. EO provede úhradu faktury z účtu zdaňované činnosti č. ú. 189026-2000881329/0800 a následně provede náhradu na příkazu k úhradě uvedené poměrné části nákladů z hlavní činnosti </w:t>
      </w:r>
      <w:r w:rsidRPr="00351842">
        <w:br/>
        <w:t xml:space="preserve">č. ú. 27-2000881329/0800 a tím snížení čerpání prostředků v rozpočtu Kapitoly </w:t>
      </w:r>
      <w:r w:rsidRPr="00351842">
        <w:br/>
        <w:t xml:space="preserve">06 – kultura a cestovní ruch. Poměrový list k dani z přidané hodnoty zpracuje, na základě údajů z OKSMPP, zaměstnanec oddělení účetní evidence EO. </w:t>
      </w:r>
    </w:p>
    <w:p w14:paraId="647DE69E" w14:textId="77777777" w:rsidR="007E2AB5" w:rsidRPr="00351842" w:rsidRDefault="007E2AB5" w:rsidP="00F47D49">
      <w:pPr>
        <w:pStyle w:val="Zhlav"/>
        <w:spacing w:before="0" w:after="0"/>
        <w:ind w:left="360"/>
        <w:jc w:val="both"/>
      </w:pPr>
    </w:p>
    <w:p w14:paraId="4D051A55" w14:textId="77777777" w:rsidR="007E2AB5" w:rsidRPr="00351842" w:rsidRDefault="007E2AB5" w:rsidP="00F47D49">
      <w:pPr>
        <w:pStyle w:val="Zhlav"/>
        <w:spacing w:before="0" w:after="0"/>
        <w:ind w:left="360"/>
        <w:jc w:val="both"/>
      </w:pPr>
    </w:p>
    <w:p w14:paraId="57D00E09" w14:textId="77777777" w:rsidR="007E2AB5" w:rsidRPr="00351842" w:rsidRDefault="007E2AB5">
      <w:pPr>
        <w:pStyle w:val="Zhlav"/>
        <w:numPr>
          <w:ilvl w:val="0"/>
          <w:numId w:val="53"/>
        </w:numPr>
        <w:ind w:left="0" w:firstLine="0"/>
        <w:jc w:val="center"/>
        <w:rPr>
          <w:b/>
          <w:bCs/>
        </w:rPr>
      </w:pPr>
    </w:p>
    <w:p w14:paraId="63B76355" w14:textId="77777777" w:rsidR="007E2AB5" w:rsidRPr="00351842" w:rsidRDefault="007E2AB5" w:rsidP="00F47D49">
      <w:pPr>
        <w:jc w:val="center"/>
        <w:rPr>
          <w:b/>
          <w:bCs/>
        </w:rPr>
      </w:pPr>
      <w:r w:rsidRPr="00351842">
        <w:rPr>
          <w:b/>
          <w:bCs/>
        </w:rPr>
        <w:t>Postup pro stanovení a účtování nákladů na platy zaměstnanců a příslušná zákonná pojištění u vybraných zaměstnanců ÚMČ Praha 8, kteří v rámci své pracovní náplně plně zabezpečují zdaňovanou činnost MČ Praha 8</w:t>
      </w:r>
    </w:p>
    <w:p w14:paraId="0D6A9B95" w14:textId="77777777" w:rsidR="007E2AB5" w:rsidRPr="00351842" w:rsidRDefault="007E2AB5" w:rsidP="00F47D49">
      <w:pPr>
        <w:jc w:val="center"/>
        <w:rPr>
          <w:bCs/>
          <w:u w:val="single"/>
        </w:rPr>
      </w:pPr>
    </w:p>
    <w:p w14:paraId="4DDF6597" w14:textId="77777777" w:rsidR="007E2AB5" w:rsidRPr="00351842" w:rsidRDefault="007E2AB5" w:rsidP="00F47D49">
      <w:pPr>
        <w:numPr>
          <w:ilvl w:val="1"/>
          <w:numId w:val="12"/>
        </w:numPr>
        <w:tabs>
          <w:tab w:val="clear" w:pos="360"/>
        </w:tabs>
        <w:ind w:left="426" w:hanging="426"/>
        <w:rPr>
          <w:bCs/>
        </w:rPr>
      </w:pPr>
      <w:r w:rsidRPr="00351842">
        <w:rPr>
          <w:bCs/>
        </w:rPr>
        <w:t>Tajemník ÚMČ Praha 8 ve spolupráci s vedoucími odborů ÚMČ Praha 8 stanoví zaměstnance, kteří v rámci své pracovní náplně alespoň částečně zabezpečují zdaňovanou činnost MČ Praha 8 vždy při návrhu rozpočtu na nový rozpočtový rok nebo v případě změny zaměstnance nebo pracovní náplně i během stávajícího roku. Schválený seznam zaměstnanců i jeho případné změny obdrží personální oddělení odboru kancelář tajemníka ÚMČ Praha 8 (dále jen „</w:t>
      </w:r>
      <w:r w:rsidRPr="00351842">
        <w:rPr>
          <w:b/>
          <w:i/>
          <w:iCs/>
        </w:rPr>
        <w:t>personální oddělení</w:t>
      </w:r>
      <w:r w:rsidRPr="00351842">
        <w:rPr>
          <w:bCs/>
        </w:rPr>
        <w:t>“).</w:t>
      </w:r>
    </w:p>
    <w:p w14:paraId="0E49301E" w14:textId="77777777" w:rsidR="007E2AB5" w:rsidRPr="00351842" w:rsidRDefault="007E2AB5" w:rsidP="00F47D49">
      <w:pPr>
        <w:numPr>
          <w:ilvl w:val="1"/>
          <w:numId w:val="12"/>
        </w:numPr>
        <w:tabs>
          <w:tab w:val="clear" w:pos="360"/>
        </w:tabs>
        <w:ind w:left="426" w:hanging="426"/>
        <w:rPr>
          <w:bCs/>
        </w:rPr>
      </w:pPr>
      <w:r w:rsidRPr="00351842">
        <w:rPr>
          <w:bCs/>
        </w:rPr>
        <w:t xml:space="preserve">Personální oddělení samostatně eviduje a vykazuje čerpání prostředků na platy a zákonné pojištění zaměstnanců zajišťujících zdaňovanou činnost. Odměňování zaměstnanců </w:t>
      </w:r>
      <w:r w:rsidRPr="00351842">
        <w:rPr>
          <w:bCs/>
        </w:rPr>
        <w:br/>
        <w:t xml:space="preserve">ve zdaňované činnosti se řídí stejnými předpisy jako v hlavní činnosti. </w:t>
      </w:r>
    </w:p>
    <w:p w14:paraId="28C7B5B5" w14:textId="77777777" w:rsidR="007E2AB5" w:rsidRPr="00351842" w:rsidRDefault="007E2AB5" w:rsidP="00F47D49">
      <w:pPr>
        <w:numPr>
          <w:ilvl w:val="1"/>
          <w:numId w:val="12"/>
        </w:numPr>
        <w:tabs>
          <w:tab w:val="clear" w:pos="360"/>
        </w:tabs>
        <w:ind w:left="426" w:hanging="426"/>
        <w:rPr>
          <w:bCs/>
        </w:rPr>
      </w:pPr>
      <w:r w:rsidRPr="00351842">
        <w:rPr>
          <w:bCs/>
        </w:rPr>
        <w:t xml:space="preserve">Personální oddělení zajistí úhradu prostředků na platy a zákonné pojištění za hlavní i zdaňovanou činnost ve stanoveném režimu a termínu z výdajového účtu MČ Praha 8 </w:t>
      </w:r>
      <w:r w:rsidRPr="00351842">
        <w:rPr>
          <w:bCs/>
        </w:rPr>
        <w:br/>
        <w:t>č. 27-2000881329/0800. Následně předá na odbor správy majetku ÚMČ Praha 8 (dále jen „</w:t>
      </w:r>
      <w:r w:rsidRPr="00351842">
        <w:rPr>
          <w:b/>
          <w:i/>
          <w:iCs/>
        </w:rPr>
        <w:t>OSM</w:t>
      </w:r>
      <w:r w:rsidRPr="00351842">
        <w:rPr>
          <w:bCs/>
        </w:rPr>
        <w:t xml:space="preserve">“) přehled prostředků na platy, zdravotní a sociální pojištění za stanovené zaměstnance zdaňované činnosti, v kopii předá přehled i na EO. Vedoucí OSM předá </w:t>
      </w:r>
      <w:r w:rsidRPr="00351842">
        <w:rPr>
          <w:bCs/>
        </w:rPr>
        <w:br/>
        <w:t>na EO příkaz k úhradě na převod ze zdaňované činnosti č. účtu 189026-2000881329/0800 na výdajový účet č. 27-2000881329/0800 jako náhradu vyplacených platů a zákonného pojištění vybraných zaměstnanců. Na základě příkazu k úhradě bude provedeno snížení čerpání prostředků v rozpočtu Kapitoly 09 – vnitřní správa na položkách 5011 – prostředky na platy, 5031 – sociální pojištění a 5032 – zdravotní pojištění. Příkaz k úhradě předá OSM v termínu do 15. každého měsíce.</w:t>
      </w:r>
    </w:p>
    <w:p w14:paraId="1092AD2F" w14:textId="77777777" w:rsidR="007E2AB5" w:rsidRPr="00351842" w:rsidRDefault="007E2AB5" w:rsidP="00F47D49">
      <w:pPr>
        <w:numPr>
          <w:ilvl w:val="1"/>
          <w:numId w:val="12"/>
        </w:numPr>
        <w:tabs>
          <w:tab w:val="clear" w:pos="360"/>
        </w:tabs>
        <w:ind w:left="426" w:hanging="426"/>
        <w:rPr>
          <w:bCs/>
        </w:rPr>
      </w:pPr>
      <w:r w:rsidRPr="00351842">
        <w:rPr>
          <w:bCs/>
        </w:rPr>
        <w:t xml:space="preserve">EO doplní účtovou osnovu zdaňované činnosti MČ Praha 8 o účty, na které budou účtovány náklady na platy, zdravotní a sociální pojištění a daň z příjmů. </w:t>
      </w:r>
    </w:p>
    <w:p w14:paraId="660AA20A" w14:textId="77777777" w:rsidR="007E2AB5" w:rsidRPr="00351842" w:rsidRDefault="007E2AB5" w:rsidP="00F47D49">
      <w:pPr>
        <w:numPr>
          <w:ilvl w:val="1"/>
          <w:numId w:val="12"/>
        </w:numPr>
        <w:tabs>
          <w:tab w:val="clear" w:pos="360"/>
        </w:tabs>
        <w:ind w:left="426" w:hanging="426"/>
        <w:rPr>
          <w:bCs/>
        </w:rPr>
      </w:pPr>
      <w:r w:rsidRPr="00351842">
        <w:rPr>
          <w:bCs/>
        </w:rPr>
        <w:t xml:space="preserve">Prostředky na platy a zákonné pojištění zaměstnanců, zabezpečujících zdaňovanou činnost, zda se stávají daňově uznatelným nákladem ve smyslu zákona o daních z příjmů. </w:t>
      </w:r>
    </w:p>
    <w:p w14:paraId="40F73BCA" w14:textId="77777777" w:rsidR="007E2AB5" w:rsidRPr="00351842" w:rsidRDefault="007E2AB5" w:rsidP="00F47D49">
      <w:pPr>
        <w:numPr>
          <w:ilvl w:val="1"/>
          <w:numId w:val="12"/>
        </w:numPr>
        <w:tabs>
          <w:tab w:val="clear" w:pos="360"/>
        </w:tabs>
        <w:ind w:left="426" w:hanging="426"/>
        <w:rPr>
          <w:bCs/>
        </w:rPr>
      </w:pPr>
      <w:r w:rsidRPr="00351842">
        <w:rPr>
          <w:bCs/>
        </w:rPr>
        <w:t>Na základě předaných podkladů z EO personální oddělení provede zpětnou kontrolu čerpání prostředků v hlavní a zdaňované činnosti za příslušný měsíc.</w:t>
      </w:r>
    </w:p>
    <w:p w14:paraId="67BD8C46" w14:textId="77777777" w:rsidR="007E2AB5" w:rsidRPr="00351842" w:rsidRDefault="007E2AB5" w:rsidP="00F47D49">
      <w:pPr>
        <w:rPr>
          <w:bCs/>
        </w:rPr>
      </w:pPr>
    </w:p>
    <w:p w14:paraId="6DBB35BD" w14:textId="77777777" w:rsidR="007E2AB5" w:rsidRPr="00351842" w:rsidRDefault="007E2AB5">
      <w:pPr>
        <w:pStyle w:val="Zhlav"/>
        <w:numPr>
          <w:ilvl w:val="0"/>
          <w:numId w:val="53"/>
        </w:numPr>
        <w:jc w:val="center"/>
        <w:rPr>
          <w:b/>
          <w:bCs/>
        </w:rPr>
      </w:pPr>
    </w:p>
    <w:p w14:paraId="42098B78" w14:textId="77777777" w:rsidR="007E2AB5" w:rsidRPr="00351842" w:rsidRDefault="007E2AB5" w:rsidP="00F47D49">
      <w:pPr>
        <w:pStyle w:val="Zhlav"/>
        <w:jc w:val="center"/>
        <w:rPr>
          <w:b/>
          <w:bCs/>
        </w:rPr>
      </w:pPr>
      <w:r w:rsidRPr="00351842">
        <w:rPr>
          <w:b/>
          <w:bCs/>
        </w:rPr>
        <w:t>Závěrečná ustanovení</w:t>
      </w:r>
    </w:p>
    <w:p w14:paraId="03386585" w14:textId="77777777" w:rsidR="007E2AB5" w:rsidRPr="00351842" w:rsidRDefault="007E2AB5" w:rsidP="00F47D49">
      <w:pPr>
        <w:pStyle w:val="Zhlav"/>
        <w:numPr>
          <w:ilvl w:val="1"/>
          <w:numId w:val="13"/>
        </w:numPr>
        <w:tabs>
          <w:tab w:val="clear" w:pos="360"/>
        </w:tabs>
        <w:spacing w:before="0" w:after="0"/>
        <w:ind w:left="426" w:hanging="426"/>
        <w:jc w:val="both"/>
        <w:rPr>
          <w:bCs/>
        </w:rPr>
      </w:pPr>
      <w:r w:rsidRPr="00351842">
        <w:rPr>
          <w:bCs/>
        </w:rPr>
        <w:t>Touto směrnicí se řídí správci rozpočtových prostředků zdaňované činnosti dle platného Organizačního řádu ÚMČ Praha 8, EO a správní firma.</w:t>
      </w:r>
    </w:p>
    <w:p w14:paraId="259B5A83" w14:textId="77777777" w:rsidR="007E2AB5" w:rsidRPr="00351842" w:rsidRDefault="007E2AB5" w:rsidP="00F47D49">
      <w:pPr>
        <w:pStyle w:val="Zhlav"/>
        <w:numPr>
          <w:ilvl w:val="1"/>
          <w:numId w:val="13"/>
        </w:numPr>
        <w:tabs>
          <w:tab w:val="clear" w:pos="360"/>
        </w:tabs>
        <w:spacing w:before="0" w:after="0"/>
        <w:ind w:left="426" w:hanging="426"/>
        <w:jc w:val="both"/>
      </w:pPr>
      <w:r w:rsidRPr="00351842">
        <w:t>Tato směrnice nabývá účinnosti dnem vydání.</w:t>
      </w:r>
    </w:p>
    <w:p w14:paraId="53EC1A19" w14:textId="77777777" w:rsidR="007E2AB5" w:rsidRPr="00351842" w:rsidRDefault="007E2AB5" w:rsidP="00F47D49">
      <w:pPr>
        <w:pStyle w:val="Zhlav"/>
        <w:spacing w:before="0" w:after="0"/>
        <w:jc w:val="both"/>
      </w:pPr>
    </w:p>
    <w:p w14:paraId="23B21F01" w14:textId="77777777" w:rsidR="007E2AB5" w:rsidRPr="00351842" w:rsidRDefault="007E2AB5" w:rsidP="00F47D49">
      <w:pPr>
        <w:pStyle w:val="Zhlav"/>
        <w:spacing w:before="0" w:after="0"/>
        <w:ind w:left="4536"/>
        <w:jc w:val="both"/>
      </w:pPr>
      <w:r w:rsidRPr="00351842">
        <w:rPr>
          <w:u w:val="single"/>
        </w:rPr>
        <w:br w:type="page"/>
      </w:r>
    </w:p>
    <w:p w14:paraId="035C2EC0" w14:textId="77777777" w:rsidR="007E2AB5" w:rsidRPr="00351842" w:rsidRDefault="007E2AB5" w:rsidP="00F47D49">
      <w:pPr>
        <w:pStyle w:val="Zhlav"/>
        <w:spacing w:before="0" w:after="0"/>
        <w:ind w:left="4536"/>
        <w:jc w:val="both"/>
        <w:rPr>
          <w:u w:val="single"/>
        </w:rPr>
      </w:pPr>
      <w:r w:rsidRPr="00351842">
        <w:rPr>
          <w:u w:val="single"/>
        </w:rPr>
        <w:lastRenderedPageBreak/>
        <w:t xml:space="preserve">Příloha </w:t>
      </w:r>
      <w:bookmarkStart w:id="340" w:name="č_10"/>
      <w:r w:rsidRPr="00351842">
        <w:rPr>
          <w:u w:val="single"/>
        </w:rPr>
        <w:t>č. 10</w:t>
      </w:r>
      <w:bookmarkEnd w:id="340"/>
    </w:p>
    <w:p w14:paraId="027A36DF" w14:textId="77777777" w:rsidR="007E2AB5" w:rsidRPr="00351842" w:rsidRDefault="007E2AB5" w:rsidP="00F47D49">
      <w:pPr>
        <w:pStyle w:val="Zhlav"/>
        <w:pBdr>
          <w:bottom w:val="single" w:sz="4" w:space="1" w:color="auto"/>
        </w:pBdr>
        <w:spacing w:before="0" w:after="0"/>
        <w:ind w:left="4536"/>
        <w:jc w:val="both"/>
      </w:pPr>
      <w:r w:rsidRPr="00351842">
        <w:t>„Směrnice o oběhu účetních dokladů městské části Praha 8“</w:t>
      </w:r>
    </w:p>
    <w:p w14:paraId="2597C88E" w14:textId="77777777" w:rsidR="007E2AB5" w:rsidRPr="00351842" w:rsidRDefault="007E2AB5" w:rsidP="00F47D49">
      <w:pPr>
        <w:pStyle w:val="Nadpis5"/>
      </w:pPr>
    </w:p>
    <w:p w14:paraId="4AF5A443" w14:textId="77777777" w:rsidR="007E2AB5" w:rsidRPr="00351842" w:rsidRDefault="007E2AB5" w:rsidP="00F47D49">
      <w:pPr>
        <w:pStyle w:val="Nadpis5"/>
      </w:pPr>
      <w:bookmarkStart w:id="341" w:name="_Toc68807834"/>
      <w:bookmarkStart w:id="342" w:name="_Toc68808004"/>
      <w:bookmarkStart w:id="343" w:name="_Toc68808075"/>
      <w:bookmarkStart w:id="344" w:name="_Toc71013514"/>
      <w:bookmarkStart w:id="345" w:name="_Toc71198611"/>
      <w:bookmarkStart w:id="346" w:name="_Toc231215463"/>
      <w:r w:rsidRPr="00351842">
        <w:t>Směrnice</w:t>
      </w:r>
      <w:bookmarkStart w:id="347" w:name="_Toc68807835"/>
      <w:bookmarkStart w:id="348" w:name="_Toc68808005"/>
      <w:bookmarkStart w:id="349" w:name="_Toc68808076"/>
      <w:bookmarkEnd w:id="341"/>
      <w:bookmarkEnd w:id="342"/>
      <w:bookmarkEnd w:id="343"/>
      <w:r w:rsidRPr="00351842">
        <w:t xml:space="preserve"> k zajištění přenesení daňové povinnosti u daně z přidané hodnoty ve zdaňované činnosti MČ Praha 8 a správní firm</w:t>
      </w:r>
      <w:bookmarkEnd w:id="347"/>
      <w:bookmarkEnd w:id="348"/>
      <w:bookmarkEnd w:id="349"/>
      <w:r w:rsidRPr="00351842">
        <w:t>y</w:t>
      </w:r>
      <w:bookmarkEnd w:id="344"/>
      <w:bookmarkEnd w:id="345"/>
      <w:bookmarkEnd w:id="346"/>
    </w:p>
    <w:p w14:paraId="4CAB836B" w14:textId="77777777" w:rsidR="007E2AB5" w:rsidRPr="00351842" w:rsidRDefault="007E2AB5" w:rsidP="00F47D49">
      <w:pPr>
        <w:pStyle w:val="Normlnweb"/>
        <w:rPr>
          <w:bCs/>
        </w:rPr>
      </w:pPr>
      <w:r w:rsidRPr="00351842">
        <w:rPr>
          <w:bCs/>
        </w:rPr>
        <w:t>OBSAH:</w:t>
      </w:r>
    </w:p>
    <w:p w14:paraId="6ADD7AFB" w14:textId="77777777" w:rsidR="007E2AB5" w:rsidRPr="00351842" w:rsidRDefault="007E2AB5" w:rsidP="00F47D49">
      <w:pPr>
        <w:pStyle w:val="Normlnweb"/>
        <w:numPr>
          <w:ilvl w:val="0"/>
          <w:numId w:val="29"/>
        </w:numPr>
        <w:rPr>
          <w:bCs/>
        </w:rPr>
      </w:pPr>
      <w:r w:rsidRPr="00351842">
        <w:rPr>
          <w:bCs/>
        </w:rPr>
        <w:t>Úvod</w:t>
      </w:r>
    </w:p>
    <w:p w14:paraId="4DC3EA97" w14:textId="77777777" w:rsidR="007E2AB5" w:rsidRPr="00351842" w:rsidRDefault="007E2AB5" w:rsidP="00F47D49">
      <w:pPr>
        <w:pStyle w:val="Normlnweb"/>
        <w:numPr>
          <w:ilvl w:val="0"/>
          <w:numId w:val="29"/>
        </w:numPr>
        <w:rPr>
          <w:bCs/>
        </w:rPr>
      </w:pPr>
      <w:r w:rsidRPr="00351842">
        <w:rPr>
          <w:bCs/>
        </w:rPr>
        <w:t>Povinnosti poskytovatele plnění v režimu přenesení daňové povinnosti</w:t>
      </w:r>
    </w:p>
    <w:p w14:paraId="700B82FC" w14:textId="77777777" w:rsidR="007E2AB5" w:rsidRPr="00351842" w:rsidRDefault="007E2AB5" w:rsidP="00F47D49">
      <w:pPr>
        <w:pStyle w:val="Normlnweb"/>
        <w:numPr>
          <w:ilvl w:val="0"/>
          <w:numId w:val="29"/>
        </w:numPr>
        <w:rPr>
          <w:bCs/>
        </w:rPr>
      </w:pPr>
      <w:r w:rsidRPr="00351842">
        <w:rPr>
          <w:bCs/>
        </w:rPr>
        <w:t>Povinnosti příjemce plnění v režimu přenesení daňové povinnosti</w:t>
      </w:r>
    </w:p>
    <w:p w14:paraId="04ACFF7A" w14:textId="77777777" w:rsidR="007E2AB5" w:rsidRPr="00351842" w:rsidRDefault="007E2AB5" w:rsidP="00F47D49">
      <w:pPr>
        <w:pStyle w:val="Normlnweb"/>
        <w:numPr>
          <w:ilvl w:val="0"/>
          <w:numId w:val="29"/>
        </w:numPr>
        <w:rPr>
          <w:bCs/>
        </w:rPr>
      </w:pPr>
      <w:r w:rsidRPr="00351842">
        <w:rPr>
          <w:bCs/>
        </w:rPr>
        <w:t xml:space="preserve">Porušení režimu přenesení daňové povinnosti </w:t>
      </w:r>
    </w:p>
    <w:p w14:paraId="7BD19D98" w14:textId="77777777" w:rsidR="007E2AB5" w:rsidRPr="00351842" w:rsidRDefault="007E2AB5" w:rsidP="00F47D49">
      <w:pPr>
        <w:pStyle w:val="Normlnweb"/>
        <w:numPr>
          <w:ilvl w:val="0"/>
          <w:numId w:val="29"/>
        </w:numPr>
        <w:rPr>
          <w:bCs/>
        </w:rPr>
      </w:pPr>
      <w:r w:rsidRPr="00351842">
        <w:rPr>
          <w:bCs/>
        </w:rPr>
        <w:t>Stavební a montážní práce podléhající režimu přenesení daňové povinnosti</w:t>
      </w:r>
    </w:p>
    <w:p w14:paraId="3397CBDA" w14:textId="77777777" w:rsidR="007E2AB5" w:rsidRPr="00351842" w:rsidRDefault="007E2AB5" w:rsidP="00F47D49">
      <w:pPr>
        <w:pStyle w:val="Normlnweb"/>
        <w:numPr>
          <w:ilvl w:val="0"/>
          <w:numId w:val="29"/>
        </w:numPr>
        <w:rPr>
          <w:bCs/>
        </w:rPr>
      </w:pPr>
      <w:r w:rsidRPr="00351842">
        <w:rPr>
          <w:bCs/>
        </w:rPr>
        <w:t xml:space="preserve">Vedení evidence a výpis z evidence pro daňové účely podle § 92a zákona o DPH </w:t>
      </w:r>
    </w:p>
    <w:p w14:paraId="617438F1" w14:textId="77777777" w:rsidR="007E2AB5" w:rsidRPr="00351842" w:rsidRDefault="007E2AB5" w:rsidP="00F47D49">
      <w:pPr>
        <w:pStyle w:val="Normlnweb"/>
        <w:numPr>
          <w:ilvl w:val="0"/>
          <w:numId w:val="29"/>
        </w:numPr>
        <w:rPr>
          <w:bCs/>
        </w:rPr>
      </w:pPr>
      <w:r w:rsidRPr="00351842">
        <w:rPr>
          <w:bCs/>
        </w:rPr>
        <w:t>Metodika účtování přenesení daňové povinnosti</w:t>
      </w:r>
    </w:p>
    <w:p w14:paraId="42B97215" w14:textId="77777777" w:rsidR="007E2AB5" w:rsidRPr="00351842" w:rsidRDefault="007E2AB5" w:rsidP="00F47D49">
      <w:pPr>
        <w:pStyle w:val="Normlnweb"/>
        <w:numPr>
          <w:ilvl w:val="0"/>
          <w:numId w:val="29"/>
        </w:numPr>
        <w:rPr>
          <w:bCs/>
        </w:rPr>
      </w:pPr>
      <w:r w:rsidRPr="00351842">
        <w:rPr>
          <w:bCs/>
        </w:rPr>
        <w:t>Závěr</w:t>
      </w:r>
    </w:p>
    <w:p w14:paraId="5F5A651F" w14:textId="77777777" w:rsidR="007E2AB5" w:rsidRPr="00351842" w:rsidRDefault="007E2AB5" w:rsidP="00F47D49">
      <w:pPr>
        <w:pStyle w:val="Normlnweb"/>
        <w:numPr>
          <w:ilvl w:val="0"/>
          <w:numId w:val="30"/>
        </w:numPr>
        <w:jc w:val="both"/>
        <w:rPr>
          <w:b/>
          <w:u w:val="single"/>
        </w:rPr>
      </w:pPr>
      <w:r w:rsidRPr="00351842">
        <w:rPr>
          <w:b/>
          <w:u w:val="single"/>
        </w:rPr>
        <w:t>Úvod</w:t>
      </w:r>
    </w:p>
    <w:p w14:paraId="29E639C5" w14:textId="77777777" w:rsidR="007E2AB5" w:rsidRPr="00351842" w:rsidRDefault="007E2AB5" w:rsidP="00F47D49">
      <w:pPr>
        <w:pStyle w:val="Normlnweb"/>
        <w:jc w:val="both"/>
        <w:rPr>
          <w:bCs/>
        </w:rPr>
      </w:pPr>
      <w:r w:rsidRPr="00351842">
        <w:rPr>
          <w:bCs/>
        </w:rPr>
        <w:t xml:space="preserve">Režim přenesení daňové povinnosti u DPH </w:t>
      </w:r>
    </w:p>
    <w:p w14:paraId="0042F670" w14:textId="77777777" w:rsidR="007E2AB5" w:rsidRPr="00351842" w:rsidRDefault="007E2AB5" w:rsidP="00F47D49">
      <w:pPr>
        <w:pStyle w:val="Normlnweb"/>
        <w:jc w:val="both"/>
        <w:rPr>
          <w:bCs/>
        </w:rPr>
      </w:pPr>
      <w:r w:rsidRPr="00351842">
        <w:rPr>
          <w:bCs/>
          <w:u w:val="single"/>
        </w:rPr>
        <w:t>Režim přenesení daňové povinnosti</w:t>
      </w:r>
      <w:r w:rsidRPr="00351842">
        <w:rPr>
          <w:bCs/>
        </w:rPr>
        <w:t xml:space="preserve">, tzv. reverse charge je v rámci mechanismu uplatňování DPH režimem specifickým. Na rozdíl od běžného mechanismu uplatňování DPH, kdy povinnost přiznat a zaplatit daň na výstupu za uskutečněné zdanitelné plnění má poskytovatel plnění (plátce, který zdanitelné plnění uskutečnil), </w:t>
      </w:r>
      <w:r w:rsidRPr="00351842">
        <w:rPr>
          <w:bCs/>
          <w:u w:val="single"/>
        </w:rPr>
        <w:t>v režimu přenesení daňové povinnosti je povinnost přiznat a zaplatit daň na výstupu přenesena na příjemce plnění – v našem případě tedy MČ Praha 8.</w:t>
      </w:r>
      <w:r w:rsidRPr="00351842">
        <w:rPr>
          <w:bCs/>
        </w:rPr>
        <w:t xml:space="preserve"> V rámci tohoto režimu má tedy povinnost přiznat a zaplatit daň </w:t>
      </w:r>
      <w:r w:rsidRPr="00351842">
        <w:rPr>
          <w:rStyle w:val="Siln"/>
          <w:b w:val="0"/>
        </w:rPr>
        <w:t>plátce</w:t>
      </w:r>
      <w:r w:rsidRPr="00351842">
        <w:rPr>
          <w:bCs/>
        </w:rPr>
        <w:t xml:space="preserve">, pro kterého bylo zdanitelné plnění v tuzemsku uskutečněno. </w:t>
      </w:r>
      <w:r w:rsidRPr="00351842">
        <w:rPr>
          <w:rStyle w:val="Siln"/>
          <w:b w:val="0"/>
        </w:rPr>
        <w:t>Plátce</w:t>
      </w:r>
      <w:r w:rsidRPr="00351842">
        <w:rPr>
          <w:bCs/>
        </w:rPr>
        <w:t xml:space="preserve">, který dotčené zdanitelné plnění uskutečnil, vystaví daňový doklad, kde oproti běžnému daňovému dokladu neuvede výši DPH – namísto toho uvede sdělení, že výši daně je povinen doplnit a přiznat plátce, pro kterého bylo plnění uskutečněno. </w:t>
      </w:r>
    </w:p>
    <w:p w14:paraId="23F4DF2F" w14:textId="77777777" w:rsidR="007E2AB5" w:rsidRPr="00351842" w:rsidRDefault="007E2AB5" w:rsidP="00F47D49">
      <w:pPr>
        <w:pStyle w:val="Normlnweb"/>
        <w:jc w:val="both"/>
        <w:rPr>
          <w:bCs/>
        </w:rPr>
      </w:pPr>
      <w:r w:rsidRPr="00351842">
        <w:rPr>
          <w:bCs/>
        </w:rPr>
        <w:t xml:space="preserve">Režim přenesení daňové povinnosti je v zákoně o DPH upraven v ust. § 92a (obecná pravidla) a dále v ust. § 92b až 92ea. </w:t>
      </w:r>
    </w:p>
    <w:p w14:paraId="0422E645" w14:textId="77777777" w:rsidR="007E2AB5" w:rsidRPr="00351842" w:rsidRDefault="007E2AB5" w:rsidP="00F47D49">
      <w:pPr>
        <w:pStyle w:val="Normlnweb"/>
        <w:jc w:val="both"/>
        <w:rPr>
          <w:bCs/>
          <w:u w:val="single"/>
        </w:rPr>
      </w:pPr>
      <w:r w:rsidRPr="00351842">
        <w:rPr>
          <w:bCs/>
          <w:u w:val="single"/>
        </w:rPr>
        <w:t>Na koho se režim přenesení daňové povinnosti vztahuje:</w:t>
      </w:r>
    </w:p>
    <w:p w14:paraId="49E89EE9" w14:textId="77777777" w:rsidR="007E2AB5" w:rsidRPr="00351842" w:rsidRDefault="007E2AB5" w:rsidP="00F47D49">
      <w:pPr>
        <w:pStyle w:val="Normlnweb"/>
        <w:jc w:val="both"/>
      </w:pPr>
      <w:r w:rsidRPr="00351842">
        <w:rPr>
          <w:bCs/>
        </w:rPr>
        <w:t xml:space="preserve">Obecně platí, že režim přenesení daňové povinnost se uplatní pouze mezi plátci DPH </w:t>
      </w:r>
      <w:r w:rsidRPr="00351842">
        <w:rPr>
          <w:bCs/>
        </w:rPr>
        <w:br/>
        <w:t xml:space="preserve">a to při poskytnutí plnění v tuzemsku (místo plnění je v ČR). </w:t>
      </w:r>
      <w:r w:rsidRPr="00351842">
        <w:rPr>
          <w:rStyle w:val="Siln"/>
          <w:bCs w:val="0"/>
          <w:u w:val="single"/>
        </w:rPr>
        <w:t>Uvedený režim je tedy povinen použít plátce (poskytovatel plnění), který poskytne vymezené stavební nebo montážní práce s místem plnění v tuzemsku jinému plátci (příjemci plnění) pro jeho ekonomickou činnost.</w:t>
      </w:r>
      <w:r w:rsidRPr="00351842">
        <w:rPr>
          <w:rStyle w:val="Siln"/>
          <w:bCs w:val="0"/>
        </w:rPr>
        <w:t xml:space="preserve"> Současně logicky platí, že v takovém případě má povinnost použít daný režim</w:t>
      </w:r>
      <w:r w:rsidRPr="00351842">
        <w:rPr>
          <w:rStyle w:val="Siln"/>
          <w:bCs w:val="0"/>
        </w:rPr>
        <w:br/>
        <w:t xml:space="preserve"> i plátce – příjemce plnění. </w:t>
      </w:r>
      <w:r w:rsidRPr="00351842">
        <w:rPr>
          <w:bCs/>
        </w:rPr>
        <w:t>Režim přenesení daňové povinnosti se nepoužije, pokud</w:t>
      </w:r>
      <w:r w:rsidRPr="00351842">
        <w:t xml:space="preserve"> plátce poskytuje stavební nebo montážní práce příjemci plnění, který není plátcem DPH a samozřejmě i pokud neplátce poskytuje takové práce plátci. Jde-li o podmínku plnění mezi plátci, je nutné upozornit, že předpokladem pro povinnost použít režim přenesení daňové povinnosti </w:t>
      </w:r>
      <w:r w:rsidRPr="00351842">
        <w:br/>
        <w:t xml:space="preserve">je skutečnost, že tyto osoby při uskutečnění daného plnění vystupují jako osoby povinné k dani, tj. v rámci své ekonomické činnosti. U stavebních prací jde pak zejména o to, že osoba, která zdanitelné plnění přijímá, vystupuje u daného plnění jako osoba povinná k dani. Jestliže </w:t>
      </w:r>
      <w:r w:rsidRPr="00351842">
        <w:lastRenderedPageBreak/>
        <w:t>příjemce plnění (plátce) pořizuje přijaté zdanitelné plnění výlučně</w:t>
      </w:r>
      <w:r w:rsidRPr="00351842">
        <w:rPr>
          <w:rStyle w:val="Siln"/>
        </w:rPr>
        <w:t xml:space="preserve"> </w:t>
      </w:r>
      <w:r w:rsidRPr="00351842">
        <w:rPr>
          <w:rStyle w:val="Siln"/>
          <w:b w:val="0"/>
        </w:rPr>
        <w:t>pro plnění, které není předmětem daně</w:t>
      </w:r>
      <w:r w:rsidRPr="00351842">
        <w:rPr>
          <w:b/>
        </w:rPr>
        <w:t xml:space="preserve">, </w:t>
      </w:r>
      <w:r w:rsidRPr="00351842">
        <w:t>není v postavení osoby povinné k dani a v tom případě se neuplatní režim přenesení daňové povinnosti – to znamená, že plátce, který uskutečnil zdanitelné plnění, uplatní daň na výstupu, daň přizná a zaplatí (</w:t>
      </w:r>
      <w:r w:rsidRPr="00351842">
        <w:rPr>
          <w:u w:val="single"/>
        </w:rPr>
        <w:t>použije se tedy běžný mechanismus</w:t>
      </w:r>
      <w:r w:rsidRPr="00351842">
        <w:t xml:space="preserve">). </w:t>
      </w:r>
    </w:p>
    <w:p w14:paraId="7C25332C" w14:textId="77777777" w:rsidR="007E2AB5" w:rsidRPr="00351842" w:rsidRDefault="007E2AB5" w:rsidP="00F47D49">
      <w:pPr>
        <w:pStyle w:val="Normlnweb"/>
        <w:jc w:val="both"/>
        <w:rPr>
          <w:bCs/>
          <w:u w:val="single"/>
        </w:rPr>
      </w:pPr>
      <w:r w:rsidRPr="00351842">
        <w:rPr>
          <w:bCs/>
          <w:u w:val="single"/>
        </w:rPr>
        <w:t xml:space="preserve">Obdobně se neuplatní režim přenesení daňové povinnosti pokud např. obec pořizuje plnění pro potřeby související výlučně s její činností při výkonu veřejné správy, při níž se nepovažuje </w:t>
      </w:r>
      <w:r w:rsidRPr="00351842">
        <w:rPr>
          <w:bCs/>
          <w:u w:val="single"/>
        </w:rPr>
        <w:br/>
        <w:t>za osobu povinnou k daní (viz ust. § 5 odst. 3 zákona o DPH). Z hlediska jistoty u poskytovatele plnění jde-li o správnost zdanění lze doporučit, aby příjemce plnění písemně prohlásil, že přijaté plnění použije výlučně pro účely, které nejsou předmětem daně.</w:t>
      </w:r>
    </w:p>
    <w:p w14:paraId="3A2919B8" w14:textId="77777777" w:rsidR="007E2AB5" w:rsidRPr="00351842" w:rsidRDefault="007E2AB5" w:rsidP="00F47D49">
      <w:pPr>
        <w:pStyle w:val="Normlnweb"/>
        <w:numPr>
          <w:ilvl w:val="0"/>
          <w:numId w:val="30"/>
        </w:numPr>
        <w:jc w:val="both"/>
        <w:rPr>
          <w:bCs/>
          <w:u w:val="single"/>
        </w:rPr>
      </w:pPr>
      <w:r w:rsidRPr="00351842">
        <w:rPr>
          <w:b/>
          <w:u w:val="single"/>
        </w:rPr>
        <w:t>Povinnosti poskytovatele plnění v režimu přenesení daňové povinnosti</w:t>
      </w:r>
    </w:p>
    <w:p w14:paraId="55CC6FB3" w14:textId="77777777" w:rsidR="007E2AB5" w:rsidRPr="00351842" w:rsidRDefault="007E2AB5" w:rsidP="00F47D49">
      <w:pPr>
        <w:pStyle w:val="Normlnweb"/>
        <w:jc w:val="both"/>
        <w:rPr>
          <w:bCs/>
          <w:u w:val="single"/>
        </w:rPr>
      </w:pPr>
      <w:r w:rsidRPr="00351842">
        <w:rPr>
          <w:bCs/>
        </w:rPr>
        <w:t xml:space="preserve">Poskytovatel stavebních a montážních prací má v rámci režimu přenesení daňové povinnosti </w:t>
      </w:r>
      <w:r w:rsidRPr="00351842">
        <w:rPr>
          <w:bCs/>
        </w:rPr>
        <w:br/>
        <w:t>na DPH povinnost:</w:t>
      </w:r>
    </w:p>
    <w:p w14:paraId="1EE60749" w14:textId="77777777" w:rsidR="007E2AB5" w:rsidRPr="00351842" w:rsidRDefault="007E2AB5" w:rsidP="00F47D49">
      <w:pPr>
        <w:numPr>
          <w:ilvl w:val="0"/>
          <w:numId w:val="26"/>
        </w:numPr>
        <w:rPr>
          <w:bCs/>
          <w:szCs w:val="24"/>
        </w:rPr>
      </w:pPr>
      <w:r w:rsidRPr="00351842">
        <w:rPr>
          <w:bCs/>
          <w:szCs w:val="24"/>
          <w:u w:val="single"/>
        </w:rPr>
        <w:t>vystavit daňový doklad</w:t>
      </w:r>
      <w:r w:rsidRPr="00351842">
        <w:rPr>
          <w:bCs/>
          <w:szCs w:val="24"/>
        </w:rPr>
        <w:t>, a to do 15 dnů ode dne uskutečnění zdanitelného plnění (ust. § 26 zákona o DPH) se všemi náležitostmi běžného daňového dokladu podle ust. § 28 odst. 2 zákona o DPH, ovšem s výjimkou výše daně. Na místo toho na vystaveném daňovém dokladu musí uvést sdělení, že výši daně je povinen doplnit a přiznat plátce, pro kterého je plnění uskutečněno;</w:t>
      </w:r>
    </w:p>
    <w:p w14:paraId="79B24C84" w14:textId="77777777" w:rsidR="007E2AB5" w:rsidRPr="00351842" w:rsidRDefault="007E2AB5" w:rsidP="00F47D49">
      <w:pPr>
        <w:numPr>
          <w:ilvl w:val="0"/>
          <w:numId w:val="26"/>
        </w:numPr>
        <w:rPr>
          <w:bCs/>
          <w:szCs w:val="24"/>
        </w:rPr>
      </w:pPr>
      <w:r w:rsidRPr="00351842">
        <w:rPr>
          <w:rStyle w:val="Siln"/>
          <w:b w:val="0"/>
          <w:szCs w:val="24"/>
          <w:u w:val="single"/>
        </w:rPr>
        <w:t>vést evidenci</w:t>
      </w:r>
      <w:r w:rsidRPr="00351842">
        <w:rPr>
          <w:bCs/>
          <w:szCs w:val="24"/>
        </w:rPr>
        <w:t xml:space="preserve"> o plněních poskytnutých v režimu přenesení daňové povinnosti a </w:t>
      </w:r>
      <w:r w:rsidRPr="00351842">
        <w:rPr>
          <w:rStyle w:val="Siln"/>
          <w:b w:val="0"/>
          <w:szCs w:val="24"/>
        </w:rPr>
        <w:t>výpis z této evidence předložit</w:t>
      </w:r>
      <w:r w:rsidRPr="00351842">
        <w:rPr>
          <w:bCs/>
          <w:szCs w:val="24"/>
        </w:rPr>
        <w:t xml:space="preserve"> správci daně; </w:t>
      </w:r>
    </w:p>
    <w:p w14:paraId="482E4B5B" w14:textId="77777777" w:rsidR="007E2AB5" w:rsidRPr="00351842" w:rsidRDefault="007E2AB5" w:rsidP="00F47D49">
      <w:pPr>
        <w:numPr>
          <w:ilvl w:val="0"/>
          <w:numId w:val="26"/>
        </w:numPr>
        <w:jc w:val="left"/>
        <w:rPr>
          <w:bCs/>
          <w:szCs w:val="24"/>
          <w:u w:val="single"/>
        </w:rPr>
      </w:pPr>
      <w:r w:rsidRPr="00351842">
        <w:rPr>
          <w:bCs/>
          <w:szCs w:val="24"/>
          <w:u w:val="single"/>
        </w:rPr>
        <w:t xml:space="preserve">vykázat poskytnutí těchto plnění v daňovém přiznání. </w:t>
      </w:r>
    </w:p>
    <w:p w14:paraId="330DAF03" w14:textId="77777777" w:rsidR="007E2AB5" w:rsidRPr="00351842" w:rsidRDefault="007E2AB5" w:rsidP="00F47D49">
      <w:pPr>
        <w:pStyle w:val="Normlnweb"/>
        <w:numPr>
          <w:ilvl w:val="0"/>
          <w:numId w:val="30"/>
        </w:numPr>
        <w:jc w:val="both"/>
        <w:rPr>
          <w:bCs/>
        </w:rPr>
      </w:pPr>
      <w:r w:rsidRPr="00351842">
        <w:rPr>
          <w:b/>
          <w:u w:val="single"/>
        </w:rPr>
        <w:t>Povinnosti příjemce plnění v režimu přenesení daňové povinnosti</w:t>
      </w:r>
    </w:p>
    <w:p w14:paraId="2EFFCE79" w14:textId="77777777" w:rsidR="007E2AB5" w:rsidRPr="00351842" w:rsidRDefault="007E2AB5" w:rsidP="00F47D49">
      <w:pPr>
        <w:pStyle w:val="Normlnweb"/>
        <w:jc w:val="both"/>
        <w:rPr>
          <w:bCs/>
        </w:rPr>
      </w:pPr>
      <w:r w:rsidRPr="00351842">
        <w:rPr>
          <w:bCs/>
        </w:rPr>
        <w:t>Plátce, který v rámci svých ekonomických činností přijímá službu stavebních a montážních prací, která podléhá režimu přenesení daňové povinnosti má povinnost:</w:t>
      </w:r>
    </w:p>
    <w:p w14:paraId="26A0BD44" w14:textId="77777777" w:rsidR="007E2AB5" w:rsidRPr="00351842" w:rsidRDefault="007E2AB5" w:rsidP="00F47D49">
      <w:pPr>
        <w:numPr>
          <w:ilvl w:val="0"/>
          <w:numId w:val="27"/>
        </w:numPr>
        <w:jc w:val="left"/>
        <w:rPr>
          <w:rStyle w:val="Siln"/>
          <w:b w:val="0"/>
          <w:szCs w:val="24"/>
        </w:rPr>
      </w:pPr>
      <w:r w:rsidRPr="00351842">
        <w:rPr>
          <w:rStyle w:val="Siln"/>
          <w:b w:val="0"/>
          <w:szCs w:val="24"/>
          <w:u w:val="single"/>
        </w:rPr>
        <w:t>přiznat a zaplatit daň</w:t>
      </w:r>
    </w:p>
    <w:p w14:paraId="7F89B437" w14:textId="77777777" w:rsidR="007E2AB5" w:rsidRPr="00351842" w:rsidRDefault="007E2AB5" w:rsidP="00F47D49">
      <w:pPr>
        <w:ind w:left="720"/>
        <w:rPr>
          <w:bCs/>
          <w:szCs w:val="24"/>
        </w:rPr>
      </w:pPr>
      <w:r w:rsidRPr="00351842">
        <w:rPr>
          <w:bCs/>
          <w:szCs w:val="24"/>
        </w:rPr>
        <w:t xml:space="preserve">Příjemce plnění je povinen přiznat a zaplatit daň z přijatého plnění, a to ke dni uskutečnění dotčeného zdanitelného plnění. Při poskytnutí stavebních prací se jedná </w:t>
      </w:r>
      <w:r w:rsidRPr="00351842">
        <w:rPr>
          <w:bCs/>
          <w:szCs w:val="24"/>
        </w:rPr>
        <w:br/>
        <w:t xml:space="preserve">v zásadě o poskytnutí služby. Podle ust. § 21 odst. 5 zákona o DPH je služba uskutečněna dnem jejího poskytnutí nebo dnem vystavení daňového dokladu </w:t>
      </w:r>
      <w:r w:rsidRPr="00351842">
        <w:rPr>
          <w:bCs/>
          <w:szCs w:val="24"/>
        </w:rPr>
        <w:br/>
        <w:t xml:space="preserve">(s výjimkou splátkového kalendáře nebo dokladu na přijatou úplatu), </w:t>
      </w:r>
      <w:r w:rsidRPr="00351842">
        <w:rPr>
          <w:rStyle w:val="Zvraznn"/>
          <w:bCs/>
          <w:i w:val="0"/>
          <w:iCs w:val="0"/>
          <w:szCs w:val="24"/>
        </w:rPr>
        <w:t>a to tím dnem, který nastane dříve</w:t>
      </w:r>
      <w:r w:rsidRPr="00351842">
        <w:rPr>
          <w:bCs/>
          <w:szCs w:val="24"/>
        </w:rPr>
        <w:t xml:space="preserve">. Stavební práce jsou často poskytovány podle smlouvy o dílo, </w:t>
      </w:r>
      <w:r w:rsidRPr="00351842">
        <w:rPr>
          <w:bCs/>
          <w:szCs w:val="24"/>
        </w:rPr>
        <w:br/>
        <w:t xml:space="preserve">kdy se zdanitelné plnění podle ust. § 21 odst. 6 písm. a) zákona o DPH považuje </w:t>
      </w:r>
      <w:r w:rsidRPr="00351842">
        <w:rPr>
          <w:bCs/>
          <w:szCs w:val="24"/>
        </w:rPr>
        <w:br/>
        <w:t xml:space="preserve">za uskutečněné dnem převzetí a předání díla nebo jeho dílčí části, nebo jsou stavební práce poskytovány jako dílčí plnění, které se podle ust. § 21 odst. 9 zákona o DPH považuje za uskutečněné dnem uvedeným ve smlouvě. Příjemce přiznává daň </w:t>
      </w:r>
      <w:r w:rsidRPr="00351842">
        <w:rPr>
          <w:bCs/>
          <w:szCs w:val="24"/>
        </w:rPr>
        <w:br/>
        <w:t>v daňovém přiznání za příslušné zdaňovací období.</w:t>
      </w:r>
    </w:p>
    <w:p w14:paraId="60D38C01" w14:textId="77777777" w:rsidR="007E2AB5" w:rsidRPr="00351842" w:rsidRDefault="007E2AB5" w:rsidP="00F47D49">
      <w:pPr>
        <w:numPr>
          <w:ilvl w:val="0"/>
          <w:numId w:val="27"/>
        </w:numPr>
        <w:rPr>
          <w:bCs/>
          <w:szCs w:val="24"/>
        </w:rPr>
      </w:pPr>
      <w:r w:rsidRPr="00351842">
        <w:rPr>
          <w:bCs/>
          <w:szCs w:val="24"/>
          <w:u w:val="single"/>
        </w:rPr>
        <w:t>příjemce odpovídá za správnost daně</w:t>
      </w:r>
      <w:r w:rsidRPr="00351842">
        <w:rPr>
          <w:bCs/>
          <w:szCs w:val="24"/>
        </w:rPr>
        <w:t xml:space="preserve"> </w:t>
      </w:r>
    </w:p>
    <w:p w14:paraId="2EAEDD1A" w14:textId="77777777" w:rsidR="007E2AB5" w:rsidRPr="00351842" w:rsidRDefault="007E2AB5" w:rsidP="00F47D49">
      <w:pPr>
        <w:ind w:left="720"/>
        <w:rPr>
          <w:bCs/>
          <w:szCs w:val="24"/>
        </w:rPr>
      </w:pPr>
      <w:r w:rsidRPr="00351842">
        <w:rPr>
          <w:bCs/>
          <w:szCs w:val="24"/>
        </w:rPr>
        <w:t>V praxi to znamená, že bez ohledu na to, jakou sazbu daně uvedl na dokladu poskytovatel plnění, musí příjemce při výpočtu výše daně vycházet ze správné (zákonu odpovídající) sazby.</w:t>
      </w:r>
    </w:p>
    <w:p w14:paraId="05650704" w14:textId="77777777" w:rsidR="007E2AB5" w:rsidRPr="00351842" w:rsidRDefault="007E2AB5" w:rsidP="00F47D49">
      <w:pPr>
        <w:numPr>
          <w:ilvl w:val="0"/>
          <w:numId w:val="27"/>
        </w:numPr>
        <w:rPr>
          <w:bCs/>
          <w:szCs w:val="24"/>
        </w:rPr>
      </w:pPr>
      <w:r w:rsidRPr="00351842">
        <w:rPr>
          <w:rStyle w:val="Siln"/>
          <w:b w:val="0"/>
          <w:szCs w:val="24"/>
          <w:u w:val="single"/>
        </w:rPr>
        <w:t>vést evidenci</w:t>
      </w:r>
      <w:r w:rsidRPr="00351842">
        <w:rPr>
          <w:bCs/>
          <w:szCs w:val="24"/>
        </w:rPr>
        <w:t xml:space="preserve"> o plněních přijatých v režimu přenesení daňové povinnosti a </w:t>
      </w:r>
      <w:r w:rsidRPr="00351842">
        <w:rPr>
          <w:rStyle w:val="Siln"/>
          <w:b w:val="0"/>
          <w:szCs w:val="24"/>
        </w:rPr>
        <w:t>výpis z této evidence předložit</w:t>
      </w:r>
      <w:r w:rsidRPr="00351842">
        <w:rPr>
          <w:bCs/>
          <w:szCs w:val="24"/>
        </w:rPr>
        <w:t xml:space="preserve"> správci daně – viz čl. 6 této směrnice.</w:t>
      </w:r>
    </w:p>
    <w:p w14:paraId="0FCACC65" w14:textId="77777777" w:rsidR="007E2AB5" w:rsidRPr="00351842" w:rsidRDefault="007E2AB5" w:rsidP="00F47D49">
      <w:pPr>
        <w:numPr>
          <w:ilvl w:val="0"/>
          <w:numId w:val="27"/>
        </w:numPr>
        <w:rPr>
          <w:rStyle w:val="Siln"/>
          <w:b w:val="0"/>
          <w:szCs w:val="24"/>
          <w:u w:val="single"/>
        </w:rPr>
      </w:pPr>
      <w:r w:rsidRPr="00351842">
        <w:rPr>
          <w:rStyle w:val="Siln"/>
          <w:b w:val="0"/>
          <w:szCs w:val="24"/>
          <w:u w:val="single"/>
        </w:rPr>
        <w:t>nárok na odpočet daně</w:t>
      </w:r>
    </w:p>
    <w:p w14:paraId="720FEB0C" w14:textId="77777777" w:rsidR="007E2AB5" w:rsidRPr="00351842" w:rsidRDefault="007E2AB5" w:rsidP="00F47D49">
      <w:pPr>
        <w:ind w:left="720"/>
        <w:rPr>
          <w:szCs w:val="24"/>
        </w:rPr>
      </w:pPr>
      <w:r w:rsidRPr="00351842">
        <w:rPr>
          <w:bCs/>
          <w:szCs w:val="24"/>
        </w:rPr>
        <w:lastRenderedPageBreak/>
        <w:t xml:space="preserve">Příjemce, který v rámci svých ekonomických činností přijímá plnění v podobě stavebních a montážních prací, které podléhá režimu přenesení daňové povinnosti, má na jedné straně povinnost přiznat a zaplatit daň z tohoto plnění, na straně druhé je však současně oprávněn k odpočtu daně na vstupu z takto přijatého zdanitelného plnění. Tento nárok příjemce plnění se řídí obecnými podmínkami pro nárok na odpočet daně tak, jak jsou uvedeny v ust. § 72 a následujících zákona o DPH. Vzhledem k tomu, </w:t>
      </w:r>
      <w:r w:rsidRPr="00351842">
        <w:rPr>
          <w:bCs/>
          <w:szCs w:val="24"/>
        </w:rPr>
        <w:br/>
        <w:t>že MČ Praha 8 ve většině</w:t>
      </w:r>
      <w:r w:rsidRPr="00351842">
        <w:rPr>
          <w:szCs w:val="24"/>
        </w:rPr>
        <w:t xml:space="preserve"> případů nemá nárok na odpočet daně, nebude se nárok </w:t>
      </w:r>
      <w:r w:rsidRPr="00351842">
        <w:rPr>
          <w:szCs w:val="24"/>
        </w:rPr>
        <w:br/>
        <w:t xml:space="preserve">na odpočet daně uplatňovat. </w:t>
      </w:r>
    </w:p>
    <w:p w14:paraId="67B91994" w14:textId="77777777" w:rsidR="007E2AB5" w:rsidRPr="00351842" w:rsidRDefault="007E2AB5" w:rsidP="00F47D49">
      <w:pPr>
        <w:pStyle w:val="Normlnweb"/>
        <w:numPr>
          <w:ilvl w:val="0"/>
          <w:numId w:val="30"/>
        </w:numPr>
        <w:jc w:val="both"/>
        <w:rPr>
          <w:bCs/>
        </w:rPr>
      </w:pPr>
      <w:r w:rsidRPr="00351842">
        <w:rPr>
          <w:b/>
          <w:u w:val="single"/>
        </w:rPr>
        <w:t>Porušení režimu přenesení daňové povinnosti</w:t>
      </w:r>
    </w:p>
    <w:p w14:paraId="43172419" w14:textId="77777777" w:rsidR="007E2AB5" w:rsidRPr="00351842" w:rsidRDefault="007E2AB5" w:rsidP="00F47D49">
      <w:pPr>
        <w:pStyle w:val="Normlnweb"/>
        <w:jc w:val="both"/>
        <w:rPr>
          <w:bCs/>
        </w:rPr>
      </w:pPr>
      <w:r w:rsidRPr="00351842">
        <w:rPr>
          <w:bCs/>
        </w:rPr>
        <w:t xml:space="preserve">Pokud poskytovatel plnění nepostupuje podle daného režimu přenesené daňové povinnosti </w:t>
      </w:r>
      <w:r w:rsidRPr="00351842">
        <w:rPr>
          <w:bCs/>
        </w:rPr>
        <w:br/>
        <w:t xml:space="preserve">a při uskutečnění zdanitelného plnění uplatní daň na výstupu a výši daně uvede na daňovém dokladu, nemá příjemce plnění nárok na odpočet daně uvedené na daňovém dokladu, protože je podle ust. § 72 zákona o DPH oprávněn k odpočtu daně, kterou se rozumí daň, která </w:t>
      </w:r>
      <w:r w:rsidRPr="00351842">
        <w:rPr>
          <w:bCs/>
        </w:rPr>
        <w:br/>
        <w:t>je stanovena podle zákona o DPH, tedy pouze té daně, kterou sám přizná. Poskytovatel plnění postupuje v takovém případě podle obecné zásady pro opravu výše daně podle ust. § 43 zákona o DPH.</w:t>
      </w:r>
    </w:p>
    <w:p w14:paraId="69D0AB0C" w14:textId="77777777" w:rsidR="007E2AB5" w:rsidRPr="00351842" w:rsidRDefault="007E2AB5" w:rsidP="00F47D49">
      <w:pPr>
        <w:pStyle w:val="Normlnweb"/>
        <w:numPr>
          <w:ilvl w:val="0"/>
          <w:numId w:val="30"/>
        </w:numPr>
        <w:jc w:val="both"/>
        <w:rPr>
          <w:bCs/>
        </w:rPr>
      </w:pPr>
      <w:r w:rsidRPr="00351842">
        <w:rPr>
          <w:b/>
          <w:u w:val="single"/>
        </w:rPr>
        <w:t>Stavební a montážní práce podléhající režimu přenesení daňové povinností</w:t>
      </w:r>
      <w:r w:rsidRPr="00351842">
        <w:rPr>
          <w:bCs/>
        </w:rPr>
        <w:t xml:space="preserve"> </w:t>
      </w:r>
      <w:r w:rsidRPr="00351842">
        <w:rPr>
          <w:bCs/>
        </w:rPr>
        <w:br/>
        <w:t xml:space="preserve">(viz Klasifikace CZ – CPA 41–43) </w:t>
      </w:r>
    </w:p>
    <w:p w14:paraId="053ECEA5" w14:textId="77777777" w:rsidR="007E2AB5" w:rsidRPr="00351842" w:rsidRDefault="007E2AB5" w:rsidP="00F47D49">
      <w:pPr>
        <w:pStyle w:val="Normlnweb"/>
        <w:spacing w:before="0" w:beforeAutospacing="0" w:after="0" w:afterAutospacing="0"/>
        <w:jc w:val="both"/>
      </w:pPr>
      <w:r w:rsidRPr="00351842">
        <w:t>Režimu přenesení daňové povinnosti podle ust. § 92e zákona o DPH podléhá poskytnutí stavebních a montážních prací (bez ohledu na to, zda jde z hlediska vymezení dané zákonem o DPH o služby nebo dodání zboží s montáží), které podle sdělení ČSÚ odpovídají číselnému kódu klasifikace produkce CZ-CPA 41 až 43.</w:t>
      </w:r>
    </w:p>
    <w:p w14:paraId="558A36E7" w14:textId="77777777" w:rsidR="007E2AB5" w:rsidRPr="00351842" w:rsidRDefault="007E2AB5" w:rsidP="00F47D49">
      <w:pPr>
        <w:pStyle w:val="Normlnweb"/>
        <w:spacing w:before="0" w:beforeAutospacing="0" w:after="0" w:afterAutospacing="0"/>
        <w:jc w:val="both"/>
      </w:pPr>
      <w:r w:rsidRPr="00351842">
        <w:rPr>
          <w:b/>
        </w:rPr>
        <w:t>Kód CZ-CPA 41</w:t>
      </w:r>
      <w:r w:rsidRPr="00351842">
        <w:t xml:space="preserve"> – zahrnuje budovy a jejich výstavbu.</w:t>
      </w:r>
    </w:p>
    <w:p w14:paraId="32692724" w14:textId="77777777" w:rsidR="007E2AB5" w:rsidRPr="00351842" w:rsidRDefault="007E2AB5" w:rsidP="00F47D49">
      <w:pPr>
        <w:pStyle w:val="Normlnweb"/>
        <w:spacing w:before="0" w:beforeAutospacing="0" w:after="0" w:afterAutospacing="0"/>
        <w:jc w:val="both"/>
      </w:pPr>
      <w:r w:rsidRPr="00351842">
        <w:t>Patří sem také služby developerských subjektů v oblasti bytových a nebytových stavebních projektů.</w:t>
      </w:r>
      <w:r w:rsidRPr="00351842">
        <w:br/>
      </w:r>
      <w:r w:rsidRPr="00351842">
        <w:rPr>
          <w:rStyle w:val="Siln"/>
        </w:rPr>
        <w:t xml:space="preserve">Kód CZ-CPA 42 </w:t>
      </w:r>
      <w:r w:rsidRPr="00351842">
        <w:t>– inženýrské stavby a jejich výstavba.</w:t>
      </w:r>
    </w:p>
    <w:p w14:paraId="070F6726" w14:textId="77777777" w:rsidR="007E2AB5" w:rsidRPr="00351842" w:rsidRDefault="007E2AB5" w:rsidP="00F47D49">
      <w:pPr>
        <w:pStyle w:val="Normlnweb"/>
        <w:spacing w:before="0" w:beforeAutospacing="0" w:after="0" w:afterAutospacing="0"/>
        <w:jc w:val="both"/>
      </w:pPr>
      <w:r w:rsidRPr="00351842">
        <w:t>Zároveň tento oddíl zahrnuje služby developerských subjektů v oblasti inženýrského stavitelství.</w:t>
      </w:r>
      <w:r w:rsidRPr="00351842">
        <w:br/>
      </w:r>
      <w:r w:rsidRPr="00351842">
        <w:rPr>
          <w:rStyle w:val="Siln"/>
        </w:rPr>
        <w:t xml:space="preserve">Kód CZ-CPA 43 </w:t>
      </w:r>
      <w:r w:rsidRPr="00351842">
        <w:t>– specializované stavební práce tj. demoliční, průzkumné, elektroinstalační, instalatérské, topenářské, plynařské, truhlářské, malířské, obkladačské, sklenářské, pokrývačské, izolační, betonářské, zednické,…a dále mj. montáž ocelových konstrukčních prvků, prefabrikovaných dílů, stavbu a demontáž lešení a pracovních plošin a také instalaci topení, výtahů, klimatizačních, ventilačních a chladících zařízení apod.</w:t>
      </w:r>
    </w:p>
    <w:p w14:paraId="74F4D2D3" w14:textId="77777777" w:rsidR="007E2AB5" w:rsidRPr="00351842" w:rsidRDefault="007E2AB5" w:rsidP="00F47D49">
      <w:pPr>
        <w:pStyle w:val="Normlnweb"/>
        <w:spacing w:before="0" w:beforeAutospacing="0" w:after="0" w:afterAutospacing="0"/>
        <w:jc w:val="both"/>
        <w:rPr>
          <w:rStyle w:val="Zvraznn"/>
        </w:rPr>
      </w:pPr>
    </w:p>
    <w:p w14:paraId="6F48E76E" w14:textId="77777777" w:rsidR="007E2AB5" w:rsidRPr="00351842" w:rsidRDefault="007E2AB5" w:rsidP="00F47D49">
      <w:pPr>
        <w:pStyle w:val="Normlnweb"/>
        <w:spacing w:before="0" w:beforeAutospacing="0" w:after="0" w:afterAutospacing="0"/>
        <w:jc w:val="both"/>
      </w:pPr>
      <w:r w:rsidRPr="00351842">
        <w:rPr>
          <w:rStyle w:val="Zvraznn"/>
        </w:rPr>
        <w:t xml:space="preserve">Příklady produkce související se stavebnictvím, které nepatří do číselného kódu 41–43 </w:t>
      </w:r>
      <w:r w:rsidRPr="00351842">
        <w:rPr>
          <w:rStyle w:val="Zvraznn"/>
        </w:rPr>
        <w:br/>
        <w:t>a nevztahuje se na ně tedy režim přenesení daňové povinnosti</w:t>
      </w:r>
    </w:p>
    <w:p w14:paraId="5AE34DB0"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vrtné práce související s těžbou ropy a zemního plynu (09.10.11)</w:t>
      </w:r>
    </w:p>
    <w:p w14:paraId="5D2833F9"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zkušební vrty během důlní činnosti (09.90.1)</w:t>
      </w:r>
    </w:p>
    <w:p w14:paraId="6A5ECBE5"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instalace elektromotorů, generátorů a transformátorů v elektrárnách (33.20.50)</w:t>
      </w:r>
    </w:p>
    <w:p w14:paraId="51C0F45F"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údržba a opravy průmyslových kotlů (33.12.14)</w:t>
      </w:r>
    </w:p>
    <w:p w14:paraId="726BB4BA"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instalace, opravy a údržba průmyslových klimatizačních a chladících zařízení (33.12.18, 33.20.29)</w:t>
      </w:r>
    </w:p>
    <w:p w14:paraId="29014A11"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čištění komínů (81.22.13)</w:t>
      </w:r>
    </w:p>
    <w:p w14:paraId="318349D0"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montáž volně stojícího nábytku (95.24.10)</w:t>
      </w:r>
    </w:p>
    <w:p w14:paraId="14B39006"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pronájem lešení nezahrnující jeho postavení a demontáž (77.32.10)</w:t>
      </w:r>
    </w:p>
    <w:p w14:paraId="47A8F964"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prefabrikované stavební dílce z betonu (23.61.12)</w:t>
      </w:r>
    </w:p>
    <w:p w14:paraId="3874488C"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lastRenderedPageBreak/>
        <w:t>beton připravený k lití (23.63.10)</w:t>
      </w:r>
    </w:p>
    <w:p w14:paraId="600FE6D1"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půjčování stavebních strojů a vybavení bez obsluhy (77.32.10)</w:t>
      </w:r>
    </w:p>
    <w:p w14:paraId="5D16D676"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instalace průmyslových strojů a zařízení (33.2), instalace parních kotlů (kromě kotlů pro ústřední topení), instalace potrubních systémů v průmyslových závodech (33.20.11), instalace kancelářských a účetnických strojů (33.20.21)</w:t>
      </w:r>
    </w:p>
    <w:p w14:paraId="502E5458" w14:textId="77777777" w:rsidR="007E2AB5" w:rsidRPr="00351842" w:rsidRDefault="007E2AB5" w:rsidP="00F47D49">
      <w:pPr>
        <w:numPr>
          <w:ilvl w:val="0"/>
          <w:numId w:val="28"/>
        </w:numPr>
        <w:tabs>
          <w:tab w:val="clear" w:pos="1430"/>
          <w:tab w:val="num" w:pos="284"/>
        </w:tabs>
        <w:ind w:left="142" w:hanging="142"/>
        <w:rPr>
          <w:szCs w:val="24"/>
        </w:rPr>
      </w:pPr>
      <w:r w:rsidRPr="00351842">
        <w:rPr>
          <w:rStyle w:val="Zvraznn"/>
          <w:szCs w:val="24"/>
        </w:rPr>
        <w:t>sanace a čištění zeminy, vody, vzduchu a budov (39.00.1)</w:t>
      </w:r>
    </w:p>
    <w:p w14:paraId="1C6687E4" w14:textId="77777777" w:rsidR="007E2AB5" w:rsidRPr="00351842" w:rsidRDefault="007E2AB5" w:rsidP="00F47D49">
      <w:pPr>
        <w:numPr>
          <w:ilvl w:val="0"/>
          <w:numId w:val="28"/>
        </w:numPr>
        <w:tabs>
          <w:tab w:val="clear" w:pos="1430"/>
          <w:tab w:val="num" w:pos="284"/>
        </w:tabs>
        <w:spacing w:before="100" w:beforeAutospacing="1" w:after="100" w:afterAutospacing="1"/>
        <w:ind w:left="142" w:hanging="142"/>
        <w:rPr>
          <w:szCs w:val="24"/>
        </w:rPr>
      </w:pPr>
      <w:r w:rsidRPr="00351842">
        <w:rPr>
          <w:rStyle w:val="Zvraznn"/>
          <w:szCs w:val="24"/>
        </w:rPr>
        <w:t>architektonické a inženýrské služby; technické zkoušky a analýzy (71)</w:t>
      </w:r>
    </w:p>
    <w:p w14:paraId="2477FA17" w14:textId="77777777" w:rsidR="007E2AB5" w:rsidRPr="00351842" w:rsidRDefault="007E2AB5" w:rsidP="00F47D49">
      <w:pPr>
        <w:numPr>
          <w:ilvl w:val="0"/>
          <w:numId w:val="28"/>
        </w:numPr>
        <w:tabs>
          <w:tab w:val="clear" w:pos="1430"/>
          <w:tab w:val="num" w:pos="284"/>
        </w:tabs>
        <w:spacing w:before="100" w:beforeAutospacing="1" w:after="100" w:afterAutospacing="1"/>
        <w:ind w:left="142" w:hanging="142"/>
        <w:rPr>
          <w:szCs w:val="24"/>
        </w:rPr>
      </w:pPr>
      <w:r w:rsidRPr="00351842">
        <w:rPr>
          <w:rStyle w:val="Zvraznn"/>
          <w:szCs w:val="24"/>
        </w:rPr>
        <w:t>služby související s úpravou krajiny (81.30.10)</w:t>
      </w:r>
    </w:p>
    <w:p w14:paraId="29C20A0A" w14:textId="77777777" w:rsidR="007E2AB5" w:rsidRPr="00351842" w:rsidRDefault="007E2AB5" w:rsidP="00F47D49">
      <w:pPr>
        <w:pStyle w:val="Normlnweb"/>
        <w:jc w:val="both"/>
      </w:pPr>
      <w:r w:rsidRPr="00351842">
        <w:rPr>
          <w:rStyle w:val="Siln"/>
          <w:b w:val="0"/>
          <w:bCs w:val="0"/>
          <w:u w:val="single"/>
        </w:rPr>
        <w:t>Zálohy</w:t>
      </w:r>
      <w:r w:rsidRPr="00351842">
        <w:t xml:space="preserve"> – Poskytovatel plnění, který přijme zálohu na stavební práce, u nichž je povinen použít režim přenesení daňové povinnosti, ke dni přijetí úplaty daň na výstupu nepřizná, není ani povinen při přijetí takové úplaty vystavit daňový doklad. Tento bude vystavovat až při uskutečnění zdanitelného plnění.</w:t>
      </w:r>
    </w:p>
    <w:p w14:paraId="1407F8A1" w14:textId="77777777" w:rsidR="007E2AB5" w:rsidRPr="00351842" w:rsidRDefault="007E2AB5" w:rsidP="00F47D49">
      <w:pPr>
        <w:pStyle w:val="Normlnweb"/>
        <w:numPr>
          <w:ilvl w:val="0"/>
          <w:numId w:val="30"/>
        </w:numPr>
        <w:spacing w:after="0" w:afterAutospacing="0"/>
        <w:ind w:left="357" w:hanging="357"/>
        <w:jc w:val="both"/>
        <w:rPr>
          <w:b/>
          <w:u w:val="single"/>
        </w:rPr>
      </w:pPr>
      <w:r w:rsidRPr="00351842">
        <w:rPr>
          <w:b/>
          <w:u w:val="single"/>
        </w:rPr>
        <w:t>Vedení evidence a výpis z evidence pro daňové účely podle ust. § 92a zákona o DPH</w:t>
      </w:r>
    </w:p>
    <w:p w14:paraId="10D9E78C" w14:textId="77777777" w:rsidR="007E2AB5" w:rsidRPr="00351842" w:rsidRDefault="007E2AB5" w:rsidP="00F47D49">
      <w:pPr>
        <w:pStyle w:val="Normlnweb"/>
        <w:spacing w:after="0" w:afterAutospacing="0"/>
        <w:jc w:val="both"/>
        <w:rPr>
          <w:b/>
          <w:u w:val="single"/>
        </w:rPr>
      </w:pPr>
      <w:r w:rsidRPr="00351842">
        <w:rPr>
          <w:bCs/>
        </w:rPr>
        <w:t>Vzhledem k tomu, že jde o režim s pravidly zdanění odlišnými od obecného fungování stávajícího systému DPH, je dodavateli i odběrateli v této souvislosti uložena povinnost vést evidence pro daňové účely, ve které budou muset uvádět DIČ obchodního partnera, datum uskutečnění zdanitelného plnění, základ daně, rozsah a předmět plnění. Výpis z předmětné evidence je plátce povinen podat ve lhůtě pro podání daňového přiznání, a to ve formátu a struktuře zveřejněné správcem daně.</w:t>
      </w:r>
    </w:p>
    <w:p w14:paraId="12949C09" w14:textId="77777777" w:rsidR="007E2AB5" w:rsidRPr="00351842" w:rsidRDefault="007E2AB5" w:rsidP="00F47D49">
      <w:pPr>
        <w:pStyle w:val="Normlnweb"/>
        <w:numPr>
          <w:ilvl w:val="0"/>
          <w:numId w:val="30"/>
        </w:numPr>
        <w:spacing w:after="0" w:afterAutospacing="0"/>
        <w:jc w:val="both"/>
        <w:rPr>
          <w:b/>
          <w:u w:val="single"/>
        </w:rPr>
      </w:pPr>
      <w:r w:rsidRPr="00351842">
        <w:rPr>
          <w:b/>
          <w:u w:val="single"/>
        </w:rPr>
        <w:t>Metodika účtování přenesení daňové povinnosti DPH ve zdaňované činnosti</w:t>
      </w:r>
    </w:p>
    <w:p w14:paraId="6A32C542" w14:textId="77777777" w:rsidR="007E2AB5" w:rsidRPr="00351842" w:rsidRDefault="007E2AB5" w:rsidP="00F47D49">
      <w:pPr>
        <w:ind w:left="360"/>
        <w:rPr>
          <w:szCs w:val="24"/>
        </w:rPr>
      </w:pPr>
    </w:p>
    <w:p w14:paraId="38C65376" w14:textId="77777777" w:rsidR="007E2AB5" w:rsidRPr="00351842" w:rsidRDefault="007E2AB5" w:rsidP="00F47D49">
      <w:pPr>
        <w:rPr>
          <w:szCs w:val="24"/>
        </w:rPr>
      </w:pPr>
      <w:r w:rsidRPr="00351842">
        <w:rPr>
          <w:szCs w:val="24"/>
        </w:rPr>
        <w:t>Tato metodika se týká dokladů, kdy daň na výstupu vypočte a odvede příjemce daňového dokladu namísto vystavovatele – v našem případě tedy MČ Praha 8, tj. pořizování daňových dokladů v knize došlých faktur (dále jen „</w:t>
      </w:r>
      <w:r w:rsidRPr="00351842">
        <w:rPr>
          <w:b/>
          <w:bCs/>
          <w:i/>
          <w:iCs/>
          <w:szCs w:val="24"/>
        </w:rPr>
        <w:t>KDF</w:t>
      </w:r>
      <w:r w:rsidRPr="00351842">
        <w:rPr>
          <w:szCs w:val="24"/>
        </w:rPr>
        <w:t>“).</w:t>
      </w:r>
    </w:p>
    <w:p w14:paraId="2B7CB195" w14:textId="77777777" w:rsidR="007E2AB5" w:rsidRPr="00351842" w:rsidRDefault="007E2AB5" w:rsidP="00F47D49">
      <w:pPr>
        <w:ind w:left="360"/>
        <w:rPr>
          <w:szCs w:val="24"/>
        </w:rPr>
      </w:pPr>
    </w:p>
    <w:p w14:paraId="69B56131" w14:textId="77777777" w:rsidR="007E2AB5" w:rsidRPr="00351842" w:rsidRDefault="007E2AB5">
      <w:pPr>
        <w:pStyle w:val="Odstavecseseznamem"/>
        <w:numPr>
          <w:ilvl w:val="0"/>
          <w:numId w:val="63"/>
        </w:numPr>
        <w:spacing w:after="0"/>
        <w:rPr>
          <w:rFonts w:eastAsia="Times New Roman"/>
          <w:szCs w:val="24"/>
          <w:lang w:eastAsia="cs-CZ"/>
        </w:rPr>
      </w:pPr>
      <w:bookmarkStart w:id="350" w:name="_Toc289671705"/>
      <w:r w:rsidRPr="00351842">
        <w:rPr>
          <w:rFonts w:eastAsia="Times New Roman"/>
          <w:szCs w:val="24"/>
          <w:lang w:eastAsia="cs-CZ"/>
        </w:rPr>
        <w:t>Faktura dodavatelská – dodanění, přiznání DPH a neuplatnění odpočtu DPH</w:t>
      </w:r>
      <w:bookmarkEnd w:id="350"/>
    </w:p>
    <w:p w14:paraId="6E5E7A40" w14:textId="77777777" w:rsidR="007E2AB5" w:rsidRPr="00351842" w:rsidRDefault="007E2AB5">
      <w:pPr>
        <w:pStyle w:val="Odstavecseseznamem"/>
        <w:numPr>
          <w:ilvl w:val="0"/>
          <w:numId w:val="72"/>
        </w:numPr>
        <w:jc w:val="both"/>
        <w:rPr>
          <w:rFonts w:eastAsia="Times New Roman"/>
          <w:szCs w:val="24"/>
          <w:lang w:eastAsia="cs-CZ"/>
        </w:rPr>
      </w:pPr>
      <w:r w:rsidRPr="00351842">
        <w:rPr>
          <w:rFonts w:eastAsia="Times New Roman"/>
          <w:szCs w:val="24"/>
          <w:lang w:eastAsia="cs-CZ"/>
        </w:rPr>
        <w:t xml:space="preserve">U faktur, které dodaňuje příjemce, se do kolonky „Částka celkem“ zadává částka </w:t>
      </w:r>
      <w:r w:rsidRPr="00351842">
        <w:rPr>
          <w:rFonts w:eastAsia="Times New Roman"/>
          <w:szCs w:val="24"/>
          <w:lang w:eastAsia="cs-CZ"/>
        </w:rPr>
        <w:br/>
        <w:t xml:space="preserve">„bez daně“ (= základ DPH). </w:t>
      </w:r>
    </w:p>
    <w:p w14:paraId="3984E735" w14:textId="77777777" w:rsidR="007E2AB5" w:rsidRPr="00351842" w:rsidRDefault="007E2AB5">
      <w:pPr>
        <w:pStyle w:val="Odstavecseseznamem"/>
        <w:numPr>
          <w:ilvl w:val="0"/>
          <w:numId w:val="72"/>
        </w:numPr>
        <w:jc w:val="both"/>
        <w:rPr>
          <w:rFonts w:eastAsia="Times New Roman"/>
          <w:szCs w:val="24"/>
          <w:lang w:eastAsia="cs-CZ"/>
        </w:rPr>
      </w:pPr>
      <w:r w:rsidRPr="00351842">
        <w:rPr>
          <w:rFonts w:eastAsia="Times New Roman"/>
          <w:szCs w:val="24"/>
          <w:lang w:eastAsia="cs-CZ"/>
        </w:rPr>
        <w:t>Dále je nutné uvést či zaškrtnout možnost „zdanění příjemcem daňového dokladu“.</w:t>
      </w:r>
    </w:p>
    <w:p w14:paraId="3AA69CC5" w14:textId="77777777" w:rsidR="007E2AB5" w:rsidRPr="00351842" w:rsidRDefault="007E2AB5">
      <w:pPr>
        <w:pStyle w:val="Odstavecseseznamem"/>
        <w:numPr>
          <w:ilvl w:val="0"/>
          <w:numId w:val="72"/>
        </w:numPr>
        <w:jc w:val="both"/>
        <w:rPr>
          <w:rFonts w:eastAsia="Times New Roman"/>
          <w:szCs w:val="24"/>
          <w:lang w:eastAsia="cs-CZ"/>
        </w:rPr>
      </w:pPr>
      <w:r w:rsidRPr="00351842">
        <w:rPr>
          <w:rFonts w:eastAsia="Times New Roman"/>
          <w:szCs w:val="24"/>
          <w:lang w:eastAsia="cs-CZ"/>
        </w:rPr>
        <w:t xml:space="preserve">Zdaňovací období se doplní podle Data zdanitelného plnění a nelze ho měnit. </w:t>
      </w:r>
    </w:p>
    <w:p w14:paraId="24D8F41B" w14:textId="77777777" w:rsidR="007E2AB5" w:rsidRPr="00351842" w:rsidRDefault="007E2AB5">
      <w:pPr>
        <w:pStyle w:val="Odstavecseseznamem"/>
        <w:numPr>
          <w:ilvl w:val="0"/>
          <w:numId w:val="72"/>
        </w:numPr>
        <w:jc w:val="both"/>
        <w:rPr>
          <w:rFonts w:eastAsia="Times New Roman"/>
          <w:szCs w:val="24"/>
          <w:lang w:eastAsia="cs-CZ"/>
        </w:rPr>
      </w:pPr>
      <w:r w:rsidRPr="00351842">
        <w:rPr>
          <w:rFonts w:eastAsia="Times New Roman"/>
          <w:szCs w:val="24"/>
          <w:lang w:eastAsia="cs-CZ"/>
        </w:rPr>
        <w:t xml:space="preserve">V tomto období je nutné odvést daň na výstupu (namísto vystavovatele dokladu). </w:t>
      </w:r>
      <w:r w:rsidRPr="00351842">
        <w:rPr>
          <w:rFonts w:eastAsia="Times New Roman"/>
          <w:szCs w:val="24"/>
          <w:lang w:eastAsia="cs-CZ"/>
        </w:rPr>
        <w:br/>
        <w:t xml:space="preserve">U faktur, které dodaňuje příjemce – tedy v našem případě MČ Praha 8, je nutné evidovat předmět a rozsah plnění podle předepsaného číselníku CZ-CPA. Výpis z této evidence v elektronické podobě se odevzdává spolu s daňovým přiznáním – je nutné tento výpis přiložit ke každé měsíční uzávěrce. </w:t>
      </w:r>
    </w:p>
    <w:p w14:paraId="32196EAD" w14:textId="77777777" w:rsidR="007E2AB5" w:rsidRPr="00351842" w:rsidRDefault="007E2AB5" w:rsidP="00F47D49">
      <w:pPr>
        <w:jc w:val="left"/>
        <w:rPr>
          <w:szCs w:val="24"/>
        </w:rPr>
      </w:pPr>
      <w:r w:rsidRPr="00351842">
        <w:rPr>
          <w:szCs w:val="24"/>
        </w:rPr>
        <w:t xml:space="preserve">Při účtování se vždy provádí dodanění, použijeme záznamové jednotky dle přiložené tabulky, správné UZ, ORJ a ORG </w:t>
      </w:r>
    </w:p>
    <w:p w14:paraId="14B7A589" w14:textId="77777777" w:rsidR="007E2AB5" w:rsidRPr="00351842" w:rsidRDefault="007E2AB5" w:rsidP="00F47D49">
      <w:pPr>
        <w:rPr>
          <w:szCs w:val="24"/>
        </w:rPr>
      </w:pPr>
    </w:p>
    <w:p w14:paraId="64564592" w14:textId="77777777" w:rsidR="007E2AB5" w:rsidRPr="00351842" w:rsidRDefault="007E2AB5" w:rsidP="00F47D49">
      <w:pPr>
        <w:rPr>
          <w:szCs w:val="24"/>
        </w:rPr>
      </w:pPr>
      <w:r w:rsidRPr="00351842">
        <w:rPr>
          <w:noProof/>
        </w:rPr>
        <w:lastRenderedPageBreak/>
        <w:drawing>
          <wp:inline distT="0" distB="0" distL="0" distR="0" wp14:anchorId="27EACB0F" wp14:editId="757CC807">
            <wp:extent cx="4848225" cy="2371503"/>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6306" t="29286" r="26386" b="29574"/>
                    <a:stretch/>
                  </pic:blipFill>
                  <pic:spPr bwMode="auto">
                    <a:xfrm>
                      <a:off x="0" y="0"/>
                      <a:ext cx="4924953" cy="2409035"/>
                    </a:xfrm>
                    <a:prstGeom prst="rect">
                      <a:avLst/>
                    </a:prstGeom>
                    <a:ln>
                      <a:noFill/>
                    </a:ln>
                    <a:extLst>
                      <a:ext uri="{53640926-AAD7-44D8-BBD7-CCE9431645EC}">
                        <a14:shadowObscured xmlns:a14="http://schemas.microsoft.com/office/drawing/2010/main"/>
                      </a:ext>
                    </a:extLst>
                  </pic:spPr>
                </pic:pic>
              </a:graphicData>
            </a:graphic>
          </wp:inline>
        </w:drawing>
      </w:r>
    </w:p>
    <w:p w14:paraId="5CB7D2D8" w14:textId="77777777" w:rsidR="007E2AB5" w:rsidRPr="00351842" w:rsidRDefault="007E2AB5" w:rsidP="00F47D49">
      <w:pPr>
        <w:rPr>
          <w:szCs w:val="24"/>
        </w:rPr>
      </w:pPr>
    </w:p>
    <w:p w14:paraId="13209C63" w14:textId="77777777" w:rsidR="007E2AB5" w:rsidRPr="00351842" w:rsidRDefault="007E2AB5">
      <w:pPr>
        <w:pStyle w:val="Odstavecseseznamem"/>
        <w:numPr>
          <w:ilvl w:val="0"/>
          <w:numId w:val="63"/>
        </w:numPr>
        <w:spacing w:after="0"/>
        <w:rPr>
          <w:szCs w:val="24"/>
        </w:rPr>
      </w:pPr>
      <w:bookmarkStart w:id="351" w:name="_Toc289671704"/>
      <w:r w:rsidRPr="00351842">
        <w:rPr>
          <w:szCs w:val="24"/>
        </w:rPr>
        <w:t>Faktura dodavatelská – dodanění, přiznání DPH a uplatnění odpočtu DPH</w:t>
      </w:r>
      <w:bookmarkEnd w:id="351"/>
    </w:p>
    <w:p w14:paraId="651C355D" w14:textId="77777777" w:rsidR="007E2AB5" w:rsidRPr="00351842" w:rsidRDefault="007E2AB5">
      <w:pPr>
        <w:pStyle w:val="Odstavecseseznamem"/>
        <w:numPr>
          <w:ilvl w:val="0"/>
          <w:numId w:val="73"/>
        </w:numPr>
        <w:jc w:val="both"/>
        <w:rPr>
          <w:bCs/>
          <w:szCs w:val="24"/>
        </w:rPr>
      </w:pPr>
      <w:r w:rsidRPr="00351842">
        <w:rPr>
          <w:bCs/>
          <w:szCs w:val="24"/>
        </w:rPr>
        <w:t>Postup při zpracování je obdobný jako při „dodanění a neuplatnění odpočtu DPH“.</w:t>
      </w:r>
    </w:p>
    <w:p w14:paraId="063821DB" w14:textId="77777777" w:rsidR="007E2AB5" w:rsidRPr="00351842" w:rsidRDefault="007E2AB5">
      <w:pPr>
        <w:pStyle w:val="Odstavecseseznamem"/>
        <w:numPr>
          <w:ilvl w:val="0"/>
          <w:numId w:val="73"/>
        </w:numPr>
        <w:jc w:val="both"/>
        <w:rPr>
          <w:bCs/>
          <w:szCs w:val="24"/>
        </w:rPr>
      </w:pPr>
      <w:r w:rsidRPr="00351842">
        <w:rPr>
          <w:bCs/>
          <w:szCs w:val="24"/>
        </w:rPr>
        <w:t xml:space="preserve">U faktur, které dodaňuje příjemce, se do Částky celkem zadává částka „bez daně“ </w:t>
      </w:r>
      <w:r w:rsidRPr="00351842">
        <w:rPr>
          <w:bCs/>
          <w:szCs w:val="24"/>
        </w:rPr>
        <w:br/>
        <w:t xml:space="preserve">( = základ DPH). </w:t>
      </w:r>
    </w:p>
    <w:p w14:paraId="327785B5" w14:textId="77777777" w:rsidR="007E2AB5" w:rsidRPr="00351842" w:rsidRDefault="007E2AB5">
      <w:pPr>
        <w:pStyle w:val="Odstavecseseznamem"/>
        <w:numPr>
          <w:ilvl w:val="0"/>
          <w:numId w:val="73"/>
        </w:numPr>
        <w:jc w:val="both"/>
        <w:rPr>
          <w:bCs/>
          <w:szCs w:val="24"/>
        </w:rPr>
      </w:pPr>
      <w:r w:rsidRPr="00351842">
        <w:rPr>
          <w:bCs/>
          <w:szCs w:val="24"/>
        </w:rPr>
        <w:t>Dále je nutné uvést či zaškrtnout možnost opět „zdanění příjemcem daňového dokladu“.</w:t>
      </w:r>
    </w:p>
    <w:p w14:paraId="2E513E9B" w14:textId="77777777" w:rsidR="007E2AB5" w:rsidRPr="00351842" w:rsidRDefault="007E2AB5">
      <w:pPr>
        <w:pStyle w:val="Odstavecseseznamem"/>
        <w:numPr>
          <w:ilvl w:val="0"/>
          <w:numId w:val="73"/>
        </w:numPr>
        <w:jc w:val="both"/>
        <w:rPr>
          <w:bCs/>
          <w:szCs w:val="24"/>
        </w:rPr>
      </w:pPr>
      <w:r w:rsidRPr="00351842">
        <w:rPr>
          <w:bCs/>
          <w:szCs w:val="24"/>
        </w:rPr>
        <w:t xml:space="preserve">Zdaňovací období se doplní podle Data zdanitelného plnění a nelze ho měnit. </w:t>
      </w:r>
    </w:p>
    <w:p w14:paraId="7DDB8F94" w14:textId="77777777" w:rsidR="007E2AB5" w:rsidRPr="00351842" w:rsidRDefault="007E2AB5">
      <w:pPr>
        <w:pStyle w:val="Odstavecseseznamem"/>
        <w:numPr>
          <w:ilvl w:val="0"/>
          <w:numId w:val="73"/>
        </w:numPr>
        <w:jc w:val="both"/>
        <w:rPr>
          <w:bCs/>
          <w:szCs w:val="24"/>
        </w:rPr>
      </w:pPr>
      <w:r w:rsidRPr="00351842">
        <w:rPr>
          <w:bCs/>
          <w:szCs w:val="24"/>
        </w:rPr>
        <w:t>Období uplatnění DPH se předplní stejně, ale je možné ho změnit a uplatnit odpočet na vstupu i později.</w:t>
      </w:r>
    </w:p>
    <w:p w14:paraId="6B2027B6" w14:textId="77777777" w:rsidR="007E2AB5" w:rsidRPr="00351842" w:rsidRDefault="007E2AB5" w:rsidP="00F47D49">
      <w:pPr>
        <w:pStyle w:val="Odstavecseseznamem"/>
        <w:ind w:left="0"/>
        <w:jc w:val="both"/>
        <w:rPr>
          <w:b/>
        </w:rPr>
      </w:pPr>
      <w:r w:rsidRPr="00351842">
        <w:rPr>
          <w:bCs/>
        </w:rPr>
        <w:br/>
        <w:t xml:space="preserve">Při účtování se vždy provádí dodanění, použijeme záznamové jednotky dle přiložené tabulky, správné UZ, ORJ a ORG </w:t>
      </w:r>
    </w:p>
    <w:p w14:paraId="4BA05033" w14:textId="77777777" w:rsidR="007E2AB5" w:rsidRPr="00351842" w:rsidRDefault="007E2AB5" w:rsidP="00F47D49"/>
    <w:p w14:paraId="6031A1B2" w14:textId="77777777" w:rsidR="007E2AB5" w:rsidRPr="00351842" w:rsidRDefault="007E2AB5" w:rsidP="00F47D49">
      <w:r w:rsidRPr="00351842">
        <w:rPr>
          <w:noProof/>
        </w:rPr>
        <w:drawing>
          <wp:inline distT="0" distB="0" distL="0" distR="0" wp14:anchorId="4F129C9E" wp14:editId="180F3EC7">
            <wp:extent cx="5745042" cy="2219325"/>
            <wp:effectExtent l="0" t="0" r="8255"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7801" t="28093" r="15493" b="46700"/>
                    <a:stretch/>
                  </pic:blipFill>
                  <pic:spPr bwMode="auto">
                    <a:xfrm>
                      <a:off x="0" y="0"/>
                      <a:ext cx="5793551" cy="2238064"/>
                    </a:xfrm>
                    <a:prstGeom prst="rect">
                      <a:avLst/>
                    </a:prstGeom>
                    <a:ln>
                      <a:noFill/>
                    </a:ln>
                    <a:extLst>
                      <a:ext uri="{53640926-AAD7-44D8-BBD7-CCE9431645EC}">
                        <a14:shadowObscured xmlns:a14="http://schemas.microsoft.com/office/drawing/2010/main"/>
                      </a:ext>
                    </a:extLst>
                  </pic:spPr>
                </pic:pic>
              </a:graphicData>
            </a:graphic>
          </wp:inline>
        </w:drawing>
      </w:r>
    </w:p>
    <w:p w14:paraId="23F17279" w14:textId="77777777" w:rsidR="007E2AB5" w:rsidRPr="00351842" w:rsidRDefault="007E2AB5" w:rsidP="00F47D49">
      <w:pPr>
        <w:pStyle w:val="Normlnweb"/>
        <w:numPr>
          <w:ilvl w:val="0"/>
          <w:numId w:val="30"/>
        </w:numPr>
        <w:jc w:val="both"/>
        <w:rPr>
          <w:b/>
          <w:u w:val="single"/>
        </w:rPr>
      </w:pPr>
      <w:r w:rsidRPr="00351842">
        <w:rPr>
          <w:b/>
          <w:u w:val="single"/>
        </w:rPr>
        <w:t>Závěr</w:t>
      </w:r>
    </w:p>
    <w:p w14:paraId="00C147D4" w14:textId="77777777" w:rsidR="007E2AB5" w:rsidRPr="00351842" w:rsidRDefault="007E2AB5" w:rsidP="00F47D49">
      <w:r w:rsidRPr="00351842">
        <w:t>Tato směrnice je platná pro účtování zdaňované činnosti pracovníky oddělení účetní evidence</w:t>
      </w:r>
      <w:r w:rsidRPr="00351842">
        <w:br/>
        <w:t xml:space="preserve">a pro správní firmu, která na základě smlouvy zajišťuje pro MČ Praha 8 účetní práce u správy bytového a domovního fondu. </w:t>
      </w:r>
      <w:r w:rsidRPr="00563118">
        <w:t>Všichni pracovníci musí dodržet povinnosti dle čl. 3 této směrnice.</w:t>
      </w:r>
      <w:r w:rsidRPr="00351842">
        <w:t xml:space="preserve"> </w:t>
      </w:r>
    </w:p>
    <w:p w14:paraId="11ED4884" w14:textId="77777777" w:rsidR="007E2AB5" w:rsidRPr="00351842" w:rsidRDefault="007E2AB5" w:rsidP="00F47D49"/>
    <w:p w14:paraId="5703A1C8" w14:textId="77777777" w:rsidR="007E2AB5" w:rsidRPr="00351842" w:rsidRDefault="007E2AB5" w:rsidP="00F47D49">
      <w:r w:rsidRPr="00351842">
        <w:lastRenderedPageBreak/>
        <w:t xml:space="preserve">Správní firma je povinna proúčtovat přenesenou daňovou povinnost dle uvedeného vzoru </w:t>
      </w:r>
      <w:r w:rsidRPr="00351842">
        <w:br/>
        <w:t xml:space="preserve">a současně s měsíční uzávěrkou, předávanou na EO, předložit </w:t>
      </w:r>
      <w:r w:rsidRPr="00351842">
        <w:rPr>
          <w:iCs/>
        </w:rPr>
        <w:t>Výpis z evidence pro daňové účely podle ust. § 92a zákona o DPH</w:t>
      </w:r>
      <w:r w:rsidRPr="00351842">
        <w:t xml:space="preserve">, ve kterém uvedou DIČ obchodního partnera, datum uskutečnění zdanitelného plnění, základ daně, rozsah a předmět plnění. </w:t>
      </w:r>
    </w:p>
    <w:p w14:paraId="0B1A3FA4" w14:textId="77777777" w:rsidR="007412BD" w:rsidRPr="00351842" w:rsidRDefault="007412BD" w:rsidP="00F47D49"/>
    <w:p w14:paraId="416252FB" w14:textId="77777777" w:rsidR="007E2AB5" w:rsidRPr="00351842" w:rsidRDefault="007E2AB5" w:rsidP="00F47D49">
      <w:r w:rsidRPr="00351842">
        <w:t>Odvod DPH Finančnímu úřadu pro Prahu 8 v tomto režimu provádí EO v rámci řádného měsíčního daňového přiznání.</w:t>
      </w:r>
    </w:p>
    <w:p w14:paraId="741636C1" w14:textId="77777777" w:rsidR="007E2AB5" w:rsidRPr="00351842" w:rsidRDefault="007E2AB5" w:rsidP="00F47D49">
      <w:pPr>
        <w:pageBreakBefore/>
        <w:ind w:left="4536"/>
        <w:rPr>
          <w:rFonts w:eastAsia="Calibri"/>
          <w:bCs/>
          <w:szCs w:val="24"/>
          <w:u w:val="single"/>
        </w:rPr>
      </w:pPr>
      <w:r w:rsidRPr="00351842">
        <w:rPr>
          <w:rFonts w:eastAsia="Calibri"/>
          <w:bCs/>
          <w:szCs w:val="24"/>
          <w:u w:val="single"/>
        </w:rPr>
        <w:lastRenderedPageBreak/>
        <w:t xml:space="preserve">Příloha </w:t>
      </w:r>
      <w:bookmarkStart w:id="352" w:name="č_11"/>
      <w:r w:rsidRPr="00351842">
        <w:rPr>
          <w:rFonts w:eastAsia="Calibri"/>
          <w:bCs/>
          <w:szCs w:val="24"/>
          <w:u w:val="single"/>
        </w:rPr>
        <w:t>č. 11</w:t>
      </w:r>
      <w:bookmarkEnd w:id="352"/>
    </w:p>
    <w:p w14:paraId="133F8692" w14:textId="77777777" w:rsidR="007E2AB5" w:rsidRPr="00351842" w:rsidRDefault="007E2AB5" w:rsidP="00F47D49">
      <w:pPr>
        <w:pBdr>
          <w:bottom w:val="single" w:sz="4" w:space="1" w:color="auto"/>
        </w:pBdr>
        <w:ind w:left="4536"/>
        <w:rPr>
          <w:rFonts w:eastAsia="Calibri"/>
          <w:bCs/>
          <w:szCs w:val="24"/>
        </w:rPr>
      </w:pPr>
      <w:r w:rsidRPr="00351842">
        <w:rPr>
          <w:rFonts w:eastAsia="Calibri"/>
          <w:bCs/>
          <w:szCs w:val="24"/>
        </w:rPr>
        <w:t>„Směrnice o oběhu účetních dokladů městské části Praha 8“</w:t>
      </w:r>
    </w:p>
    <w:p w14:paraId="071A5DA5" w14:textId="77777777" w:rsidR="007E2AB5" w:rsidRPr="00351842" w:rsidRDefault="007E2AB5" w:rsidP="00F47D49">
      <w:pPr>
        <w:jc w:val="center"/>
        <w:rPr>
          <w:rFonts w:eastAsia="Calibri"/>
          <w:b/>
          <w:bCs/>
          <w:szCs w:val="24"/>
        </w:rPr>
      </w:pPr>
    </w:p>
    <w:p w14:paraId="198724D0" w14:textId="77777777" w:rsidR="007E2AB5" w:rsidRPr="00351842" w:rsidRDefault="007E2AB5" w:rsidP="00F47D49">
      <w:pPr>
        <w:pStyle w:val="Nadpis5"/>
      </w:pPr>
      <w:bookmarkStart w:id="353" w:name="_Toc68807836"/>
      <w:bookmarkStart w:id="354" w:name="_Toc68808006"/>
      <w:bookmarkStart w:id="355" w:name="_Toc68808077"/>
      <w:bookmarkStart w:id="356" w:name="_Toc71013515"/>
      <w:bookmarkStart w:id="357" w:name="_Toc71198612"/>
      <w:bookmarkStart w:id="358" w:name="_Toc231215464"/>
      <w:r w:rsidRPr="00351842">
        <w:t>Účtování o identifikátoru veřejné zakázky</w:t>
      </w:r>
      <w:bookmarkEnd w:id="353"/>
      <w:bookmarkEnd w:id="354"/>
      <w:bookmarkEnd w:id="355"/>
      <w:bookmarkEnd w:id="356"/>
      <w:bookmarkEnd w:id="357"/>
      <w:bookmarkEnd w:id="358"/>
    </w:p>
    <w:p w14:paraId="709BF6EF" w14:textId="77777777" w:rsidR="007E2AB5" w:rsidRPr="00351842" w:rsidRDefault="007E2AB5" w:rsidP="00F47D49">
      <w:pPr>
        <w:rPr>
          <w:rFonts w:eastAsia="Calibri"/>
          <w:szCs w:val="24"/>
        </w:rPr>
      </w:pPr>
    </w:p>
    <w:p w14:paraId="2A5D1195" w14:textId="77777777" w:rsidR="007E2AB5" w:rsidRPr="00351842" w:rsidRDefault="007E2AB5" w:rsidP="00F47D49">
      <w:pPr>
        <w:rPr>
          <w:rFonts w:eastAsia="Calibri"/>
          <w:szCs w:val="24"/>
        </w:rPr>
      </w:pPr>
      <w:r w:rsidRPr="00351842">
        <w:rPr>
          <w:rFonts w:eastAsia="Calibri"/>
          <w:szCs w:val="24"/>
        </w:rPr>
        <w:t>V souladu s vyhláškou č. 383/2009 Sb., o účetních záznamech v technické formě vybraných účetních jednotek a jejich předávání do centrálního systému účetních informací státu a o požadavcích na technické a smíšené formy účetních záznamů, ve znění pozdějších předpisů.</w:t>
      </w:r>
    </w:p>
    <w:p w14:paraId="4F784430" w14:textId="77777777" w:rsidR="007E2AB5" w:rsidRPr="00351842" w:rsidRDefault="007E2AB5" w:rsidP="00F47D49">
      <w:pPr>
        <w:rPr>
          <w:rFonts w:eastAsia="Calibri"/>
          <w:szCs w:val="24"/>
        </w:rPr>
      </w:pPr>
    </w:p>
    <w:p w14:paraId="53DCD514" w14:textId="77777777" w:rsidR="007E2AB5" w:rsidRPr="00351842" w:rsidRDefault="007E2AB5">
      <w:pPr>
        <w:pStyle w:val="Odstavecseseznamem"/>
        <w:numPr>
          <w:ilvl w:val="0"/>
          <w:numId w:val="86"/>
        </w:numPr>
        <w:spacing w:line="240" w:lineRule="auto"/>
        <w:jc w:val="center"/>
        <w:rPr>
          <w:b/>
          <w:szCs w:val="24"/>
        </w:rPr>
      </w:pPr>
      <w:r w:rsidRPr="00351842">
        <w:rPr>
          <w:b/>
          <w:szCs w:val="24"/>
        </w:rPr>
        <w:t>Obecná ustanovení</w:t>
      </w:r>
    </w:p>
    <w:p w14:paraId="59E752D4" w14:textId="77777777" w:rsidR="007E2AB5" w:rsidRPr="00351842" w:rsidRDefault="007E2AB5" w:rsidP="00F47D49">
      <w:pPr>
        <w:pStyle w:val="Odstavecseseznamem"/>
        <w:spacing w:line="240" w:lineRule="auto"/>
        <w:ind w:left="0"/>
        <w:jc w:val="both"/>
        <w:rPr>
          <w:szCs w:val="24"/>
        </w:rPr>
      </w:pPr>
    </w:p>
    <w:p w14:paraId="1A6184CE" w14:textId="77777777" w:rsidR="007E2AB5" w:rsidRPr="00351842" w:rsidRDefault="007E2AB5" w:rsidP="00F47D49">
      <w:pPr>
        <w:pStyle w:val="Odstavecseseznamem"/>
        <w:spacing w:line="240" w:lineRule="auto"/>
        <w:ind w:left="0"/>
        <w:jc w:val="both"/>
        <w:rPr>
          <w:szCs w:val="24"/>
        </w:rPr>
      </w:pPr>
      <w:r w:rsidRPr="00351842">
        <w:rPr>
          <w:szCs w:val="24"/>
        </w:rPr>
        <w:t xml:space="preserve">Zabezpečení účtování o identifikátoru veřejné zakázky se vztahuje a je závazné </w:t>
      </w:r>
      <w:r w:rsidRPr="00351842">
        <w:rPr>
          <w:szCs w:val="24"/>
        </w:rPr>
        <w:br/>
        <w:t>pro zaměstnance ÚMČ Praha 8, kteří jsou odpovědni za financování akcí veřejných zakázek.</w:t>
      </w:r>
    </w:p>
    <w:p w14:paraId="2A309AFE" w14:textId="77777777" w:rsidR="007E2AB5" w:rsidRPr="00351842" w:rsidRDefault="007E2AB5" w:rsidP="00F47D49">
      <w:pPr>
        <w:pStyle w:val="Odstavecseseznamem"/>
        <w:spacing w:line="240" w:lineRule="auto"/>
        <w:ind w:left="0"/>
        <w:jc w:val="both"/>
        <w:rPr>
          <w:szCs w:val="24"/>
        </w:rPr>
      </w:pPr>
    </w:p>
    <w:p w14:paraId="25B6D90B" w14:textId="77777777" w:rsidR="007E2AB5" w:rsidRPr="00351842" w:rsidRDefault="007E2AB5" w:rsidP="00F47D49">
      <w:pPr>
        <w:pStyle w:val="Odstavecseseznamem"/>
        <w:spacing w:line="240" w:lineRule="auto"/>
        <w:ind w:left="0"/>
        <w:jc w:val="both"/>
        <w:rPr>
          <w:szCs w:val="24"/>
        </w:rPr>
      </w:pPr>
      <w:r w:rsidRPr="00351842">
        <w:rPr>
          <w:szCs w:val="24"/>
        </w:rPr>
        <w:t>Dle výše uvedené vyhlášky je povinnost uvádět u faktur, týkající se akcí u zveřejněných veřejných zakázek, identifikátor veřejné zakázky (IVZ, a to zvlášť u veřejných zakázek zveřejněných ve Věstníku VZ, zveřejněných na profilu zadavatele a v elektronickém tržišti).</w:t>
      </w:r>
    </w:p>
    <w:p w14:paraId="72B13B82" w14:textId="77777777" w:rsidR="007E2AB5" w:rsidRPr="00351842" w:rsidRDefault="007E2AB5" w:rsidP="00F47D49">
      <w:pPr>
        <w:pStyle w:val="Odstavecseseznamem"/>
        <w:spacing w:line="240" w:lineRule="auto"/>
        <w:ind w:left="0"/>
        <w:jc w:val="both"/>
        <w:rPr>
          <w:bCs/>
          <w:szCs w:val="24"/>
        </w:rPr>
      </w:pPr>
    </w:p>
    <w:p w14:paraId="1444D321" w14:textId="77777777" w:rsidR="007E2AB5" w:rsidRPr="00351842" w:rsidRDefault="007E2AB5">
      <w:pPr>
        <w:pStyle w:val="Odstavecseseznamem"/>
        <w:numPr>
          <w:ilvl w:val="0"/>
          <w:numId w:val="86"/>
        </w:numPr>
        <w:spacing w:line="240" w:lineRule="auto"/>
        <w:jc w:val="center"/>
        <w:rPr>
          <w:b/>
          <w:szCs w:val="24"/>
        </w:rPr>
      </w:pPr>
      <w:r w:rsidRPr="00351842">
        <w:rPr>
          <w:b/>
          <w:szCs w:val="24"/>
        </w:rPr>
        <w:t>Povinnosti odborů</w:t>
      </w:r>
    </w:p>
    <w:p w14:paraId="2F6457DB" w14:textId="77777777" w:rsidR="007E2AB5" w:rsidRPr="00351842" w:rsidRDefault="007E2AB5" w:rsidP="00F47D49">
      <w:pPr>
        <w:pStyle w:val="Odstavecseseznamem"/>
        <w:spacing w:line="240" w:lineRule="auto"/>
        <w:ind w:left="0"/>
        <w:jc w:val="both"/>
        <w:rPr>
          <w:szCs w:val="24"/>
        </w:rPr>
      </w:pPr>
    </w:p>
    <w:p w14:paraId="378B2F3F" w14:textId="3E00C1CF" w:rsidR="007E2AB5" w:rsidRPr="00561A25" w:rsidRDefault="007E2AB5" w:rsidP="00F47D49">
      <w:pPr>
        <w:pStyle w:val="Odstavecseseznamem"/>
        <w:spacing w:line="240" w:lineRule="auto"/>
        <w:ind w:left="0"/>
        <w:jc w:val="both"/>
        <w:rPr>
          <w:szCs w:val="24"/>
        </w:rPr>
      </w:pPr>
      <w:r w:rsidRPr="00351842">
        <w:rPr>
          <w:szCs w:val="24"/>
        </w:rPr>
        <w:t>Zaměstnanci odborů ÚMČ Praha 8, kteří jsou odpovědni za financování akcí, které jsou veřejnou zakázkou zveřejňovanou dle čl. 1, jsou povinni uvést identifikátor veřejné zakázky (IVZ) v daném rezervačním dokladu v modulu SML. Do faktury v modulu KDF, která se na</w:t>
      </w:r>
      <w:r w:rsidR="007412BD" w:rsidRPr="00351842">
        <w:rPr>
          <w:szCs w:val="24"/>
        </w:rPr>
        <w:t> </w:t>
      </w:r>
      <w:r w:rsidRPr="00351842">
        <w:rPr>
          <w:szCs w:val="24"/>
        </w:rPr>
        <w:t xml:space="preserve">daný rezervační doklad v modulu SML naváže, se automaticky daný IVZ propíše. Případně, pokud v rezervačním dokladu v SML není uveden IVZ, ale má tam ze zákona být, dá se v dané faktuře zadat IVZ ručně do záložky </w:t>
      </w:r>
      <w:r w:rsidR="007412BD" w:rsidRPr="00351842">
        <w:rPr>
          <w:szCs w:val="24"/>
        </w:rPr>
        <w:t>„</w:t>
      </w:r>
      <w:r w:rsidRPr="00351842">
        <w:rPr>
          <w:szCs w:val="24"/>
        </w:rPr>
        <w:t xml:space="preserve">Poznámky“ (ve formátu např. IVZ=P24V00000050, kde číslo 24 je rok a 50 je číslo veřejné zakázky v daném roce). Pokud se ani do záložky </w:t>
      </w:r>
      <w:r w:rsidR="007412BD" w:rsidRPr="00351842">
        <w:rPr>
          <w:szCs w:val="24"/>
        </w:rPr>
        <w:t>„</w:t>
      </w:r>
      <w:r w:rsidRPr="00351842">
        <w:rPr>
          <w:szCs w:val="24"/>
        </w:rPr>
        <w:t>Poznámky“ IVZ nezadá, daný zaměstnanec odboru, který zodpovídá za tuto fakturu, kontaktuje EO, a EO provede opravu účetních zápisů v modulu UCT. Povinnost se týká faktur v hlavní i ve zdaňované činnosti.</w:t>
      </w:r>
    </w:p>
    <w:p w14:paraId="71A050AF" w14:textId="77777777" w:rsidR="007E2AB5" w:rsidRPr="00561A25" w:rsidRDefault="007E2AB5" w:rsidP="00F47D49">
      <w:pPr>
        <w:pStyle w:val="Odstavecseseznamem"/>
        <w:spacing w:after="0" w:line="240" w:lineRule="auto"/>
        <w:ind w:left="0"/>
        <w:contextualSpacing w:val="0"/>
        <w:jc w:val="both"/>
        <w:rPr>
          <w:szCs w:val="24"/>
        </w:rPr>
      </w:pPr>
    </w:p>
    <w:bookmarkEnd w:id="0"/>
    <w:p w14:paraId="2E4450BF" w14:textId="77777777" w:rsidR="007E2AB5" w:rsidRPr="00F104DC" w:rsidRDefault="007E2AB5" w:rsidP="00F47D49"/>
    <w:p w14:paraId="5CF84699" w14:textId="77777777" w:rsidR="009548CF" w:rsidRPr="007E2AB5" w:rsidRDefault="009548CF" w:rsidP="00F47D49"/>
    <w:sectPr w:rsidR="009548CF" w:rsidRPr="007E2AB5" w:rsidSect="00212F1C">
      <w:footerReference w:type="even" r:id="rId15"/>
      <w:footerReference w:type="default" r:id="rId16"/>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10E0" w14:textId="77777777" w:rsidR="000F234B" w:rsidRDefault="000F234B">
      <w:r>
        <w:separator/>
      </w:r>
    </w:p>
  </w:endnote>
  <w:endnote w:type="continuationSeparator" w:id="0">
    <w:p w14:paraId="31B6890E" w14:textId="77777777" w:rsidR="000F234B" w:rsidRDefault="000F2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rialnarrow-bold">
    <w:altName w:val="Arial"/>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5D00" w14:textId="77777777" w:rsidR="00F65E8C" w:rsidRDefault="00F65E8C" w:rsidP="000918C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1F97B20D" w14:textId="77777777" w:rsidR="00F65E8C" w:rsidRDefault="00F65E8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B1A7D" w14:textId="3DA9F9B8" w:rsidR="00F65E8C" w:rsidRDefault="00F65E8C" w:rsidP="000918C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347F02">
      <w:rPr>
        <w:rStyle w:val="slostrnky"/>
        <w:noProof/>
      </w:rPr>
      <w:t>21</w:t>
    </w:r>
    <w:r>
      <w:rPr>
        <w:rStyle w:val="slostrnky"/>
      </w:rPr>
      <w:fldChar w:fldCharType="end"/>
    </w:r>
  </w:p>
  <w:p w14:paraId="5413FAF6" w14:textId="77777777" w:rsidR="00F65E8C" w:rsidRDefault="00F65E8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FAF6F" w14:textId="77777777" w:rsidR="000F234B" w:rsidRDefault="000F234B">
      <w:r>
        <w:separator/>
      </w:r>
    </w:p>
  </w:footnote>
  <w:footnote w:type="continuationSeparator" w:id="0">
    <w:p w14:paraId="73BF52B7" w14:textId="77777777" w:rsidR="000F234B" w:rsidRDefault="000F23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B5C"/>
    <w:multiLevelType w:val="hybridMultilevel"/>
    <w:tmpl w:val="8B385F20"/>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9A23D4"/>
    <w:multiLevelType w:val="hybridMultilevel"/>
    <w:tmpl w:val="0DD065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667433"/>
    <w:multiLevelType w:val="hybridMultilevel"/>
    <w:tmpl w:val="47DE93F6"/>
    <w:lvl w:ilvl="0" w:tplc="FFFFFFFF">
      <w:start w:val="2"/>
      <w:numFmt w:val="bullet"/>
      <w:lvlText w:val="-"/>
      <w:lvlJc w:val="left"/>
      <w:pPr>
        <w:ind w:left="852" w:hanging="360"/>
      </w:pPr>
      <w:rPr>
        <w:rFonts w:ascii="Times New Roman" w:eastAsia="Times New Roman" w:hAnsi="Times New Roman" w:cs="Times New Roman" w:hint="default"/>
      </w:rPr>
    </w:lvl>
    <w:lvl w:ilvl="1" w:tplc="04050003" w:tentative="1">
      <w:start w:val="1"/>
      <w:numFmt w:val="bullet"/>
      <w:lvlText w:val="o"/>
      <w:lvlJc w:val="left"/>
      <w:pPr>
        <w:ind w:left="1572" w:hanging="360"/>
      </w:pPr>
      <w:rPr>
        <w:rFonts w:ascii="Courier New" w:hAnsi="Courier New" w:cs="Courier New" w:hint="default"/>
      </w:rPr>
    </w:lvl>
    <w:lvl w:ilvl="2" w:tplc="04050005" w:tentative="1">
      <w:start w:val="1"/>
      <w:numFmt w:val="bullet"/>
      <w:lvlText w:val=""/>
      <w:lvlJc w:val="left"/>
      <w:pPr>
        <w:ind w:left="2292" w:hanging="360"/>
      </w:pPr>
      <w:rPr>
        <w:rFonts w:ascii="Wingdings" w:hAnsi="Wingdings" w:hint="default"/>
      </w:rPr>
    </w:lvl>
    <w:lvl w:ilvl="3" w:tplc="04050001" w:tentative="1">
      <w:start w:val="1"/>
      <w:numFmt w:val="bullet"/>
      <w:lvlText w:val=""/>
      <w:lvlJc w:val="left"/>
      <w:pPr>
        <w:ind w:left="3012" w:hanging="360"/>
      </w:pPr>
      <w:rPr>
        <w:rFonts w:ascii="Symbol" w:hAnsi="Symbol" w:hint="default"/>
      </w:rPr>
    </w:lvl>
    <w:lvl w:ilvl="4" w:tplc="04050003" w:tentative="1">
      <w:start w:val="1"/>
      <w:numFmt w:val="bullet"/>
      <w:lvlText w:val="o"/>
      <w:lvlJc w:val="left"/>
      <w:pPr>
        <w:ind w:left="3732" w:hanging="360"/>
      </w:pPr>
      <w:rPr>
        <w:rFonts w:ascii="Courier New" w:hAnsi="Courier New" w:cs="Courier New" w:hint="default"/>
      </w:rPr>
    </w:lvl>
    <w:lvl w:ilvl="5" w:tplc="04050005" w:tentative="1">
      <w:start w:val="1"/>
      <w:numFmt w:val="bullet"/>
      <w:lvlText w:val=""/>
      <w:lvlJc w:val="left"/>
      <w:pPr>
        <w:ind w:left="4452" w:hanging="360"/>
      </w:pPr>
      <w:rPr>
        <w:rFonts w:ascii="Wingdings" w:hAnsi="Wingdings" w:hint="default"/>
      </w:rPr>
    </w:lvl>
    <w:lvl w:ilvl="6" w:tplc="04050001" w:tentative="1">
      <w:start w:val="1"/>
      <w:numFmt w:val="bullet"/>
      <w:lvlText w:val=""/>
      <w:lvlJc w:val="left"/>
      <w:pPr>
        <w:ind w:left="5172" w:hanging="360"/>
      </w:pPr>
      <w:rPr>
        <w:rFonts w:ascii="Symbol" w:hAnsi="Symbol" w:hint="default"/>
      </w:rPr>
    </w:lvl>
    <w:lvl w:ilvl="7" w:tplc="04050003" w:tentative="1">
      <w:start w:val="1"/>
      <w:numFmt w:val="bullet"/>
      <w:lvlText w:val="o"/>
      <w:lvlJc w:val="left"/>
      <w:pPr>
        <w:ind w:left="5892" w:hanging="360"/>
      </w:pPr>
      <w:rPr>
        <w:rFonts w:ascii="Courier New" w:hAnsi="Courier New" w:cs="Courier New" w:hint="default"/>
      </w:rPr>
    </w:lvl>
    <w:lvl w:ilvl="8" w:tplc="04050005" w:tentative="1">
      <w:start w:val="1"/>
      <w:numFmt w:val="bullet"/>
      <w:lvlText w:val=""/>
      <w:lvlJc w:val="left"/>
      <w:pPr>
        <w:ind w:left="6612" w:hanging="360"/>
      </w:pPr>
      <w:rPr>
        <w:rFonts w:ascii="Wingdings" w:hAnsi="Wingdings" w:hint="default"/>
      </w:rPr>
    </w:lvl>
  </w:abstractNum>
  <w:abstractNum w:abstractNumId="3" w15:restartNumberingAfterBreak="0">
    <w:nsid w:val="0B8344B5"/>
    <w:multiLevelType w:val="hybridMultilevel"/>
    <w:tmpl w:val="478AE486"/>
    <w:lvl w:ilvl="0" w:tplc="04050001">
      <w:start w:val="1"/>
      <w:numFmt w:val="bullet"/>
      <w:lvlText w:val=""/>
      <w:lvlJc w:val="left"/>
      <w:pPr>
        <w:tabs>
          <w:tab w:val="num" w:pos="720"/>
        </w:tabs>
        <w:ind w:left="720" w:hanging="360"/>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CDB5CEF"/>
    <w:multiLevelType w:val="hybridMultilevel"/>
    <w:tmpl w:val="14D0C0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DC8744D"/>
    <w:multiLevelType w:val="hybridMultilevel"/>
    <w:tmpl w:val="02CED55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097191F"/>
    <w:multiLevelType w:val="hybridMultilevel"/>
    <w:tmpl w:val="3F146A2A"/>
    <w:lvl w:ilvl="0" w:tplc="0405000F">
      <w:start w:val="1"/>
      <w:numFmt w:val="decimal"/>
      <w:lvlText w:val="%1."/>
      <w:lvlJc w:val="left"/>
      <w:pPr>
        <w:tabs>
          <w:tab w:val="num" w:pos="360"/>
        </w:tabs>
        <w:ind w:left="360" w:hanging="360"/>
      </w:pPr>
      <w:rPr>
        <w:rFonts w:hint="default"/>
      </w:rPr>
    </w:lvl>
    <w:lvl w:ilvl="1" w:tplc="25161DEA">
      <w:start w:val="1"/>
      <w:numFmt w:val="decimal"/>
      <w:lvlText w:val="%2)"/>
      <w:lvlJc w:val="left"/>
      <w:pPr>
        <w:ind w:left="1080" w:hanging="360"/>
      </w:pPr>
      <w:rPr>
        <w:rFonts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1146E1B"/>
    <w:multiLevelType w:val="hybridMultilevel"/>
    <w:tmpl w:val="9D0A316E"/>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9C37A7"/>
    <w:multiLevelType w:val="hybridMultilevel"/>
    <w:tmpl w:val="02CED55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45D723B"/>
    <w:multiLevelType w:val="hybridMultilevel"/>
    <w:tmpl w:val="02CED55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847144C"/>
    <w:multiLevelType w:val="hybridMultilevel"/>
    <w:tmpl w:val="2594EFFC"/>
    <w:lvl w:ilvl="0" w:tplc="FFAE6BC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104384"/>
    <w:multiLevelType w:val="hybridMultilevel"/>
    <w:tmpl w:val="A2A0857E"/>
    <w:lvl w:ilvl="0" w:tplc="2C7E401C">
      <w:start w:val="1"/>
      <w:numFmt w:val="upperLetter"/>
      <w:lvlText w:val="%1)"/>
      <w:lvlJc w:val="left"/>
      <w:pPr>
        <w:ind w:left="360" w:hanging="360"/>
      </w:pPr>
      <w:rPr>
        <w:rFonts w:ascii="Times New Roman" w:hAnsi="Times New Roman" w:hint="default"/>
        <w:b w:val="0"/>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1BFB30BC"/>
    <w:multiLevelType w:val="hybridMultilevel"/>
    <w:tmpl w:val="C0F8636A"/>
    <w:lvl w:ilvl="0" w:tplc="3E86FE54">
      <w:start w:val="1"/>
      <w:numFmt w:val="decimal"/>
      <w:lvlText w:val="(%1)"/>
      <w:lvlJc w:val="left"/>
      <w:pPr>
        <w:ind w:left="361" w:hanging="360"/>
      </w:pPr>
      <w:rPr>
        <w:rFonts w:hint="default"/>
        <w:b w:val="0"/>
        <w:bCs/>
        <w:i w:val="0"/>
      </w:rPr>
    </w:lvl>
    <w:lvl w:ilvl="1" w:tplc="04050019">
      <w:start w:val="1"/>
      <w:numFmt w:val="lowerLetter"/>
      <w:lvlText w:val="%2."/>
      <w:lvlJc w:val="left"/>
      <w:pPr>
        <w:ind w:left="11" w:hanging="360"/>
      </w:pPr>
    </w:lvl>
    <w:lvl w:ilvl="2" w:tplc="0405001B">
      <w:start w:val="1"/>
      <w:numFmt w:val="lowerRoman"/>
      <w:lvlText w:val="%3."/>
      <w:lvlJc w:val="right"/>
      <w:pPr>
        <w:ind w:left="731" w:hanging="180"/>
      </w:pPr>
    </w:lvl>
    <w:lvl w:ilvl="3" w:tplc="0405000F">
      <w:start w:val="1"/>
      <w:numFmt w:val="decimal"/>
      <w:lvlText w:val="%4."/>
      <w:lvlJc w:val="left"/>
      <w:pPr>
        <w:ind w:left="1451" w:hanging="360"/>
      </w:pPr>
    </w:lvl>
    <w:lvl w:ilvl="4" w:tplc="04050019" w:tentative="1">
      <w:start w:val="1"/>
      <w:numFmt w:val="lowerLetter"/>
      <w:lvlText w:val="%5."/>
      <w:lvlJc w:val="left"/>
      <w:pPr>
        <w:ind w:left="2171" w:hanging="360"/>
      </w:pPr>
    </w:lvl>
    <w:lvl w:ilvl="5" w:tplc="0405001B" w:tentative="1">
      <w:start w:val="1"/>
      <w:numFmt w:val="lowerRoman"/>
      <w:lvlText w:val="%6."/>
      <w:lvlJc w:val="right"/>
      <w:pPr>
        <w:ind w:left="2891" w:hanging="180"/>
      </w:pPr>
    </w:lvl>
    <w:lvl w:ilvl="6" w:tplc="0405000F" w:tentative="1">
      <w:start w:val="1"/>
      <w:numFmt w:val="decimal"/>
      <w:lvlText w:val="%7."/>
      <w:lvlJc w:val="left"/>
      <w:pPr>
        <w:ind w:left="3611" w:hanging="360"/>
      </w:pPr>
    </w:lvl>
    <w:lvl w:ilvl="7" w:tplc="04050019" w:tentative="1">
      <w:start w:val="1"/>
      <w:numFmt w:val="lowerLetter"/>
      <w:lvlText w:val="%8."/>
      <w:lvlJc w:val="left"/>
      <w:pPr>
        <w:ind w:left="4331" w:hanging="360"/>
      </w:pPr>
    </w:lvl>
    <w:lvl w:ilvl="8" w:tplc="0405001B" w:tentative="1">
      <w:start w:val="1"/>
      <w:numFmt w:val="lowerRoman"/>
      <w:lvlText w:val="%9."/>
      <w:lvlJc w:val="right"/>
      <w:pPr>
        <w:ind w:left="5051" w:hanging="180"/>
      </w:pPr>
    </w:lvl>
  </w:abstractNum>
  <w:abstractNum w:abstractNumId="13" w15:restartNumberingAfterBreak="0">
    <w:nsid w:val="1C6878A5"/>
    <w:multiLevelType w:val="hybridMultilevel"/>
    <w:tmpl w:val="6A2ECF3E"/>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DAB5598"/>
    <w:multiLevelType w:val="multilevel"/>
    <w:tmpl w:val="9B489F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DCD6B2D"/>
    <w:multiLevelType w:val="hybridMultilevel"/>
    <w:tmpl w:val="E020B0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891E2A"/>
    <w:multiLevelType w:val="hybridMultilevel"/>
    <w:tmpl w:val="C8945D0E"/>
    <w:lvl w:ilvl="0" w:tplc="04050017">
      <w:start w:val="1"/>
      <w:numFmt w:val="lowerLetter"/>
      <w:lvlText w:val="%1)"/>
      <w:lvlJc w:val="left"/>
      <w:pPr>
        <w:ind w:left="720" w:hanging="360"/>
      </w:pPr>
      <w:rPr>
        <w:rFonts w:hint="default"/>
      </w:rPr>
    </w:lvl>
    <w:lvl w:ilvl="1" w:tplc="50F8C9BA">
      <w:start w:val="1"/>
      <w:numFmt w:val="lowerLetter"/>
      <w:lvlText w:val="%2)"/>
      <w:lvlJc w:val="left"/>
      <w:pPr>
        <w:ind w:left="1440" w:hanging="360"/>
      </w:pPr>
      <w:rPr>
        <w:i w:val="0"/>
        <w:iCs/>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F972119"/>
    <w:multiLevelType w:val="hybridMultilevel"/>
    <w:tmpl w:val="D00C0C8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574EDC"/>
    <w:multiLevelType w:val="multilevel"/>
    <w:tmpl w:val="72524F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25F5BCB"/>
    <w:multiLevelType w:val="hybridMultilevel"/>
    <w:tmpl w:val="78D2A77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2B11708"/>
    <w:multiLevelType w:val="hybridMultilevel"/>
    <w:tmpl w:val="56BCD90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74C4AE1"/>
    <w:multiLevelType w:val="hybridMultilevel"/>
    <w:tmpl w:val="7F7E87D0"/>
    <w:lvl w:ilvl="0" w:tplc="BC62B578">
      <w:start w:val="1"/>
      <w:numFmt w:val="lowerLetter"/>
      <w:lvlText w:val="%1)"/>
      <w:lvlJc w:val="left"/>
      <w:pPr>
        <w:ind w:left="720" w:hanging="360"/>
      </w:pPr>
      <w:rPr>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78729BE"/>
    <w:multiLevelType w:val="hybridMultilevel"/>
    <w:tmpl w:val="D6E22B16"/>
    <w:lvl w:ilvl="0" w:tplc="5C4C613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8382987"/>
    <w:multiLevelType w:val="hybridMultilevel"/>
    <w:tmpl w:val="96A018E2"/>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4" w15:restartNumberingAfterBreak="0">
    <w:nsid w:val="2998573A"/>
    <w:multiLevelType w:val="multilevel"/>
    <w:tmpl w:val="183E42C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D514498"/>
    <w:multiLevelType w:val="hybridMultilevel"/>
    <w:tmpl w:val="9B42BF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FD82567"/>
    <w:multiLevelType w:val="hybridMultilevel"/>
    <w:tmpl w:val="100C1BF0"/>
    <w:lvl w:ilvl="0" w:tplc="FFFFFFFF">
      <w:start w:val="2"/>
      <w:numFmt w:val="bullet"/>
      <w:lvlText w:val="-"/>
      <w:lvlJc w:val="left"/>
      <w:pPr>
        <w:ind w:left="852" w:hanging="360"/>
      </w:pPr>
      <w:rPr>
        <w:rFonts w:ascii="Times New Roman" w:eastAsia="Times New Roman" w:hAnsi="Times New Roman" w:cs="Times New Roman" w:hint="default"/>
      </w:rPr>
    </w:lvl>
    <w:lvl w:ilvl="1" w:tplc="04050003" w:tentative="1">
      <w:start w:val="1"/>
      <w:numFmt w:val="bullet"/>
      <w:lvlText w:val="o"/>
      <w:lvlJc w:val="left"/>
      <w:pPr>
        <w:ind w:left="1572" w:hanging="360"/>
      </w:pPr>
      <w:rPr>
        <w:rFonts w:ascii="Courier New" w:hAnsi="Courier New" w:cs="Courier New" w:hint="default"/>
      </w:rPr>
    </w:lvl>
    <w:lvl w:ilvl="2" w:tplc="04050005" w:tentative="1">
      <w:start w:val="1"/>
      <w:numFmt w:val="bullet"/>
      <w:lvlText w:val=""/>
      <w:lvlJc w:val="left"/>
      <w:pPr>
        <w:ind w:left="2292" w:hanging="360"/>
      </w:pPr>
      <w:rPr>
        <w:rFonts w:ascii="Wingdings" w:hAnsi="Wingdings" w:hint="default"/>
      </w:rPr>
    </w:lvl>
    <w:lvl w:ilvl="3" w:tplc="04050001" w:tentative="1">
      <w:start w:val="1"/>
      <w:numFmt w:val="bullet"/>
      <w:lvlText w:val=""/>
      <w:lvlJc w:val="left"/>
      <w:pPr>
        <w:ind w:left="3012" w:hanging="360"/>
      </w:pPr>
      <w:rPr>
        <w:rFonts w:ascii="Symbol" w:hAnsi="Symbol" w:hint="default"/>
      </w:rPr>
    </w:lvl>
    <w:lvl w:ilvl="4" w:tplc="04050003" w:tentative="1">
      <w:start w:val="1"/>
      <w:numFmt w:val="bullet"/>
      <w:lvlText w:val="o"/>
      <w:lvlJc w:val="left"/>
      <w:pPr>
        <w:ind w:left="3732" w:hanging="360"/>
      </w:pPr>
      <w:rPr>
        <w:rFonts w:ascii="Courier New" w:hAnsi="Courier New" w:cs="Courier New" w:hint="default"/>
      </w:rPr>
    </w:lvl>
    <w:lvl w:ilvl="5" w:tplc="04050005" w:tentative="1">
      <w:start w:val="1"/>
      <w:numFmt w:val="bullet"/>
      <w:lvlText w:val=""/>
      <w:lvlJc w:val="left"/>
      <w:pPr>
        <w:ind w:left="4452" w:hanging="360"/>
      </w:pPr>
      <w:rPr>
        <w:rFonts w:ascii="Wingdings" w:hAnsi="Wingdings" w:hint="default"/>
      </w:rPr>
    </w:lvl>
    <w:lvl w:ilvl="6" w:tplc="04050001" w:tentative="1">
      <w:start w:val="1"/>
      <w:numFmt w:val="bullet"/>
      <w:lvlText w:val=""/>
      <w:lvlJc w:val="left"/>
      <w:pPr>
        <w:ind w:left="5172" w:hanging="360"/>
      </w:pPr>
      <w:rPr>
        <w:rFonts w:ascii="Symbol" w:hAnsi="Symbol" w:hint="default"/>
      </w:rPr>
    </w:lvl>
    <w:lvl w:ilvl="7" w:tplc="04050003" w:tentative="1">
      <w:start w:val="1"/>
      <w:numFmt w:val="bullet"/>
      <w:lvlText w:val="o"/>
      <w:lvlJc w:val="left"/>
      <w:pPr>
        <w:ind w:left="5892" w:hanging="360"/>
      </w:pPr>
      <w:rPr>
        <w:rFonts w:ascii="Courier New" w:hAnsi="Courier New" w:cs="Courier New" w:hint="default"/>
      </w:rPr>
    </w:lvl>
    <w:lvl w:ilvl="8" w:tplc="04050005" w:tentative="1">
      <w:start w:val="1"/>
      <w:numFmt w:val="bullet"/>
      <w:lvlText w:val=""/>
      <w:lvlJc w:val="left"/>
      <w:pPr>
        <w:ind w:left="6612" w:hanging="360"/>
      </w:pPr>
      <w:rPr>
        <w:rFonts w:ascii="Wingdings" w:hAnsi="Wingdings" w:hint="default"/>
      </w:rPr>
    </w:lvl>
  </w:abstractNum>
  <w:abstractNum w:abstractNumId="27" w15:restartNumberingAfterBreak="0">
    <w:nsid w:val="3409759C"/>
    <w:multiLevelType w:val="multilevel"/>
    <w:tmpl w:val="6CC8C178"/>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34764CD3"/>
    <w:multiLevelType w:val="hybridMultilevel"/>
    <w:tmpl w:val="F3B8A28E"/>
    <w:lvl w:ilvl="0" w:tplc="CA5A6CB8">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9" w15:restartNumberingAfterBreak="0">
    <w:nsid w:val="34C817EC"/>
    <w:multiLevelType w:val="hybridMultilevel"/>
    <w:tmpl w:val="DF38201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65D53FD"/>
    <w:multiLevelType w:val="hybridMultilevel"/>
    <w:tmpl w:val="FF726528"/>
    <w:lvl w:ilvl="0" w:tplc="22C66DB4">
      <w:start w:val="1"/>
      <w:numFmt w:val="bullet"/>
      <w:lvlText w:val=""/>
      <w:lvlJc w:val="left"/>
      <w:pPr>
        <w:tabs>
          <w:tab w:val="num" w:pos="720"/>
        </w:tabs>
        <w:ind w:left="720" w:hanging="360"/>
      </w:pPr>
      <w:rPr>
        <w:rFonts w:ascii="Symbol" w:hAnsi="Symbol" w:hint="default"/>
        <w:color w:val="auto"/>
      </w:rPr>
    </w:lvl>
    <w:lvl w:ilvl="1" w:tplc="04050003">
      <w:start w:val="1"/>
      <w:numFmt w:val="bullet"/>
      <w:lvlText w:val="o"/>
      <w:lvlJc w:val="left"/>
      <w:pPr>
        <w:tabs>
          <w:tab w:val="num" w:pos="1800"/>
        </w:tabs>
        <w:ind w:left="1800" w:hanging="360"/>
      </w:pPr>
      <w:rPr>
        <w:rFonts w:ascii="Courier New" w:hAnsi="Courier New" w:cs="Courier New" w:hint="default"/>
      </w:rPr>
    </w:lvl>
    <w:lvl w:ilvl="2" w:tplc="04050001">
      <w:start w:val="1"/>
      <w:numFmt w:val="bullet"/>
      <w:lvlText w:val=""/>
      <w:lvlJc w:val="left"/>
      <w:pPr>
        <w:tabs>
          <w:tab w:val="num" w:pos="2520"/>
        </w:tabs>
        <w:ind w:left="2520" w:hanging="360"/>
      </w:pPr>
      <w:rPr>
        <w:rFonts w:ascii="Symbol" w:hAnsi="Symbol" w:hint="default"/>
      </w:rPr>
    </w:lvl>
    <w:lvl w:ilvl="3" w:tplc="FC68BF96">
      <w:numFmt w:val="bullet"/>
      <w:lvlText w:val="-"/>
      <w:lvlJc w:val="left"/>
      <w:pPr>
        <w:tabs>
          <w:tab w:val="num" w:pos="3240"/>
        </w:tabs>
        <w:ind w:left="3240" w:hanging="360"/>
      </w:pPr>
      <w:rPr>
        <w:rFonts w:ascii="Arial" w:eastAsia="Times New Roman" w:hAnsi="Arial" w:cs="Aria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36BF7F48"/>
    <w:multiLevelType w:val="hybridMultilevel"/>
    <w:tmpl w:val="1CAA04C6"/>
    <w:lvl w:ilvl="0" w:tplc="809EA608">
      <w:start w:val="1"/>
      <w:numFmt w:val="decimal"/>
      <w:lvlText w:val="%1."/>
      <w:lvlJc w:val="left"/>
      <w:pPr>
        <w:tabs>
          <w:tab w:val="num" w:pos="360"/>
        </w:tabs>
        <w:ind w:left="360" w:hanging="360"/>
      </w:pPr>
      <w:rPr>
        <w:rFonts w:hint="default"/>
        <w:b/>
        <w:bCs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2" w15:restartNumberingAfterBreak="0">
    <w:nsid w:val="36E83188"/>
    <w:multiLevelType w:val="hybridMultilevel"/>
    <w:tmpl w:val="CEF05C70"/>
    <w:lvl w:ilvl="0" w:tplc="CA5A6CB8">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38456F1F"/>
    <w:multiLevelType w:val="hybridMultilevel"/>
    <w:tmpl w:val="6DC0ED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A010A4A"/>
    <w:multiLevelType w:val="hybridMultilevel"/>
    <w:tmpl w:val="1E3C3BE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3B475907"/>
    <w:multiLevelType w:val="hybridMultilevel"/>
    <w:tmpl w:val="1616C12C"/>
    <w:lvl w:ilvl="0" w:tplc="2CF66314">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3C873AEC"/>
    <w:multiLevelType w:val="hybridMultilevel"/>
    <w:tmpl w:val="5094AC30"/>
    <w:lvl w:ilvl="0" w:tplc="E75A2C28">
      <w:start w:val="1"/>
      <w:numFmt w:val="upperRoman"/>
      <w:pStyle w:val="Nadpis1"/>
      <w:lvlText w:val="%1."/>
      <w:lvlJc w:val="righ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7" w15:restartNumberingAfterBreak="0">
    <w:nsid w:val="3D314DF0"/>
    <w:multiLevelType w:val="multilevel"/>
    <w:tmpl w:val="DCF2B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D5523B2"/>
    <w:multiLevelType w:val="hybridMultilevel"/>
    <w:tmpl w:val="28D86B6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3E1D2238"/>
    <w:multiLevelType w:val="hybridMultilevel"/>
    <w:tmpl w:val="F544FC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EBE51AC"/>
    <w:multiLevelType w:val="hybridMultilevel"/>
    <w:tmpl w:val="16B6C00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00131EB"/>
    <w:multiLevelType w:val="multilevel"/>
    <w:tmpl w:val="D598C75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22A1689"/>
    <w:multiLevelType w:val="hybridMultilevel"/>
    <w:tmpl w:val="42342376"/>
    <w:lvl w:ilvl="0" w:tplc="AC023B8E">
      <w:start w:val="1"/>
      <w:numFmt w:val="bullet"/>
      <w:lvlText w:val="-"/>
      <w:lvlJc w:val="left"/>
      <w:pPr>
        <w:tabs>
          <w:tab w:val="num" w:pos="644"/>
        </w:tabs>
        <w:ind w:left="644" w:hanging="360"/>
      </w:pPr>
      <w:rPr>
        <w:rFonts w:ascii="Times New Roman" w:eastAsia="Times New Roman" w:hAnsi="Times New Roman" w:cs="Times New Roman" w:hint="default"/>
      </w:rPr>
    </w:lvl>
    <w:lvl w:ilvl="1" w:tplc="04050003">
      <w:start w:val="1"/>
      <w:numFmt w:val="bullet"/>
      <w:lvlText w:val="o"/>
      <w:lvlJc w:val="left"/>
      <w:pPr>
        <w:tabs>
          <w:tab w:val="num" w:pos="1364"/>
        </w:tabs>
        <w:ind w:left="1364" w:hanging="360"/>
      </w:pPr>
      <w:rPr>
        <w:rFonts w:ascii="Courier New" w:hAnsi="Courier New" w:cs="Courier New" w:hint="default"/>
      </w:rPr>
    </w:lvl>
    <w:lvl w:ilvl="2" w:tplc="04050005" w:tentative="1">
      <w:start w:val="1"/>
      <w:numFmt w:val="bullet"/>
      <w:lvlText w:val=""/>
      <w:lvlJc w:val="left"/>
      <w:pPr>
        <w:tabs>
          <w:tab w:val="num" w:pos="2084"/>
        </w:tabs>
        <w:ind w:left="2084" w:hanging="360"/>
      </w:pPr>
      <w:rPr>
        <w:rFonts w:ascii="Wingdings" w:hAnsi="Wingdings" w:hint="default"/>
      </w:rPr>
    </w:lvl>
    <w:lvl w:ilvl="3" w:tplc="04050001" w:tentative="1">
      <w:start w:val="1"/>
      <w:numFmt w:val="bullet"/>
      <w:lvlText w:val=""/>
      <w:lvlJc w:val="left"/>
      <w:pPr>
        <w:tabs>
          <w:tab w:val="num" w:pos="2804"/>
        </w:tabs>
        <w:ind w:left="2804" w:hanging="360"/>
      </w:pPr>
      <w:rPr>
        <w:rFonts w:ascii="Symbol" w:hAnsi="Symbol" w:hint="default"/>
      </w:rPr>
    </w:lvl>
    <w:lvl w:ilvl="4" w:tplc="04050003" w:tentative="1">
      <w:start w:val="1"/>
      <w:numFmt w:val="bullet"/>
      <w:lvlText w:val="o"/>
      <w:lvlJc w:val="left"/>
      <w:pPr>
        <w:tabs>
          <w:tab w:val="num" w:pos="3524"/>
        </w:tabs>
        <w:ind w:left="3524" w:hanging="360"/>
      </w:pPr>
      <w:rPr>
        <w:rFonts w:ascii="Courier New" w:hAnsi="Courier New" w:cs="Courier New" w:hint="default"/>
      </w:rPr>
    </w:lvl>
    <w:lvl w:ilvl="5" w:tplc="04050005" w:tentative="1">
      <w:start w:val="1"/>
      <w:numFmt w:val="bullet"/>
      <w:lvlText w:val=""/>
      <w:lvlJc w:val="left"/>
      <w:pPr>
        <w:tabs>
          <w:tab w:val="num" w:pos="4244"/>
        </w:tabs>
        <w:ind w:left="4244" w:hanging="360"/>
      </w:pPr>
      <w:rPr>
        <w:rFonts w:ascii="Wingdings" w:hAnsi="Wingdings" w:hint="default"/>
      </w:rPr>
    </w:lvl>
    <w:lvl w:ilvl="6" w:tplc="04050001" w:tentative="1">
      <w:start w:val="1"/>
      <w:numFmt w:val="bullet"/>
      <w:lvlText w:val=""/>
      <w:lvlJc w:val="left"/>
      <w:pPr>
        <w:tabs>
          <w:tab w:val="num" w:pos="4964"/>
        </w:tabs>
        <w:ind w:left="4964" w:hanging="360"/>
      </w:pPr>
      <w:rPr>
        <w:rFonts w:ascii="Symbol" w:hAnsi="Symbol" w:hint="default"/>
      </w:rPr>
    </w:lvl>
    <w:lvl w:ilvl="7" w:tplc="04050003" w:tentative="1">
      <w:start w:val="1"/>
      <w:numFmt w:val="bullet"/>
      <w:lvlText w:val="o"/>
      <w:lvlJc w:val="left"/>
      <w:pPr>
        <w:tabs>
          <w:tab w:val="num" w:pos="5684"/>
        </w:tabs>
        <w:ind w:left="5684" w:hanging="360"/>
      </w:pPr>
      <w:rPr>
        <w:rFonts w:ascii="Courier New" w:hAnsi="Courier New" w:cs="Courier New" w:hint="default"/>
      </w:rPr>
    </w:lvl>
    <w:lvl w:ilvl="8" w:tplc="04050005" w:tentative="1">
      <w:start w:val="1"/>
      <w:numFmt w:val="bullet"/>
      <w:lvlText w:val=""/>
      <w:lvlJc w:val="left"/>
      <w:pPr>
        <w:tabs>
          <w:tab w:val="num" w:pos="6404"/>
        </w:tabs>
        <w:ind w:left="6404" w:hanging="360"/>
      </w:pPr>
      <w:rPr>
        <w:rFonts w:ascii="Wingdings" w:hAnsi="Wingdings" w:hint="default"/>
      </w:rPr>
    </w:lvl>
  </w:abstractNum>
  <w:abstractNum w:abstractNumId="43" w15:restartNumberingAfterBreak="0">
    <w:nsid w:val="4250485B"/>
    <w:multiLevelType w:val="hybridMultilevel"/>
    <w:tmpl w:val="30C2F65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44291C50"/>
    <w:multiLevelType w:val="hybridMultilevel"/>
    <w:tmpl w:val="C7B28D9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460E5226"/>
    <w:multiLevelType w:val="hybridMultilevel"/>
    <w:tmpl w:val="972E3A18"/>
    <w:lvl w:ilvl="0" w:tplc="19785AFA">
      <w:start w:val="1"/>
      <w:numFmt w:val="lowerLetter"/>
      <w:lvlText w:val="%1)"/>
      <w:lvlJc w:val="left"/>
      <w:pPr>
        <w:ind w:left="1069" w:hanging="360"/>
      </w:pPr>
      <w:rPr>
        <w:b w:val="0"/>
        <w:bCs/>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6" w15:restartNumberingAfterBreak="0">
    <w:nsid w:val="490D424D"/>
    <w:multiLevelType w:val="hybridMultilevel"/>
    <w:tmpl w:val="C624F594"/>
    <w:lvl w:ilvl="0" w:tplc="CA5A6CB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4A5B5453"/>
    <w:multiLevelType w:val="hybridMultilevel"/>
    <w:tmpl w:val="988CC89A"/>
    <w:lvl w:ilvl="0" w:tplc="77EC2414">
      <w:numFmt w:val="bullet"/>
      <w:lvlText w:val="-"/>
      <w:lvlJc w:val="left"/>
      <w:pPr>
        <w:tabs>
          <w:tab w:val="num" w:pos="720"/>
        </w:tabs>
        <w:ind w:left="720" w:hanging="360"/>
      </w:pPr>
      <w:rPr>
        <w:rFonts w:ascii="Times New Roman" w:eastAsia="Times New Roman" w:hAnsi="Times New Roman" w:cs="Times New Roman" w:hint="default"/>
        <w:b w:val="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ABF4549"/>
    <w:multiLevelType w:val="multilevel"/>
    <w:tmpl w:val="3502D976"/>
    <w:lvl w:ilvl="0">
      <w:start w:val="1"/>
      <w:numFmt w:val="lowerLetter"/>
      <w:lvlText w:val="%1."/>
      <w:lvlJc w:val="left"/>
      <w:pPr>
        <w:tabs>
          <w:tab w:val="num" w:pos="720"/>
        </w:tabs>
        <w:ind w:left="720" w:hanging="360"/>
      </w:pPr>
    </w:lvl>
    <w:lvl w:ilvl="1">
      <w:start w:val="8"/>
      <w:numFmt w:val="decimal"/>
      <w:lvlText w:val="%2."/>
      <w:lvlJc w:val="left"/>
      <w:pPr>
        <w:tabs>
          <w:tab w:val="num" w:pos="1440"/>
        </w:tabs>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4EE27B44"/>
    <w:multiLevelType w:val="hybridMultilevel"/>
    <w:tmpl w:val="B0AC29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51FF6B37"/>
    <w:multiLevelType w:val="hybridMultilevel"/>
    <w:tmpl w:val="9DFEC534"/>
    <w:lvl w:ilvl="0" w:tplc="B4F22624">
      <w:start w:val="7"/>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33A11AF"/>
    <w:multiLevelType w:val="hybridMultilevel"/>
    <w:tmpl w:val="8E468AB4"/>
    <w:lvl w:ilvl="0" w:tplc="04050001">
      <w:start w:val="1"/>
      <w:numFmt w:val="bullet"/>
      <w:lvlText w:val=""/>
      <w:lvlJc w:val="left"/>
      <w:pPr>
        <w:tabs>
          <w:tab w:val="num" w:pos="720"/>
        </w:tabs>
        <w:ind w:left="720" w:hanging="360"/>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15:restartNumberingAfterBreak="0">
    <w:nsid w:val="540E5729"/>
    <w:multiLevelType w:val="hybridMultilevel"/>
    <w:tmpl w:val="21FC4A8A"/>
    <w:lvl w:ilvl="0" w:tplc="04050017">
      <w:start w:val="1"/>
      <w:numFmt w:val="lowerLetter"/>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53" w15:restartNumberingAfterBreak="0">
    <w:nsid w:val="547254C8"/>
    <w:multiLevelType w:val="multilevel"/>
    <w:tmpl w:val="81762A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5C36E3E"/>
    <w:multiLevelType w:val="hybridMultilevel"/>
    <w:tmpl w:val="13C4A010"/>
    <w:lvl w:ilvl="0" w:tplc="89AAE4EC">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56CE6600"/>
    <w:multiLevelType w:val="hybridMultilevel"/>
    <w:tmpl w:val="A31608F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56DD21BA"/>
    <w:multiLevelType w:val="hybridMultilevel"/>
    <w:tmpl w:val="4D145E5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90E441D"/>
    <w:multiLevelType w:val="hybridMultilevel"/>
    <w:tmpl w:val="53125D8A"/>
    <w:lvl w:ilvl="0" w:tplc="C86C9456">
      <w:start w:val="1"/>
      <w:numFmt w:val="decimal"/>
      <w:pStyle w:val="Nadpis3"/>
      <w:lvlText w:val="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59346532"/>
    <w:multiLevelType w:val="hybridMultilevel"/>
    <w:tmpl w:val="07DE4CB0"/>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9" w15:restartNumberingAfterBreak="0">
    <w:nsid w:val="5DA968EC"/>
    <w:multiLevelType w:val="hybridMultilevel"/>
    <w:tmpl w:val="E57426FA"/>
    <w:lvl w:ilvl="0" w:tplc="FDD689B8">
      <w:start w:val="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5E7C02B6"/>
    <w:multiLevelType w:val="hybridMultilevel"/>
    <w:tmpl w:val="4DEA65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F3539AE"/>
    <w:multiLevelType w:val="hybridMultilevel"/>
    <w:tmpl w:val="31A042A6"/>
    <w:lvl w:ilvl="0" w:tplc="09CAE25A">
      <w:start w:val="1"/>
      <w:numFmt w:val="decimal"/>
      <w:pStyle w:val="Obsah5"/>
      <w:lvlText w:val="%1."/>
      <w:lvlJc w:val="left"/>
      <w:pPr>
        <w:ind w:left="360" w:hanging="360"/>
      </w:pPr>
      <w:rPr>
        <w:rFonts w:ascii="Times New Roman" w:hAnsi="Times New Roman" w:hint="default"/>
        <w:b w:val="0"/>
        <w:i w:val="0"/>
        <w:sz w:val="24"/>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2" w15:restartNumberingAfterBreak="0">
    <w:nsid w:val="61317079"/>
    <w:multiLevelType w:val="hybridMultilevel"/>
    <w:tmpl w:val="5746B0B0"/>
    <w:lvl w:ilvl="0" w:tplc="CA5A6CB8">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3" w15:restartNumberingAfterBreak="0">
    <w:nsid w:val="614A1BEA"/>
    <w:multiLevelType w:val="hybridMultilevel"/>
    <w:tmpl w:val="A31608FA"/>
    <w:lvl w:ilvl="0" w:tplc="04050017">
      <w:start w:val="1"/>
      <w:numFmt w:val="lowerLetter"/>
      <w:lvlText w:val="%1)"/>
      <w:lvlJc w:val="left"/>
      <w:pPr>
        <w:ind w:left="1069" w:hanging="360"/>
      </w:p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64" w15:restartNumberingAfterBreak="0">
    <w:nsid w:val="642C34A9"/>
    <w:multiLevelType w:val="hybridMultilevel"/>
    <w:tmpl w:val="8DFA3CB0"/>
    <w:lvl w:ilvl="0" w:tplc="04050001">
      <w:start w:val="1"/>
      <w:numFmt w:val="bullet"/>
      <w:lvlText w:val=""/>
      <w:lvlJc w:val="left"/>
      <w:pPr>
        <w:tabs>
          <w:tab w:val="num" w:pos="720"/>
        </w:tabs>
        <w:ind w:left="720" w:hanging="360"/>
      </w:pPr>
      <w:rPr>
        <w:rFonts w:ascii="Symbol" w:hAnsi="Symbol" w:hint="default"/>
      </w:rPr>
    </w:lvl>
    <w:lvl w:ilvl="1" w:tplc="887EEA26">
      <w:start w:val="19"/>
      <w:numFmt w:val="bullet"/>
      <w:lvlText w:val="-"/>
      <w:lvlJc w:val="left"/>
      <w:pPr>
        <w:tabs>
          <w:tab w:val="num" w:pos="1440"/>
        </w:tabs>
        <w:ind w:left="1440" w:hanging="360"/>
      </w:pPr>
      <w:rPr>
        <w:rFonts w:ascii="Times New Roman" w:eastAsia="Times New Roman" w:hAnsi="Times New Roman" w:cs="Times New Roman" w:hint="default"/>
      </w:rPr>
    </w:lvl>
    <w:lvl w:ilvl="2" w:tplc="04050001">
      <w:start w:val="1"/>
      <w:numFmt w:val="bullet"/>
      <w:lvlText w:val=""/>
      <w:lvlJc w:val="left"/>
      <w:pPr>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5C9191F"/>
    <w:multiLevelType w:val="hybridMultilevel"/>
    <w:tmpl w:val="F1948150"/>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61803C5"/>
    <w:multiLevelType w:val="hybridMultilevel"/>
    <w:tmpl w:val="8B62969E"/>
    <w:lvl w:ilvl="0" w:tplc="0405000F">
      <w:start w:val="1"/>
      <w:numFmt w:val="decimal"/>
      <w:lvlText w:val="%1."/>
      <w:lvlJc w:val="left"/>
      <w:pPr>
        <w:ind w:left="644" w:hanging="360"/>
      </w:pPr>
    </w:lvl>
    <w:lvl w:ilvl="1" w:tplc="04050019">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67" w15:restartNumberingAfterBreak="0">
    <w:nsid w:val="6635474B"/>
    <w:multiLevelType w:val="multilevel"/>
    <w:tmpl w:val="9B489F6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66B45937"/>
    <w:multiLevelType w:val="multilevel"/>
    <w:tmpl w:val="6AF25FAA"/>
    <w:lvl w:ilvl="0">
      <w:start w:val="1"/>
      <w:numFmt w:val="decimal"/>
      <w:lvlText w:val="Čl.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95F2FC7"/>
    <w:multiLevelType w:val="hybridMultilevel"/>
    <w:tmpl w:val="7D327C64"/>
    <w:lvl w:ilvl="0" w:tplc="71820AA6">
      <w:start w:val="1"/>
      <w:numFmt w:val="decimal"/>
      <w:lvlText w:val="%1)"/>
      <w:lvlJc w:val="left"/>
      <w:pPr>
        <w:ind w:left="360" w:hanging="360"/>
      </w:pPr>
      <w:rPr>
        <w:rFonts w:ascii="Times New Roman" w:hAnsi="Times New Roman" w:cs="Times New Roman" w:hint="default"/>
        <w:b w:val="0"/>
        <w:bCs w:val="0"/>
        <w:sz w:val="24"/>
        <w:szCs w:val="24"/>
      </w:rPr>
    </w:lvl>
    <w:lvl w:ilvl="1" w:tplc="D4903D2A">
      <w:start w:val="1"/>
      <w:numFmt w:val="lowerLetter"/>
      <w:lvlText w:val="%2)"/>
      <w:lvlJc w:val="left"/>
      <w:pPr>
        <w:ind w:left="1156" w:hanging="360"/>
      </w:pPr>
      <w:rPr>
        <w:rFonts w:hint="default"/>
      </w:r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70" w15:restartNumberingAfterBreak="0">
    <w:nsid w:val="69913276"/>
    <w:multiLevelType w:val="hybridMultilevel"/>
    <w:tmpl w:val="1C4AA3B0"/>
    <w:lvl w:ilvl="0" w:tplc="50F8C9BA">
      <w:start w:val="1"/>
      <w:numFmt w:val="lowerLetter"/>
      <w:lvlText w:val="%1)"/>
      <w:lvlJc w:val="left"/>
      <w:pPr>
        <w:ind w:left="1069" w:hanging="360"/>
      </w:pPr>
      <w:rPr>
        <w:i w:val="0"/>
        <w:iCs/>
      </w:rPr>
    </w:lvl>
    <w:lvl w:ilvl="1" w:tplc="04050019" w:tentative="1">
      <w:start w:val="1"/>
      <w:numFmt w:val="lowerLetter"/>
      <w:lvlText w:val="%2."/>
      <w:lvlJc w:val="left"/>
      <w:pPr>
        <w:ind w:left="1069" w:hanging="360"/>
      </w:pPr>
    </w:lvl>
    <w:lvl w:ilvl="2" w:tplc="0405001B" w:tentative="1">
      <w:start w:val="1"/>
      <w:numFmt w:val="lowerRoman"/>
      <w:lvlText w:val="%3."/>
      <w:lvlJc w:val="right"/>
      <w:pPr>
        <w:ind w:left="1789" w:hanging="180"/>
      </w:pPr>
    </w:lvl>
    <w:lvl w:ilvl="3" w:tplc="0405000F" w:tentative="1">
      <w:start w:val="1"/>
      <w:numFmt w:val="decimal"/>
      <w:lvlText w:val="%4."/>
      <w:lvlJc w:val="left"/>
      <w:pPr>
        <w:ind w:left="2509" w:hanging="360"/>
      </w:pPr>
    </w:lvl>
    <w:lvl w:ilvl="4" w:tplc="04050019" w:tentative="1">
      <w:start w:val="1"/>
      <w:numFmt w:val="lowerLetter"/>
      <w:lvlText w:val="%5."/>
      <w:lvlJc w:val="left"/>
      <w:pPr>
        <w:ind w:left="3229" w:hanging="360"/>
      </w:pPr>
    </w:lvl>
    <w:lvl w:ilvl="5" w:tplc="0405001B" w:tentative="1">
      <w:start w:val="1"/>
      <w:numFmt w:val="lowerRoman"/>
      <w:lvlText w:val="%6."/>
      <w:lvlJc w:val="right"/>
      <w:pPr>
        <w:ind w:left="3949" w:hanging="180"/>
      </w:pPr>
    </w:lvl>
    <w:lvl w:ilvl="6" w:tplc="0405000F" w:tentative="1">
      <w:start w:val="1"/>
      <w:numFmt w:val="decimal"/>
      <w:lvlText w:val="%7."/>
      <w:lvlJc w:val="left"/>
      <w:pPr>
        <w:ind w:left="4669" w:hanging="360"/>
      </w:pPr>
    </w:lvl>
    <w:lvl w:ilvl="7" w:tplc="04050019" w:tentative="1">
      <w:start w:val="1"/>
      <w:numFmt w:val="lowerLetter"/>
      <w:lvlText w:val="%8."/>
      <w:lvlJc w:val="left"/>
      <w:pPr>
        <w:ind w:left="5389" w:hanging="360"/>
      </w:pPr>
    </w:lvl>
    <w:lvl w:ilvl="8" w:tplc="0405001B" w:tentative="1">
      <w:start w:val="1"/>
      <w:numFmt w:val="lowerRoman"/>
      <w:lvlText w:val="%9."/>
      <w:lvlJc w:val="right"/>
      <w:pPr>
        <w:ind w:left="6109" w:hanging="180"/>
      </w:pPr>
    </w:lvl>
  </w:abstractNum>
  <w:abstractNum w:abstractNumId="71" w15:restartNumberingAfterBreak="0">
    <w:nsid w:val="69FA7999"/>
    <w:multiLevelType w:val="hybridMultilevel"/>
    <w:tmpl w:val="4A92160C"/>
    <w:lvl w:ilvl="0" w:tplc="FFFFFFFF">
      <w:start w:val="1"/>
      <w:numFmt w:val="decimal"/>
      <w:lvlText w:val="%1."/>
      <w:lvlJc w:val="left"/>
      <w:pPr>
        <w:tabs>
          <w:tab w:val="num" w:pos="360"/>
        </w:tabs>
        <w:ind w:left="360" w:hanging="360"/>
      </w:pPr>
    </w:lvl>
    <w:lvl w:ilvl="1" w:tplc="FFFFFFFF" w:tentative="1">
      <w:start w:val="1"/>
      <w:numFmt w:val="lowerLetter"/>
      <w:pStyle w:val="StylProjektnadpis2LatinkaTahomaSloitTahoma"/>
      <w:lvlText w:val="%2."/>
      <w:lvlJc w:val="left"/>
      <w:pPr>
        <w:tabs>
          <w:tab w:val="num" w:pos="1080"/>
        </w:tabs>
        <w:ind w:left="1080" w:hanging="360"/>
      </w:pPr>
    </w:lvl>
    <w:lvl w:ilvl="2" w:tplc="FFFFFFFF">
      <w:start w:val="1"/>
      <w:numFmt w:val="lowerRoman"/>
      <w:pStyle w:val="StylProjektnadpis3LatinkaTahomaSloitTahoma"/>
      <w:lvlText w:val="%3."/>
      <w:lvlJc w:val="right"/>
      <w:pPr>
        <w:tabs>
          <w:tab w:val="num" w:pos="1800"/>
        </w:tabs>
        <w:ind w:left="1800" w:hanging="180"/>
      </w:pPr>
    </w:lvl>
    <w:lvl w:ilvl="3" w:tplc="FFFFFFFF">
      <w:start w:val="1"/>
      <w:numFmt w:val="decimal"/>
      <w:pStyle w:val="StylProjektnadpis4LatinkaTahomaSloitTahoma"/>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2" w15:restartNumberingAfterBreak="0">
    <w:nsid w:val="6A4655BE"/>
    <w:multiLevelType w:val="hybridMultilevel"/>
    <w:tmpl w:val="47E6998E"/>
    <w:lvl w:ilvl="0" w:tplc="04050001">
      <w:start w:val="1"/>
      <w:numFmt w:val="bullet"/>
      <w:lvlText w:val=""/>
      <w:lvlJc w:val="left"/>
      <w:pPr>
        <w:ind w:left="1713" w:hanging="360"/>
      </w:pPr>
      <w:rPr>
        <w:rFonts w:ascii="Symbol" w:hAnsi="Symbol" w:hint="default"/>
      </w:rPr>
    </w:lvl>
    <w:lvl w:ilvl="1" w:tplc="CA36338C">
      <w:start w:val="1"/>
      <w:numFmt w:val="upperLetter"/>
      <w:lvlText w:val="%2)"/>
      <w:lvlJc w:val="left"/>
      <w:pPr>
        <w:ind w:left="2793" w:hanging="720"/>
      </w:pPr>
      <w:rPr>
        <w:rFonts w:hint="default"/>
        <w:b/>
      </w:rPr>
    </w:lvl>
    <w:lvl w:ilvl="2" w:tplc="F5D48FAE">
      <w:start w:val="1"/>
      <w:numFmt w:val="upperRoman"/>
      <w:lvlText w:val="%3."/>
      <w:lvlJc w:val="left"/>
      <w:pPr>
        <w:ind w:left="3693" w:hanging="720"/>
      </w:pPr>
      <w:rPr>
        <w:rFonts w:hint="default"/>
      </w:rPr>
    </w:lvl>
    <w:lvl w:ilvl="3" w:tplc="68B091B6">
      <w:start w:val="1"/>
      <w:numFmt w:val="decimal"/>
      <w:lvlText w:val="(%4)"/>
      <w:lvlJc w:val="left"/>
      <w:pPr>
        <w:ind w:left="3873" w:hanging="360"/>
      </w:pPr>
      <w:rPr>
        <w:rFonts w:hint="default"/>
        <w:b/>
      </w:r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73" w15:restartNumberingAfterBreak="0">
    <w:nsid w:val="6A5F0606"/>
    <w:multiLevelType w:val="hybridMultilevel"/>
    <w:tmpl w:val="22D8416A"/>
    <w:lvl w:ilvl="0" w:tplc="CA06F70A">
      <w:start w:val="1"/>
      <w:numFmt w:val="decimal"/>
      <w:lvlText w:val="%1)"/>
      <w:lvlJc w:val="left"/>
      <w:pPr>
        <w:tabs>
          <w:tab w:val="num" w:pos="1069"/>
        </w:tabs>
        <w:ind w:left="1069" w:hanging="360"/>
      </w:pPr>
      <w:rPr>
        <w:rFonts w:cs="Times New Roman" w:hint="default"/>
        <w:strike w:val="0"/>
        <w:color w:val="auto"/>
      </w:rPr>
    </w:lvl>
    <w:lvl w:ilvl="1" w:tplc="04050019" w:tentative="1">
      <w:start w:val="1"/>
      <w:numFmt w:val="lowerLetter"/>
      <w:lvlText w:val="%2."/>
      <w:lvlJc w:val="left"/>
      <w:pPr>
        <w:tabs>
          <w:tab w:val="num" w:pos="1789"/>
        </w:tabs>
        <w:ind w:left="1789" w:hanging="360"/>
      </w:pPr>
      <w:rPr>
        <w:rFonts w:cs="Times New Roman"/>
      </w:rPr>
    </w:lvl>
    <w:lvl w:ilvl="2" w:tplc="0405001B" w:tentative="1">
      <w:start w:val="1"/>
      <w:numFmt w:val="lowerRoman"/>
      <w:lvlText w:val="%3."/>
      <w:lvlJc w:val="right"/>
      <w:pPr>
        <w:tabs>
          <w:tab w:val="num" w:pos="2509"/>
        </w:tabs>
        <w:ind w:left="2509" w:hanging="180"/>
      </w:pPr>
      <w:rPr>
        <w:rFonts w:cs="Times New Roman"/>
      </w:rPr>
    </w:lvl>
    <w:lvl w:ilvl="3" w:tplc="0405000F" w:tentative="1">
      <w:start w:val="1"/>
      <w:numFmt w:val="decimal"/>
      <w:lvlText w:val="%4."/>
      <w:lvlJc w:val="left"/>
      <w:pPr>
        <w:tabs>
          <w:tab w:val="num" w:pos="3229"/>
        </w:tabs>
        <w:ind w:left="3229" w:hanging="360"/>
      </w:pPr>
      <w:rPr>
        <w:rFonts w:cs="Times New Roman"/>
      </w:rPr>
    </w:lvl>
    <w:lvl w:ilvl="4" w:tplc="04050019" w:tentative="1">
      <w:start w:val="1"/>
      <w:numFmt w:val="lowerLetter"/>
      <w:lvlText w:val="%5."/>
      <w:lvlJc w:val="left"/>
      <w:pPr>
        <w:tabs>
          <w:tab w:val="num" w:pos="3949"/>
        </w:tabs>
        <w:ind w:left="3949" w:hanging="360"/>
      </w:pPr>
      <w:rPr>
        <w:rFonts w:cs="Times New Roman"/>
      </w:rPr>
    </w:lvl>
    <w:lvl w:ilvl="5" w:tplc="0405001B" w:tentative="1">
      <w:start w:val="1"/>
      <w:numFmt w:val="lowerRoman"/>
      <w:lvlText w:val="%6."/>
      <w:lvlJc w:val="right"/>
      <w:pPr>
        <w:tabs>
          <w:tab w:val="num" w:pos="4669"/>
        </w:tabs>
        <w:ind w:left="4669" w:hanging="180"/>
      </w:pPr>
      <w:rPr>
        <w:rFonts w:cs="Times New Roman"/>
      </w:rPr>
    </w:lvl>
    <w:lvl w:ilvl="6" w:tplc="0405000F" w:tentative="1">
      <w:start w:val="1"/>
      <w:numFmt w:val="decimal"/>
      <w:lvlText w:val="%7."/>
      <w:lvlJc w:val="left"/>
      <w:pPr>
        <w:tabs>
          <w:tab w:val="num" w:pos="5389"/>
        </w:tabs>
        <w:ind w:left="5389" w:hanging="360"/>
      </w:pPr>
      <w:rPr>
        <w:rFonts w:cs="Times New Roman"/>
      </w:rPr>
    </w:lvl>
    <w:lvl w:ilvl="7" w:tplc="04050019" w:tentative="1">
      <w:start w:val="1"/>
      <w:numFmt w:val="lowerLetter"/>
      <w:lvlText w:val="%8."/>
      <w:lvlJc w:val="left"/>
      <w:pPr>
        <w:tabs>
          <w:tab w:val="num" w:pos="6109"/>
        </w:tabs>
        <w:ind w:left="6109" w:hanging="360"/>
      </w:pPr>
      <w:rPr>
        <w:rFonts w:cs="Times New Roman"/>
      </w:rPr>
    </w:lvl>
    <w:lvl w:ilvl="8" w:tplc="0405001B" w:tentative="1">
      <w:start w:val="1"/>
      <w:numFmt w:val="lowerRoman"/>
      <w:lvlText w:val="%9."/>
      <w:lvlJc w:val="right"/>
      <w:pPr>
        <w:tabs>
          <w:tab w:val="num" w:pos="6829"/>
        </w:tabs>
        <w:ind w:left="6829" w:hanging="180"/>
      </w:pPr>
      <w:rPr>
        <w:rFonts w:cs="Times New Roman"/>
      </w:rPr>
    </w:lvl>
  </w:abstractNum>
  <w:abstractNum w:abstractNumId="74" w15:restartNumberingAfterBreak="0">
    <w:nsid w:val="6AAF1A1F"/>
    <w:multiLevelType w:val="multilevel"/>
    <w:tmpl w:val="95E05948"/>
    <w:lvl w:ilvl="0">
      <w:start w:val="1"/>
      <w:numFmt w:val="decimal"/>
      <w:pStyle w:val="Textodstavce"/>
      <w:isLgl/>
      <w:lvlText w:val="(%1)"/>
      <w:lvlJc w:val="left"/>
      <w:pPr>
        <w:tabs>
          <w:tab w:val="num" w:pos="785"/>
        </w:tabs>
        <w:ind w:left="0" w:firstLine="425"/>
      </w:pPr>
      <w:rPr>
        <w:strike/>
      </w:r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75" w15:restartNumberingAfterBreak="0">
    <w:nsid w:val="6C681E85"/>
    <w:multiLevelType w:val="hybridMultilevel"/>
    <w:tmpl w:val="271EEF44"/>
    <w:lvl w:ilvl="0" w:tplc="FFFFFFFF">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76" w15:restartNumberingAfterBreak="0">
    <w:nsid w:val="6CC2105D"/>
    <w:multiLevelType w:val="multilevel"/>
    <w:tmpl w:val="D99E0B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6FDC23EB"/>
    <w:multiLevelType w:val="hybridMultilevel"/>
    <w:tmpl w:val="5C0245C8"/>
    <w:lvl w:ilvl="0" w:tplc="C826D286">
      <w:start w:val="1"/>
      <w:numFmt w:val="decimal"/>
      <w:pStyle w:val="Nadpis2"/>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8" w15:restartNumberingAfterBreak="0">
    <w:nsid w:val="749B38F2"/>
    <w:multiLevelType w:val="multilevel"/>
    <w:tmpl w:val="C59EE8A6"/>
    <w:lvl w:ilvl="0">
      <w:start w:val="1"/>
      <w:numFmt w:val="bullet"/>
      <w:lvlText w:val=""/>
      <w:lvlJc w:val="left"/>
      <w:pPr>
        <w:tabs>
          <w:tab w:val="num" w:pos="1430"/>
        </w:tabs>
        <w:ind w:left="1430" w:hanging="360"/>
      </w:pPr>
      <w:rPr>
        <w:rFonts w:ascii="Symbol" w:hAnsi="Symbol" w:hint="default"/>
        <w:sz w:val="20"/>
      </w:rPr>
    </w:lvl>
    <w:lvl w:ilvl="1" w:tentative="1">
      <w:start w:val="1"/>
      <w:numFmt w:val="bullet"/>
      <w:lvlText w:val="o"/>
      <w:lvlJc w:val="left"/>
      <w:pPr>
        <w:tabs>
          <w:tab w:val="num" w:pos="2150"/>
        </w:tabs>
        <w:ind w:left="2150" w:hanging="360"/>
      </w:pPr>
      <w:rPr>
        <w:rFonts w:ascii="Courier New" w:hAnsi="Courier New" w:hint="default"/>
        <w:sz w:val="20"/>
      </w:rPr>
    </w:lvl>
    <w:lvl w:ilvl="2" w:tentative="1">
      <w:start w:val="1"/>
      <w:numFmt w:val="bullet"/>
      <w:lvlText w:val=""/>
      <w:lvlJc w:val="left"/>
      <w:pPr>
        <w:tabs>
          <w:tab w:val="num" w:pos="2870"/>
        </w:tabs>
        <w:ind w:left="2870" w:hanging="360"/>
      </w:pPr>
      <w:rPr>
        <w:rFonts w:ascii="Wingdings" w:hAnsi="Wingdings" w:hint="default"/>
        <w:sz w:val="20"/>
      </w:rPr>
    </w:lvl>
    <w:lvl w:ilvl="3" w:tentative="1">
      <w:start w:val="1"/>
      <w:numFmt w:val="bullet"/>
      <w:lvlText w:val=""/>
      <w:lvlJc w:val="left"/>
      <w:pPr>
        <w:tabs>
          <w:tab w:val="num" w:pos="3590"/>
        </w:tabs>
        <w:ind w:left="3590" w:hanging="360"/>
      </w:pPr>
      <w:rPr>
        <w:rFonts w:ascii="Wingdings" w:hAnsi="Wingdings" w:hint="default"/>
        <w:sz w:val="20"/>
      </w:rPr>
    </w:lvl>
    <w:lvl w:ilvl="4" w:tentative="1">
      <w:start w:val="1"/>
      <w:numFmt w:val="bullet"/>
      <w:lvlText w:val=""/>
      <w:lvlJc w:val="left"/>
      <w:pPr>
        <w:tabs>
          <w:tab w:val="num" w:pos="4310"/>
        </w:tabs>
        <w:ind w:left="4310" w:hanging="360"/>
      </w:pPr>
      <w:rPr>
        <w:rFonts w:ascii="Wingdings" w:hAnsi="Wingdings" w:hint="default"/>
        <w:sz w:val="20"/>
      </w:rPr>
    </w:lvl>
    <w:lvl w:ilvl="5" w:tentative="1">
      <w:start w:val="1"/>
      <w:numFmt w:val="bullet"/>
      <w:lvlText w:val=""/>
      <w:lvlJc w:val="left"/>
      <w:pPr>
        <w:tabs>
          <w:tab w:val="num" w:pos="5030"/>
        </w:tabs>
        <w:ind w:left="5030" w:hanging="360"/>
      </w:pPr>
      <w:rPr>
        <w:rFonts w:ascii="Wingdings" w:hAnsi="Wingdings" w:hint="default"/>
        <w:sz w:val="20"/>
      </w:rPr>
    </w:lvl>
    <w:lvl w:ilvl="6" w:tentative="1">
      <w:start w:val="1"/>
      <w:numFmt w:val="bullet"/>
      <w:lvlText w:val=""/>
      <w:lvlJc w:val="left"/>
      <w:pPr>
        <w:tabs>
          <w:tab w:val="num" w:pos="5750"/>
        </w:tabs>
        <w:ind w:left="5750" w:hanging="360"/>
      </w:pPr>
      <w:rPr>
        <w:rFonts w:ascii="Wingdings" w:hAnsi="Wingdings" w:hint="default"/>
        <w:sz w:val="20"/>
      </w:rPr>
    </w:lvl>
    <w:lvl w:ilvl="7" w:tentative="1">
      <w:start w:val="1"/>
      <w:numFmt w:val="bullet"/>
      <w:lvlText w:val=""/>
      <w:lvlJc w:val="left"/>
      <w:pPr>
        <w:tabs>
          <w:tab w:val="num" w:pos="6470"/>
        </w:tabs>
        <w:ind w:left="6470" w:hanging="360"/>
      </w:pPr>
      <w:rPr>
        <w:rFonts w:ascii="Wingdings" w:hAnsi="Wingdings" w:hint="default"/>
        <w:sz w:val="20"/>
      </w:rPr>
    </w:lvl>
    <w:lvl w:ilvl="8" w:tentative="1">
      <w:start w:val="1"/>
      <w:numFmt w:val="bullet"/>
      <w:lvlText w:val=""/>
      <w:lvlJc w:val="left"/>
      <w:pPr>
        <w:tabs>
          <w:tab w:val="num" w:pos="7190"/>
        </w:tabs>
        <w:ind w:left="7190" w:hanging="360"/>
      </w:pPr>
      <w:rPr>
        <w:rFonts w:ascii="Wingdings" w:hAnsi="Wingdings" w:hint="default"/>
        <w:sz w:val="20"/>
      </w:rPr>
    </w:lvl>
  </w:abstractNum>
  <w:abstractNum w:abstractNumId="79" w15:restartNumberingAfterBreak="0">
    <w:nsid w:val="74C161B8"/>
    <w:multiLevelType w:val="hybridMultilevel"/>
    <w:tmpl w:val="58E6DFEA"/>
    <w:lvl w:ilvl="0" w:tplc="B8A874F8">
      <w:start w:val="1"/>
      <w:numFmt w:val="decimal"/>
      <w:pStyle w:val="Obsah4"/>
      <w:lvlText w:val="%1."/>
      <w:lvlJc w:val="left"/>
      <w:pPr>
        <w:ind w:left="720" w:hanging="360"/>
      </w:pPr>
      <w:rPr>
        <w:rFonts w:ascii="Times New Roman" w:hAnsi="Times New Roman" w:cs="Times New Roman" w:hint="default"/>
        <w:b w:val="0"/>
        <w:bCs w:val="0"/>
        <w:color w:val="auto"/>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77652AA9"/>
    <w:multiLevelType w:val="hybridMultilevel"/>
    <w:tmpl w:val="D55258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7D8E73F1"/>
    <w:multiLevelType w:val="hybridMultilevel"/>
    <w:tmpl w:val="55A4E2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7F2C079D"/>
    <w:multiLevelType w:val="hybridMultilevel"/>
    <w:tmpl w:val="02CED55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7FFC3B12"/>
    <w:multiLevelType w:val="hybridMultilevel"/>
    <w:tmpl w:val="A7B2ED78"/>
    <w:lvl w:ilvl="0" w:tplc="CA5A6CB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72218416">
    <w:abstractNumId w:val="7"/>
  </w:num>
  <w:num w:numId="2" w16cid:durableId="2078747077">
    <w:abstractNumId w:val="71"/>
  </w:num>
  <w:num w:numId="3" w16cid:durableId="1095710605">
    <w:abstractNumId w:val="60"/>
  </w:num>
  <w:num w:numId="4" w16cid:durableId="1791971051">
    <w:abstractNumId w:val="15"/>
  </w:num>
  <w:num w:numId="5" w16cid:durableId="427117003">
    <w:abstractNumId w:val="56"/>
  </w:num>
  <w:num w:numId="6" w16cid:durableId="1838032749">
    <w:abstractNumId w:val="17"/>
  </w:num>
  <w:num w:numId="7" w16cid:durableId="1400519569">
    <w:abstractNumId w:val="50"/>
  </w:num>
  <w:num w:numId="8" w16cid:durableId="1950694009">
    <w:abstractNumId w:val="30"/>
  </w:num>
  <w:num w:numId="9" w16cid:durableId="1418600086">
    <w:abstractNumId w:val="40"/>
  </w:num>
  <w:num w:numId="10" w16cid:durableId="1850484858">
    <w:abstractNumId w:val="3"/>
  </w:num>
  <w:num w:numId="11" w16cid:durableId="1396857271">
    <w:abstractNumId w:val="51"/>
  </w:num>
  <w:num w:numId="12" w16cid:durableId="1140615993">
    <w:abstractNumId w:val="67"/>
  </w:num>
  <w:num w:numId="13" w16cid:durableId="211232172">
    <w:abstractNumId w:val="14"/>
  </w:num>
  <w:num w:numId="14" w16cid:durableId="168641341">
    <w:abstractNumId w:val="42"/>
  </w:num>
  <w:num w:numId="15" w16cid:durableId="1732800705">
    <w:abstractNumId w:val="64"/>
  </w:num>
  <w:num w:numId="16" w16cid:durableId="1856922876">
    <w:abstractNumId w:val="10"/>
  </w:num>
  <w:num w:numId="17" w16cid:durableId="1264343098">
    <w:abstractNumId w:val="73"/>
  </w:num>
  <w:num w:numId="18" w16cid:durableId="1031103879">
    <w:abstractNumId w:val="29"/>
  </w:num>
  <w:num w:numId="19" w16cid:durableId="1982344791">
    <w:abstractNumId w:val="6"/>
  </w:num>
  <w:num w:numId="20" w16cid:durableId="322858007">
    <w:abstractNumId w:val="13"/>
  </w:num>
  <w:num w:numId="21" w16cid:durableId="1541241092">
    <w:abstractNumId w:val="33"/>
  </w:num>
  <w:num w:numId="22" w16cid:durableId="1820418188">
    <w:abstractNumId w:val="37"/>
  </w:num>
  <w:num w:numId="23" w16cid:durableId="180433680">
    <w:abstractNumId w:val="69"/>
  </w:num>
  <w:num w:numId="24" w16cid:durableId="1265000447">
    <w:abstractNumId w:val="59"/>
  </w:num>
  <w:num w:numId="25" w16cid:durableId="627514944">
    <w:abstractNumId w:val="74"/>
  </w:num>
  <w:num w:numId="26" w16cid:durableId="258224385">
    <w:abstractNumId w:val="48"/>
  </w:num>
  <w:num w:numId="27" w16cid:durableId="757678300">
    <w:abstractNumId w:val="53"/>
  </w:num>
  <w:num w:numId="28" w16cid:durableId="1967151274">
    <w:abstractNumId w:val="78"/>
  </w:num>
  <w:num w:numId="29" w16cid:durableId="530915963">
    <w:abstractNumId w:val="34"/>
  </w:num>
  <w:num w:numId="30" w16cid:durableId="1602567832">
    <w:abstractNumId w:val="31"/>
  </w:num>
  <w:num w:numId="31" w16cid:durableId="1663728431">
    <w:abstractNumId w:val="47"/>
  </w:num>
  <w:num w:numId="32" w16cid:durableId="143471174">
    <w:abstractNumId w:val="65"/>
  </w:num>
  <w:num w:numId="33" w16cid:durableId="1509373072">
    <w:abstractNumId w:val="21"/>
  </w:num>
  <w:num w:numId="34" w16cid:durableId="621962032">
    <w:abstractNumId w:val="19"/>
  </w:num>
  <w:num w:numId="35" w16cid:durableId="974749490">
    <w:abstractNumId w:val="66"/>
  </w:num>
  <w:num w:numId="36" w16cid:durableId="100615163">
    <w:abstractNumId w:val="44"/>
  </w:num>
  <w:num w:numId="37" w16cid:durableId="420371521">
    <w:abstractNumId w:val="9"/>
  </w:num>
  <w:num w:numId="38" w16cid:durableId="1466971313">
    <w:abstractNumId w:val="8"/>
  </w:num>
  <w:num w:numId="39" w16cid:durableId="595022243">
    <w:abstractNumId w:val="5"/>
  </w:num>
  <w:num w:numId="40" w16cid:durableId="1537543160">
    <w:abstractNumId w:val="82"/>
  </w:num>
  <w:num w:numId="41" w16cid:durableId="48304872">
    <w:abstractNumId w:val="52"/>
  </w:num>
  <w:num w:numId="42" w16cid:durableId="1798449406">
    <w:abstractNumId w:val="58"/>
  </w:num>
  <w:num w:numId="43" w16cid:durableId="1682276069">
    <w:abstractNumId w:val="43"/>
  </w:num>
  <w:num w:numId="44" w16cid:durableId="1959873933">
    <w:abstractNumId w:val="0"/>
  </w:num>
  <w:num w:numId="45" w16cid:durableId="1645160138">
    <w:abstractNumId w:val="55"/>
  </w:num>
  <w:num w:numId="46" w16cid:durableId="2079136080">
    <w:abstractNumId w:val="16"/>
  </w:num>
  <w:num w:numId="47" w16cid:durableId="157697716">
    <w:abstractNumId w:val="63"/>
  </w:num>
  <w:num w:numId="48" w16cid:durableId="1692342909">
    <w:abstractNumId w:val="70"/>
  </w:num>
  <w:num w:numId="49" w16cid:durableId="305817563">
    <w:abstractNumId w:val="45"/>
  </w:num>
  <w:num w:numId="50" w16cid:durableId="621962851">
    <w:abstractNumId w:val="12"/>
  </w:num>
  <w:num w:numId="51" w16cid:durableId="920140032">
    <w:abstractNumId w:val="20"/>
  </w:num>
  <w:num w:numId="52" w16cid:durableId="1429429036">
    <w:abstractNumId w:val="38"/>
  </w:num>
  <w:num w:numId="53" w16cid:durableId="1372222363">
    <w:abstractNumId w:val="68"/>
  </w:num>
  <w:num w:numId="54" w16cid:durableId="1049646758">
    <w:abstractNumId w:val="41"/>
  </w:num>
  <w:num w:numId="55" w16cid:durableId="484585559">
    <w:abstractNumId w:val="76"/>
  </w:num>
  <w:num w:numId="56" w16cid:durableId="827138548">
    <w:abstractNumId w:val="18"/>
  </w:num>
  <w:num w:numId="57" w16cid:durableId="1503231202">
    <w:abstractNumId w:val="36"/>
  </w:num>
  <w:num w:numId="58" w16cid:durableId="1431966986">
    <w:abstractNumId w:val="77"/>
  </w:num>
  <w:num w:numId="59" w16cid:durableId="878124503">
    <w:abstractNumId w:val="77"/>
    <w:lvlOverride w:ilvl="0">
      <w:startOverride w:val="1"/>
    </w:lvlOverride>
  </w:num>
  <w:num w:numId="60" w16cid:durableId="1909336489">
    <w:abstractNumId w:val="77"/>
    <w:lvlOverride w:ilvl="0">
      <w:startOverride w:val="1"/>
    </w:lvlOverride>
  </w:num>
  <w:num w:numId="61" w16cid:durableId="443159988">
    <w:abstractNumId w:val="57"/>
  </w:num>
  <w:num w:numId="62" w16cid:durableId="2046709323">
    <w:abstractNumId w:val="57"/>
    <w:lvlOverride w:ilvl="0">
      <w:startOverride w:val="1"/>
    </w:lvlOverride>
  </w:num>
  <w:num w:numId="63" w16cid:durableId="803232517">
    <w:abstractNumId w:val="11"/>
  </w:num>
  <w:num w:numId="64" w16cid:durableId="631180244">
    <w:abstractNumId w:val="83"/>
  </w:num>
  <w:num w:numId="65" w16cid:durableId="1826820479">
    <w:abstractNumId w:val="62"/>
  </w:num>
  <w:num w:numId="66" w16cid:durableId="2077704071">
    <w:abstractNumId w:val="28"/>
  </w:num>
  <w:num w:numId="67" w16cid:durableId="1826893583">
    <w:abstractNumId w:val="27"/>
  </w:num>
  <w:num w:numId="68" w16cid:durableId="779566491">
    <w:abstractNumId w:val="24"/>
  </w:num>
  <w:num w:numId="69" w16cid:durableId="1290818364">
    <w:abstractNumId w:val="72"/>
  </w:num>
  <w:num w:numId="70" w16cid:durableId="711416282">
    <w:abstractNumId w:val="4"/>
  </w:num>
  <w:num w:numId="71" w16cid:durableId="2027556262">
    <w:abstractNumId w:val="47"/>
  </w:num>
  <w:num w:numId="72" w16cid:durableId="1452168548">
    <w:abstractNumId w:val="49"/>
  </w:num>
  <w:num w:numId="73" w16cid:durableId="1678533434">
    <w:abstractNumId w:val="1"/>
  </w:num>
  <w:num w:numId="74" w16cid:durableId="1255897531">
    <w:abstractNumId w:val="32"/>
  </w:num>
  <w:num w:numId="75" w16cid:durableId="1796173401">
    <w:abstractNumId w:val="46"/>
  </w:num>
  <w:num w:numId="76" w16cid:durableId="768937935">
    <w:abstractNumId w:val="23"/>
  </w:num>
  <w:num w:numId="77" w16cid:durableId="2140873489">
    <w:abstractNumId w:val="81"/>
  </w:num>
  <w:num w:numId="78" w16cid:durableId="1026979349">
    <w:abstractNumId w:val="61"/>
  </w:num>
  <w:num w:numId="79" w16cid:durableId="1392577546">
    <w:abstractNumId w:val="79"/>
  </w:num>
  <w:num w:numId="80" w16cid:durableId="1185942486">
    <w:abstractNumId w:val="39"/>
  </w:num>
  <w:num w:numId="81" w16cid:durableId="916398698">
    <w:abstractNumId w:val="80"/>
  </w:num>
  <w:num w:numId="82" w16cid:durableId="1684745624">
    <w:abstractNumId w:val="54"/>
  </w:num>
  <w:num w:numId="83" w16cid:durableId="1677228036">
    <w:abstractNumId w:val="2"/>
  </w:num>
  <w:num w:numId="84" w16cid:durableId="699478868">
    <w:abstractNumId w:val="75"/>
  </w:num>
  <w:num w:numId="85" w16cid:durableId="961574780">
    <w:abstractNumId w:val="26"/>
  </w:num>
  <w:num w:numId="86" w16cid:durableId="1607889117">
    <w:abstractNumId w:val="22"/>
  </w:num>
  <w:num w:numId="87" w16cid:durableId="688138733">
    <w:abstractNumId w:val="25"/>
  </w:num>
  <w:num w:numId="88" w16cid:durableId="716054936">
    <w:abstractNumId w:val="3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83"/>
    <w:rsid w:val="00001C62"/>
    <w:rsid w:val="00002635"/>
    <w:rsid w:val="00002D05"/>
    <w:rsid w:val="000035BF"/>
    <w:rsid w:val="00003873"/>
    <w:rsid w:val="00003AEB"/>
    <w:rsid w:val="00007243"/>
    <w:rsid w:val="00010B70"/>
    <w:rsid w:val="00014974"/>
    <w:rsid w:val="00021165"/>
    <w:rsid w:val="0002153A"/>
    <w:rsid w:val="0002330A"/>
    <w:rsid w:val="00023CBF"/>
    <w:rsid w:val="00023DE3"/>
    <w:rsid w:val="00024B98"/>
    <w:rsid w:val="00025AA6"/>
    <w:rsid w:val="0002718F"/>
    <w:rsid w:val="0002748A"/>
    <w:rsid w:val="000278E0"/>
    <w:rsid w:val="00027F0E"/>
    <w:rsid w:val="000309C8"/>
    <w:rsid w:val="00031B9D"/>
    <w:rsid w:val="000346F5"/>
    <w:rsid w:val="000356AD"/>
    <w:rsid w:val="000358F8"/>
    <w:rsid w:val="00036D68"/>
    <w:rsid w:val="00045442"/>
    <w:rsid w:val="000457CF"/>
    <w:rsid w:val="00045C61"/>
    <w:rsid w:val="00047A2A"/>
    <w:rsid w:val="00051870"/>
    <w:rsid w:val="00051B9A"/>
    <w:rsid w:val="00051BC2"/>
    <w:rsid w:val="0005336F"/>
    <w:rsid w:val="00053779"/>
    <w:rsid w:val="0005575E"/>
    <w:rsid w:val="00056BCC"/>
    <w:rsid w:val="00056C5F"/>
    <w:rsid w:val="00057779"/>
    <w:rsid w:val="000608D1"/>
    <w:rsid w:val="000609AD"/>
    <w:rsid w:val="00062995"/>
    <w:rsid w:val="00062B0F"/>
    <w:rsid w:val="00063273"/>
    <w:rsid w:val="00063BD8"/>
    <w:rsid w:val="000665FE"/>
    <w:rsid w:val="0006680F"/>
    <w:rsid w:val="00070F11"/>
    <w:rsid w:val="000718C4"/>
    <w:rsid w:val="00072B8B"/>
    <w:rsid w:val="00073461"/>
    <w:rsid w:val="000737DF"/>
    <w:rsid w:val="0007443E"/>
    <w:rsid w:val="000747E3"/>
    <w:rsid w:val="00074E1E"/>
    <w:rsid w:val="0008121E"/>
    <w:rsid w:val="000816AE"/>
    <w:rsid w:val="00081CB8"/>
    <w:rsid w:val="00082C4D"/>
    <w:rsid w:val="000858BE"/>
    <w:rsid w:val="00085A7E"/>
    <w:rsid w:val="000909EB"/>
    <w:rsid w:val="00090DDC"/>
    <w:rsid w:val="00091359"/>
    <w:rsid w:val="000917A6"/>
    <w:rsid w:val="000917B3"/>
    <w:rsid w:val="000918C2"/>
    <w:rsid w:val="00092043"/>
    <w:rsid w:val="00092533"/>
    <w:rsid w:val="0009368C"/>
    <w:rsid w:val="0009753E"/>
    <w:rsid w:val="00097A35"/>
    <w:rsid w:val="000A013F"/>
    <w:rsid w:val="000A0604"/>
    <w:rsid w:val="000A15FD"/>
    <w:rsid w:val="000A1EE4"/>
    <w:rsid w:val="000A3EC9"/>
    <w:rsid w:val="000A4899"/>
    <w:rsid w:val="000A68D0"/>
    <w:rsid w:val="000A70B6"/>
    <w:rsid w:val="000A71BD"/>
    <w:rsid w:val="000A7B5D"/>
    <w:rsid w:val="000B05AD"/>
    <w:rsid w:val="000B1BB1"/>
    <w:rsid w:val="000B2FC6"/>
    <w:rsid w:val="000B42DF"/>
    <w:rsid w:val="000B445D"/>
    <w:rsid w:val="000B643B"/>
    <w:rsid w:val="000B781B"/>
    <w:rsid w:val="000B7EDF"/>
    <w:rsid w:val="000C00A1"/>
    <w:rsid w:val="000C0BE2"/>
    <w:rsid w:val="000C13F2"/>
    <w:rsid w:val="000C292D"/>
    <w:rsid w:val="000C6758"/>
    <w:rsid w:val="000C71BE"/>
    <w:rsid w:val="000D0648"/>
    <w:rsid w:val="000D17EB"/>
    <w:rsid w:val="000D1F46"/>
    <w:rsid w:val="000D2749"/>
    <w:rsid w:val="000D34B9"/>
    <w:rsid w:val="000D34F1"/>
    <w:rsid w:val="000D388D"/>
    <w:rsid w:val="000D403B"/>
    <w:rsid w:val="000E3713"/>
    <w:rsid w:val="000E6DA2"/>
    <w:rsid w:val="000E793F"/>
    <w:rsid w:val="000E7D58"/>
    <w:rsid w:val="000F039F"/>
    <w:rsid w:val="000F0C06"/>
    <w:rsid w:val="000F1680"/>
    <w:rsid w:val="000F234B"/>
    <w:rsid w:val="000F37D4"/>
    <w:rsid w:val="000F42B0"/>
    <w:rsid w:val="000F4CAB"/>
    <w:rsid w:val="000F5989"/>
    <w:rsid w:val="000F5BA2"/>
    <w:rsid w:val="000F6604"/>
    <w:rsid w:val="00101627"/>
    <w:rsid w:val="00105821"/>
    <w:rsid w:val="00106531"/>
    <w:rsid w:val="00107A9A"/>
    <w:rsid w:val="00110A5B"/>
    <w:rsid w:val="00111562"/>
    <w:rsid w:val="0011195D"/>
    <w:rsid w:val="001134B8"/>
    <w:rsid w:val="00115F31"/>
    <w:rsid w:val="00120327"/>
    <w:rsid w:val="00120E5E"/>
    <w:rsid w:val="001218D5"/>
    <w:rsid w:val="001223CE"/>
    <w:rsid w:val="0012361E"/>
    <w:rsid w:val="00125337"/>
    <w:rsid w:val="001265DF"/>
    <w:rsid w:val="00127E8C"/>
    <w:rsid w:val="00130305"/>
    <w:rsid w:val="00130C5F"/>
    <w:rsid w:val="00133554"/>
    <w:rsid w:val="00134709"/>
    <w:rsid w:val="00135CEF"/>
    <w:rsid w:val="001360E6"/>
    <w:rsid w:val="001364CE"/>
    <w:rsid w:val="00140F2A"/>
    <w:rsid w:val="0014107E"/>
    <w:rsid w:val="00141440"/>
    <w:rsid w:val="001434B7"/>
    <w:rsid w:val="00143CF7"/>
    <w:rsid w:val="001444D3"/>
    <w:rsid w:val="00144E9F"/>
    <w:rsid w:val="00146D0C"/>
    <w:rsid w:val="00150C63"/>
    <w:rsid w:val="00151A9B"/>
    <w:rsid w:val="00152529"/>
    <w:rsid w:val="00152B6F"/>
    <w:rsid w:val="001552D0"/>
    <w:rsid w:val="001576EF"/>
    <w:rsid w:val="00157AFA"/>
    <w:rsid w:val="001603C2"/>
    <w:rsid w:val="00161231"/>
    <w:rsid w:val="00161C30"/>
    <w:rsid w:val="00161C61"/>
    <w:rsid w:val="00163726"/>
    <w:rsid w:val="00163877"/>
    <w:rsid w:val="00164247"/>
    <w:rsid w:val="0016458C"/>
    <w:rsid w:val="00164873"/>
    <w:rsid w:val="00164B8D"/>
    <w:rsid w:val="00164BB6"/>
    <w:rsid w:val="00170334"/>
    <w:rsid w:val="001704F6"/>
    <w:rsid w:val="001705FC"/>
    <w:rsid w:val="0017192F"/>
    <w:rsid w:val="001724BA"/>
    <w:rsid w:val="001747A7"/>
    <w:rsid w:val="00175A74"/>
    <w:rsid w:val="001803F7"/>
    <w:rsid w:val="0018154B"/>
    <w:rsid w:val="0018308D"/>
    <w:rsid w:val="00183362"/>
    <w:rsid w:val="001836CC"/>
    <w:rsid w:val="001846A4"/>
    <w:rsid w:val="0018586D"/>
    <w:rsid w:val="00186869"/>
    <w:rsid w:val="001872B5"/>
    <w:rsid w:val="001878A7"/>
    <w:rsid w:val="00191E4E"/>
    <w:rsid w:val="0019588C"/>
    <w:rsid w:val="00195B18"/>
    <w:rsid w:val="0019670C"/>
    <w:rsid w:val="00196CBD"/>
    <w:rsid w:val="001A2359"/>
    <w:rsid w:val="001A361C"/>
    <w:rsid w:val="001A5142"/>
    <w:rsid w:val="001A7203"/>
    <w:rsid w:val="001A7377"/>
    <w:rsid w:val="001A79B1"/>
    <w:rsid w:val="001A7B5B"/>
    <w:rsid w:val="001B1324"/>
    <w:rsid w:val="001B257B"/>
    <w:rsid w:val="001B29EE"/>
    <w:rsid w:val="001B2E37"/>
    <w:rsid w:val="001B3DD6"/>
    <w:rsid w:val="001B5C2D"/>
    <w:rsid w:val="001B6CFE"/>
    <w:rsid w:val="001B7EAD"/>
    <w:rsid w:val="001C1FC2"/>
    <w:rsid w:val="001C340B"/>
    <w:rsid w:val="001C359F"/>
    <w:rsid w:val="001C59C5"/>
    <w:rsid w:val="001C5EA0"/>
    <w:rsid w:val="001C7E29"/>
    <w:rsid w:val="001D045B"/>
    <w:rsid w:val="001D09C9"/>
    <w:rsid w:val="001D2A76"/>
    <w:rsid w:val="001D30BF"/>
    <w:rsid w:val="001D34DC"/>
    <w:rsid w:val="001D3B20"/>
    <w:rsid w:val="001D52EA"/>
    <w:rsid w:val="001E0D68"/>
    <w:rsid w:val="001E424E"/>
    <w:rsid w:val="001E43E2"/>
    <w:rsid w:val="001E505E"/>
    <w:rsid w:val="001E545F"/>
    <w:rsid w:val="001E5CF6"/>
    <w:rsid w:val="001E6DC9"/>
    <w:rsid w:val="001F0408"/>
    <w:rsid w:val="001F0ABF"/>
    <w:rsid w:val="001F1B96"/>
    <w:rsid w:val="001F1D98"/>
    <w:rsid w:val="001F1E18"/>
    <w:rsid w:val="001F299C"/>
    <w:rsid w:val="001F2A9B"/>
    <w:rsid w:val="001F344E"/>
    <w:rsid w:val="001F3645"/>
    <w:rsid w:val="001F4DC3"/>
    <w:rsid w:val="001F5C47"/>
    <w:rsid w:val="001F6E54"/>
    <w:rsid w:val="00201AAA"/>
    <w:rsid w:val="00203050"/>
    <w:rsid w:val="00206825"/>
    <w:rsid w:val="0020756E"/>
    <w:rsid w:val="002114EB"/>
    <w:rsid w:val="002123C8"/>
    <w:rsid w:val="00212F1C"/>
    <w:rsid w:val="0021397B"/>
    <w:rsid w:val="00214F01"/>
    <w:rsid w:val="002154C4"/>
    <w:rsid w:val="00215D2A"/>
    <w:rsid w:val="00216A99"/>
    <w:rsid w:val="0022308A"/>
    <w:rsid w:val="00225296"/>
    <w:rsid w:val="0022631B"/>
    <w:rsid w:val="0022728C"/>
    <w:rsid w:val="002301E8"/>
    <w:rsid w:val="00230E98"/>
    <w:rsid w:val="00231CF7"/>
    <w:rsid w:val="002341B2"/>
    <w:rsid w:val="002357AF"/>
    <w:rsid w:val="00235A7F"/>
    <w:rsid w:val="00235ACE"/>
    <w:rsid w:val="00235BB6"/>
    <w:rsid w:val="00240D99"/>
    <w:rsid w:val="00240E24"/>
    <w:rsid w:val="00242243"/>
    <w:rsid w:val="002425B6"/>
    <w:rsid w:val="00242B3C"/>
    <w:rsid w:val="00242D46"/>
    <w:rsid w:val="00242ECA"/>
    <w:rsid w:val="002434D9"/>
    <w:rsid w:val="00243DF7"/>
    <w:rsid w:val="00244980"/>
    <w:rsid w:val="002454EB"/>
    <w:rsid w:val="00245D56"/>
    <w:rsid w:val="002470B3"/>
    <w:rsid w:val="00247597"/>
    <w:rsid w:val="00250664"/>
    <w:rsid w:val="002517E0"/>
    <w:rsid w:val="00252DE6"/>
    <w:rsid w:val="00253246"/>
    <w:rsid w:val="002544BB"/>
    <w:rsid w:val="00254C53"/>
    <w:rsid w:val="00255A6D"/>
    <w:rsid w:val="002573F6"/>
    <w:rsid w:val="00257D04"/>
    <w:rsid w:val="002612DD"/>
    <w:rsid w:val="002624C1"/>
    <w:rsid w:val="00263CD9"/>
    <w:rsid w:val="00265595"/>
    <w:rsid w:val="00265ABC"/>
    <w:rsid w:val="0027051B"/>
    <w:rsid w:val="002709F1"/>
    <w:rsid w:val="00270DB7"/>
    <w:rsid w:val="00271CE4"/>
    <w:rsid w:val="0027382A"/>
    <w:rsid w:val="00275E5C"/>
    <w:rsid w:val="00280A5E"/>
    <w:rsid w:val="0028116E"/>
    <w:rsid w:val="00281283"/>
    <w:rsid w:val="00281F43"/>
    <w:rsid w:val="00281FCE"/>
    <w:rsid w:val="00284424"/>
    <w:rsid w:val="002847DA"/>
    <w:rsid w:val="002849DC"/>
    <w:rsid w:val="00284E75"/>
    <w:rsid w:val="00290E62"/>
    <w:rsid w:val="00291585"/>
    <w:rsid w:val="00291925"/>
    <w:rsid w:val="00296DCE"/>
    <w:rsid w:val="002971E9"/>
    <w:rsid w:val="00297787"/>
    <w:rsid w:val="00297E72"/>
    <w:rsid w:val="002A011A"/>
    <w:rsid w:val="002A5118"/>
    <w:rsid w:val="002A708F"/>
    <w:rsid w:val="002B210E"/>
    <w:rsid w:val="002B35F8"/>
    <w:rsid w:val="002B4C89"/>
    <w:rsid w:val="002B5007"/>
    <w:rsid w:val="002B5339"/>
    <w:rsid w:val="002B5A42"/>
    <w:rsid w:val="002B6644"/>
    <w:rsid w:val="002C0B7D"/>
    <w:rsid w:val="002C3166"/>
    <w:rsid w:val="002C5810"/>
    <w:rsid w:val="002C5880"/>
    <w:rsid w:val="002C5AB1"/>
    <w:rsid w:val="002C5D0E"/>
    <w:rsid w:val="002C6300"/>
    <w:rsid w:val="002C6CCF"/>
    <w:rsid w:val="002C7DDA"/>
    <w:rsid w:val="002C7F6E"/>
    <w:rsid w:val="002D014E"/>
    <w:rsid w:val="002D059A"/>
    <w:rsid w:val="002D1FFB"/>
    <w:rsid w:val="002D3A07"/>
    <w:rsid w:val="002D3B6D"/>
    <w:rsid w:val="002D4976"/>
    <w:rsid w:val="002D554D"/>
    <w:rsid w:val="002D6A99"/>
    <w:rsid w:val="002D7B1A"/>
    <w:rsid w:val="002D7FA6"/>
    <w:rsid w:val="002E0A57"/>
    <w:rsid w:val="002E1A31"/>
    <w:rsid w:val="002E1D40"/>
    <w:rsid w:val="002E2B02"/>
    <w:rsid w:val="002E4D70"/>
    <w:rsid w:val="002E50B9"/>
    <w:rsid w:val="002E5B18"/>
    <w:rsid w:val="002E6259"/>
    <w:rsid w:val="002E6E41"/>
    <w:rsid w:val="002E7BAB"/>
    <w:rsid w:val="002F06EE"/>
    <w:rsid w:val="002F1001"/>
    <w:rsid w:val="002F3345"/>
    <w:rsid w:val="002F5BEB"/>
    <w:rsid w:val="003031A2"/>
    <w:rsid w:val="0030370C"/>
    <w:rsid w:val="00305DE4"/>
    <w:rsid w:val="003062C0"/>
    <w:rsid w:val="00307A25"/>
    <w:rsid w:val="003112A6"/>
    <w:rsid w:val="00311809"/>
    <w:rsid w:val="003122F4"/>
    <w:rsid w:val="00312507"/>
    <w:rsid w:val="00317D9B"/>
    <w:rsid w:val="00322155"/>
    <w:rsid w:val="00322192"/>
    <w:rsid w:val="0032254A"/>
    <w:rsid w:val="00323F74"/>
    <w:rsid w:val="00325BB0"/>
    <w:rsid w:val="003260AF"/>
    <w:rsid w:val="003269D6"/>
    <w:rsid w:val="00326FC7"/>
    <w:rsid w:val="00327B91"/>
    <w:rsid w:val="00327F84"/>
    <w:rsid w:val="0033037C"/>
    <w:rsid w:val="003304D0"/>
    <w:rsid w:val="003308FA"/>
    <w:rsid w:val="00332E5D"/>
    <w:rsid w:val="00335556"/>
    <w:rsid w:val="00340099"/>
    <w:rsid w:val="003408A7"/>
    <w:rsid w:val="0034333C"/>
    <w:rsid w:val="00343602"/>
    <w:rsid w:val="00343810"/>
    <w:rsid w:val="0034405F"/>
    <w:rsid w:val="00344D2E"/>
    <w:rsid w:val="00346161"/>
    <w:rsid w:val="003474A2"/>
    <w:rsid w:val="0034798A"/>
    <w:rsid w:val="00347F02"/>
    <w:rsid w:val="00351842"/>
    <w:rsid w:val="00353A26"/>
    <w:rsid w:val="00354FCF"/>
    <w:rsid w:val="00355E17"/>
    <w:rsid w:val="00355F3F"/>
    <w:rsid w:val="0035669A"/>
    <w:rsid w:val="003574FF"/>
    <w:rsid w:val="00360FF1"/>
    <w:rsid w:val="0036167C"/>
    <w:rsid w:val="00361E1C"/>
    <w:rsid w:val="00362155"/>
    <w:rsid w:val="003626A9"/>
    <w:rsid w:val="00363710"/>
    <w:rsid w:val="0036468D"/>
    <w:rsid w:val="00366645"/>
    <w:rsid w:val="00366C28"/>
    <w:rsid w:val="00367222"/>
    <w:rsid w:val="00367C06"/>
    <w:rsid w:val="00370515"/>
    <w:rsid w:val="0037456E"/>
    <w:rsid w:val="00375908"/>
    <w:rsid w:val="00375DEF"/>
    <w:rsid w:val="003810D2"/>
    <w:rsid w:val="00381B69"/>
    <w:rsid w:val="00383B09"/>
    <w:rsid w:val="003851E7"/>
    <w:rsid w:val="00385478"/>
    <w:rsid w:val="00387962"/>
    <w:rsid w:val="003907D2"/>
    <w:rsid w:val="00391A0C"/>
    <w:rsid w:val="00391DC4"/>
    <w:rsid w:val="003947FB"/>
    <w:rsid w:val="00394D2D"/>
    <w:rsid w:val="00395947"/>
    <w:rsid w:val="00395B85"/>
    <w:rsid w:val="00396CEA"/>
    <w:rsid w:val="003A1F4F"/>
    <w:rsid w:val="003A316C"/>
    <w:rsid w:val="003A5D2E"/>
    <w:rsid w:val="003A5D84"/>
    <w:rsid w:val="003A6CA6"/>
    <w:rsid w:val="003B0439"/>
    <w:rsid w:val="003B0C2B"/>
    <w:rsid w:val="003B2B32"/>
    <w:rsid w:val="003B369A"/>
    <w:rsid w:val="003B39AE"/>
    <w:rsid w:val="003B4568"/>
    <w:rsid w:val="003B4795"/>
    <w:rsid w:val="003B606A"/>
    <w:rsid w:val="003B6CEE"/>
    <w:rsid w:val="003C009D"/>
    <w:rsid w:val="003C15AB"/>
    <w:rsid w:val="003C1D35"/>
    <w:rsid w:val="003C2453"/>
    <w:rsid w:val="003C3F6B"/>
    <w:rsid w:val="003C4DFA"/>
    <w:rsid w:val="003C5844"/>
    <w:rsid w:val="003C6555"/>
    <w:rsid w:val="003C7420"/>
    <w:rsid w:val="003C78C2"/>
    <w:rsid w:val="003D0451"/>
    <w:rsid w:val="003D0858"/>
    <w:rsid w:val="003D0BBE"/>
    <w:rsid w:val="003D1231"/>
    <w:rsid w:val="003D2E04"/>
    <w:rsid w:val="003D4117"/>
    <w:rsid w:val="003D420E"/>
    <w:rsid w:val="003D427B"/>
    <w:rsid w:val="003D4BDD"/>
    <w:rsid w:val="003D670C"/>
    <w:rsid w:val="003D7919"/>
    <w:rsid w:val="003E0534"/>
    <w:rsid w:val="003E0A82"/>
    <w:rsid w:val="003E0AB8"/>
    <w:rsid w:val="003E1D82"/>
    <w:rsid w:val="003E22AC"/>
    <w:rsid w:val="003E2931"/>
    <w:rsid w:val="003E2A1F"/>
    <w:rsid w:val="003E2A52"/>
    <w:rsid w:val="003E3EC3"/>
    <w:rsid w:val="003E45DE"/>
    <w:rsid w:val="003E4944"/>
    <w:rsid w:val="003E5200"/>
    <w:rsid w:val="003E6CE0"/>
    <w:rsid w:val="003E78D5"/>
    <w:rsid w:val="003F02E7"/>
    <w:rsid w:val="003F0C26"/>
    <w:rsid w:val="003F0E67"/>
    <w:rsid w:val="003F0FF5"/>
    <w:rsid w:val="003F1CDE"/>
    <w:rsid w:val="003F29E3"/>
    <w:rsid w:val="003F4B2F"/>
    <w:rsid w:val="003F4B57"/>
    <w:rsid w:val="003F70CA"/>
    <w:rsid w:val="0040184B"/>
    <w:rsid w:val="004036E2"/>
    <w:rsid w:val="004040E6"/>
    <w:rsid w:val="004045C1"/>
    <w:rsid w:val="004055CA"/>
    <w:rsid w:val="00406064"/>
    <w:rsid w:val="0040610E"/>
    <w:rsid w:val="00406D87"/>
    <w:rsid w:val="00407C2A"/>
    <w:rsid w:val="004100AE"/>
    <w:rsid w:val="00410C4E"/>
    <w:rsid w:val="004112EB"/>
    <w:rsid w:val="0041383C"/>
    <w:rsid w:val="00413AAC"/>
    <w:rsid w:val="0041447F"/>
    <w:rsid w:val="00414C81"/>
    <w:rsid w:val="00416E87"/>
    <w:rsid w:val="004170CF"/>
    <w:rsid w:val="0041730A"/>
    <w:rsid w:val="00417E65"/>
    <w:rsid w:val="00421C8E"/>
    <w:rsid w:val="0042413E"/>
    <w:rsid w:val="00424908"/>
    <w:rsid w:val="004308D4"/>
    <w:rsid w:val="00431E5F"/>
    <w:rsid w:val="00434475"/>
    <w:rsid w:val="004368D8"/>
    <w:rsid w:val="004373CC"/>
    <w:rsid w:val="00442DBC"/>
    <w:rsid w:val="00443381"/>
    <w:rsid w:val="0044346D"/>
    <w:rsid w:val="004448FB"/>
    <w:rsid w:val="00445843"/>
    <w:rsid w:val="00445DF4"/>
    <w:rsid w:val="0044752F"/>
    <w:rsid w:val="004501DA"/>
    <w:rsid w:val="00450501"/>
    <w:rsid w:val="00451494"/>
    <w:rsid w:val="004524FE"/>
    <w:rsid w:val="00452E80"/>
    <w:rsid w:val="0045313F"/>
    <w:rsid w:val="00460453"/>
    <w:rsid w:val="00461172"/>
    <w:rsid w:val="00461B33"/>
    <w:rsid w:val="00462171"/>
    <w:rsid w:val="004639ED"/>
    <w:rsid w:val="00463C96"/>
    <w:rsid w:val="00463E67"/>
    <w:rsid w:val="004642DE"/>
    <w:rsid w:val="00464838"/>
    <w:rsid w:val="00464E68"/>
    <w:rsid w:val="0046622B"/>
    <w:rsid w:val="0046797D"/>
    <w:rsid w:val="00470D5E"/>
    <w:rsid w:val="0047357C"/>
    <w:rsid w:val="00475B16"/>
    <w:rsid w:val="00477CF6"/>
    <w:rsid w:val="004858BA"/>
    <w:rsid w:val="004905BB"/>
    <w:rsid w:val="00491266"/>
    <w:rsid w:val="004914FF"/>
    <w:rsid w:val="004918F1"/>
    <w:rsid w:val="004936EB"/>
    <w:rsid w:val="00495402"/>
    <w:rsid w:val="0049618B"/>
    <w:rsid w:val="004965B2"/>
    <w:rsid w:val="0049748F"/>
    <w:rsid w:val="00497F5F"/>
    <w:rsid w:val="004A0429"/>
    <w:rsid w:val="004A0D8F"/>
    <w:rsid w:val="004A18E0"/>
    <w:rsid w:val="004A2AC0"/>
    <w:rsid w:val="004A5F7A"/>
    <w:rsid w:val="004B0016"/>
    <w:rsid w:val="004B0595"/>
    <w:rsid w:val="004B191D"/>
    <w:rsid w:val="004B253C"/>
    <w:rsid w:val="004B2E41"/>
    <w:rsid w:val="004B3646"/>
    <w:rsid w:val="004B4824"/>
    <w:rsid w:val="004B5529"/>
    <w:rsid w:val="004B5617"/>
    <w:rsid w:val="004C0DF0"/>
    <w:rsid w:val="004C1248"/>
    <w:rsid w:val="004C1834"/>
    <w:rsid w:val="004C32A1"/>
    <w:rsid w:val="004C3D51"/>
    <w:rsid w:val="004C4557"/>
    <w:rsid w:val="004C5B37"/>
    <w:rsid w:val="004C5C21"/>
    <w:rsid w:val="004C7A5F"/>
    <w:rsid w:val="004C7D95"/>
    <w:rsid w:val="004D0DE0"/>
    <w:rsid w:val="004D1249"/>
    <w:rsid w:val="004D1672"/>
    <w:rsid w:val="004D1A04"/>
    <w:rsid w:val="004D662E"/>
    <w:rsid w:val="004D6A6E"/>
    <w:rsid w:val="004D6BB8"/>
    <w:rsid w:val="004E127B"/>
    <w:rsid w:val="004E22AB"/>
    <w:rsid w:val="004E2622"/>
    <w:rsid w:val="004E4997"/>
    <w:rsid w:val="004E4AF6"/>
    <w:rsid w:val="004E730F"/>
    <w:rsid w:val="004F1C3E"/>
    <w:rsid w:val="004F2482"/>
    <w:rsid w:val="004F406B"/>
    <w:rsid w:val="004F41A2"/>
    <w:rsid w:val="004F5246"/>
    <w:rsid w:val="004F621A"/>
    <w:rsid w:val="004F6A90"/>
    <w:rsid w:val="004F7147"/>
    <w:rsid w:val="005012E6"/>
    <w:rsid w:val="0050277B"/>
    <w:rsid w:val="00503405"/>
    <w:rsid w:val="00503EAF"/>
    <w:rsid w:val="00506727"/>
    <w:rsid w:val="005102A7"/>
    <w:rsid w:val="00512A72"/>
    <w:rsid w:val="0051363B"/>
    <w:rsid w:val="0051377D"/>
    <w:rsid w:val="00513A02"/>
    <w:rsid w:val="00514CC3"/>
    <w:rsid w:val="00515977"/>
    <w:rsid w:val="00516C62"/>
    <w:rsid w:val="005171DE"/>
    <w:rsid w:val="005267C1"/>
    <w:rsid w:val="005268F7"/>
    <w:rsid w:val="005270F0"/>
    <w:rsid w:val="005277A5"/>
    <w:rsid w:val="00527D4D"/>
    <w:rsid w:val="00531D5C"/>
    <w:rsid w:val="00532A09"/>
    <w:rsid w:val="005330DE"/>
    <w:rsid w:val="00535265"/>
    <w:rsid w:val="005360DA"/>
    <w:rsid w:val="005362D0"/>
    <w:rsid w:val="00542141"/>
    <w:rsid w:val="00543187"/>
    <w:rsid w:val="00545DBD"/>
    <w:rsid w:val="00546032"/>
    <w:rsid w:val="00546A35"/>
    <w:rsid w:val="00550C69"/>
    <w:rsid w:val="0055128C"/>
    <w:rsid w:val="00551565"/>
    <w:rsid w:val="005526A1"/>
    <w:rsid w:val="00553135"/>
    <w:rsid w:val="0055321A"/>
    <w:rsid w:val="00554016"/>
    <w:rsid w:val="00554508"/>
    <w:rsid w:val="00555056"/>
    <w:rsid w:val="005560FE"/>
    <w:rsid w:val="00560361"/>
    <w:rsid w:val="0056060D"/>
    <w:rsid w:val="00561A25"/>
    <w:rsid w:val="00561D21"/>
    <w:rsid w:val="00563118"/>
    <w:rsid w:val="00563B88"/>
    <w:rsid w:val="005662EC"/>
    <w:rsid w:val="00566886"/>
    <w:rsid w:val="0056709A"/>
    <w:rsid w:val="005671F2"/>
    <w:rsid w:val="00573449"/>
    <w:rsid w:val="0057365E"/>
    <w:rsid w:val="00573F95"/>
    <w:rsid w:val="00576BC9"/>
    <w:rsid w:val="00577C3E"/>
    <w:rsid w:val="005806A3"/>
    <w:rsid w:val="0058081A"/>
    <w:rsid w:val="00580DD9"/>
    <w:rsid w:val="00581AD8"/>
    <w:rsid w:val="005836E8"/>
    <w:rsid w:val="0058398C"/>
    <w:rsid w:val="00583FCE"/>
    <w:rsid w:val="005850AF"/>
    <w:rsid w:val="00587E04"/>
    <w:rsid w:val="00590E7E"/>
    <w:rsid w:val="00591246"/>
    <w:rsid w:val="00591F54"/>
    <w:rsid w:val="00592BB6"/>
    <w:rsid w:val="0059336E"/>
    <w:rsid w:val="00594CAF"/>
    <w:rsid w:val="005957A2"/>
    <w:rsid w:val="00595C62"/>
    <w:rsid w:val="00595C8B"/>
    <w:rsid w:val="00595DFB"/>
    <w:rsid w:val="0059740F"/>
    <w:rsid w:val="005A055C"/>
    <w:rsid w:val="005A069F"/>
    <w:rsid w:val="005A08D8"/>
    <w:rsid w:val="005A0A40"/>
    <w:rsid w:val="005A10BD"/>
    <w:rsid w:val="005A35DD"/>
    <w:rsid w:val="005A3742"/>
    <w:rsid w:val="005A447A"/>
    <w:rsid w:val="005A44C1"/>
    <w:rsid w:val="005A5A94"/>
    <w:rsid w:val="005A7C91"/>
    <w:rsid w:val="005B0008"/>
    <w:rsid w:val="005B0410"/>
    <w:rsid w:val="005B148C"/>
    <w:rsid w:val="005B4C2C"/>
    <w:rsid w:val="005B4FF7"/>
    <w:rsid w:val="005B7B99"/>
    <w:rsid w:val="005C01EB"/>
    <w:rsid w:val="005C168D"/>
    <w:rsid w:val="005C18E4"/>
    <w:rsid w:val="005C1BD5"/>
    <w:rsid w:val="005C37C4"/>
    <w:rsid w:val="005C58EB"/>
    <w:rsid w:val="005C7712"/>
    <w:rsid w:val="005C7D5F"/>
    <w:rsid w:val="005D1E0D"/>
    <w:rsid w:val="005D4AB3"/>
    <w:rsid w:val="005D5F46"/>
    <w:rsid w:val="005D6005"/>
    <w:rsid w:val="005D62C1"/>
    <w:rsid w:val="005D67B6"/>
    <w:rsid w:val="005D6838"/>
    <w:rsid w:val="005D6C1F"/>
    <w:rsid w:val="005E0446"/>
    <w:rsid w:val="005E21AC"/>
    <w:rsid w:val="005E25E0"/>
    <w:rsid w:val="005E3878"/>
    <w:rsid w:val="005E3DD7"/>
    <w:rsid w:val="005E4039"/>
    <w:rsid w:val="005E4DDB"/>
    <w:rsid w:val="005E66F2"/>
    <w:rsid w:val="005F1303"/>
    <w:rsid w:val="005F1F35"/>
    <w:rsid w:val="005F2A6B"/>
    <w:rsid w:val="005F4DAF"/>
    <w:rsid w:val="005F5810"/>
    <w:rsid w:val="005F7934"/>
    <w:rsid w:val="006008AD"/>
    <w:rsid w:val="00600D34"/>
    <w:rsid w:val="00600D9F"/>
    <w:rsid w:val="0060124A"/>
    <w:rsid w:val="0060226F"/>
    <w:rsid w:val="00603113"/>
    <w:rsid w:val="00603210"/>
    <w:rsid w:val="00603E35"/>
    <w:rsid w:val="00604448"/>
    <w:rsid w:val="00606813"/>
    <w:rsid w:val="006073EF"/>
    <w:rsid w:val="006075EF"/>
    <w:rsid w:val="006078DC"/>
    <w:rsid w:val="00607DFD"/>
    <w:rsid w:val="0061172E"/>
    <w:rsid w:val="00611824"/>
    <w:rsid w:val="00612C0C"/>
    <w:rsid w:val="006143F2"/>
    <w:rsid w:val="00614F94"/>
    <w:rsid w:val="00615004"/>
    <w:rsid w:val="0061506B"/>
    <w:rsid w:val="006162A1"/>
    <w:rsid w:val="006172C8"/>
    <w:rsid w:val="00620F8C"/>
    <w:rsid w:val="00621922"/>
    <w:rsid w:val="00623D2B"/>
    <w:rsid w:val="006242F7"/>
    <w:rsid w:val="00625674"/>
    <w:rsid w:val="00625D63"/>
    <w:rsid w:val="0062639F"/>
    <w:rsid w:val="00627023"/>
    <w:rsid w:val="00627E05"/>
    <w:rsid w:val="00627FC8"/>
    <w:rsid w:val="00632DAF"/>
    <w:rsid w:val="006344A2"/>
    <w:rsid w:val="006349B6"/>
    <w:rsid w:val="00636453"/>
    <w:rsid w:val="00636A8B"/>
    <w:rsid w:val="00636C93"/>
    <w:rsid w:val="006379A3"/>
    <w:rsid w:val="00637F7E"/>
    <w:rsid w:val="00640E85"/>
    <w:rsid w:val="00641339"/>
    <w:rsid w:val="00645F3D"/>
    <w:rsid w:val="006509FC"/>
    <w:rsid w:val="00651612"/>
    <w:rsid w:val="006525D5"/>
    <w:rsid w:val="00652F4E"/>
    <w:rsid w:val="00653308"/>
    <w:rsid w:val="006540C5"/>
    <w:rsid w:val="00657ED6"/>
    <w:rsid w:val="00661183"/>
    <w:rsid w:val="00661C0B"/>
    <w:rsid w:val="006630C7"/>
    <w:rsid w:val="00663689"/>
    <w:rsid w:val="00663890"/>
    <w:rsid w:val="00664AF0"/>
    <w:rsid w:val="0066539D"/>
    <w:rsid w:val="006654F0"/>
    <w:rsid w:val="00666189"/>
    <w:rsid w:val="00667026"/>
    <w:rsid w:val="00670D47"/>
    <w:rsid w:val="00674BE3"/>
    <w:rsid w:val="00676E15"/>
    <w:rsid w:val="00677C0F"/>
    <w:rsid w:val="00677F63"/>
    <w:rsid w:val="00680903"/>
    <w:rsid w:val="0068105B"/>
    <w:rsid w:val="006810F0"/>
    <w:rsid w:val="0068396E"/>
    <w:rsid w:val="0068559D"/>
    <w:rsid w:val="0069043A"/>
    <w:rsid w:val="00690EDE"/>
    <w:rsid w:val="00691F3F"/>
    <w:rsid w:val="006930EA"/>
    <w:rsid w:val="006A2FD5"/>
    <w:rsid w:val="006A51B1"/>
    <w:rsid w:val="006A63D6"/>
    <w:rsid w:val="006A6E37"/>
    <w:rsid w:val="006A7846"/>
    <w:rsid w:val="006B00D4"/>
    <w:rsid w:val="006B1164"/>
    <w:rsid w:val="006B14BD"/>
    <w:rsid w:val="006B2504"/>
    <w:rsid w:val="006B31DB"/>
    <w:rsid w:val="006B45A4"/>
    <w:rsid w:val="006B4B74"/>
    <w:rsid w:val="006B568E"/>
    <w:rsid w:val="006B7961"/>
    <w:rsid w:val="006C1701"/>
    <w:rsid w:val="006C1DB3"/>
    <w:rsid w:val="006C36DC"/>
    <w:rsid w:val="006C5B67"/>
    <w:rsid w:val="006C5F9D"/>
    <w:rsid w:val="006D0C7D"/>
    <w:rsid w:val="006D100A"/>
    <w:rsid w:val="006D12C2"/>
    <w:rsid w:val="006D2E74"/>
    <w:rsid w:val="006D307E"/>
    <w:rsid w:val="006D3F19"/>
    <w:rsid w:val="006D5046"/>
    <w:rsid w:val="006D626A"/>
    <w:rsid w:val="006D6315"/>
    <w:rsid w:val="006D7A81"/>
    <w:rsid w:val="006E190A"/>
    <w:rsid w:val="006E3177"/>
    <w:rsid w:val="006E39D7"/>
    <w:rsid w:val="006E433D"/>
    <w:rsid w:val="006E5F57"/>
    <w:rsid w:val="006E6245"/>
    <w:rsid w:val="006E62B9"/>
    <w:rsid w:val="006E6BDF"/>
    <w:rsid w:val="006F4092"/>
    <w:rsid w:val="006F526D"/>
    <w:rsid w:val="006F566D"/>
    <w:rsid w:val="006F604D"/>
    <w:rsid w:val="006F6468"/>
    <w:rsid w:val="006F7902"/>
    <w:rsid w:val="006F7D4C"/>
    <w:rsid w:val="00700927"/>
    <w:rsid w:val="00701715"/>
    <w:rsid w:val="00702B41"/>
    <w:rsid w:val="00702DE6"/>
    <w:rsid w:val="007034FC"/>
    <w:rsid w:val="007067A7"/>
    <w:rsid w:val="00706A64"/>
    <w:rsid w:val="00710397"/>
    <w:rsid w:val="00710A58"/>
    <w:rsid w:val="00710EFD"/>
    <w:rsid w:val="0071168D"/>
    <w:rsid w:val="007123CE"/>
    <w:rsid w:val="00712B83"/>
    <w:rsid w:val="00712DA0"/>
    <w:rsid w:val="007132E3"/>
    <w:rsid w:val="00713D71"/>
    <w:rsid w:val="0071708B"/>
    <w:rsid w:val="00721AB7"/>
    <w:rsid w:val="00722B6D"/>
    <w:rsid w:val="00724310"/>
    <w:rsid w:val="007248E2"/>
    <w:rsid w:val="00724DA1"/>
    <w:rsid w:val="00726DE7"/>
    <w:rsid w:val="007314CB"/>
    <w:rsid w:val="00733A1D"/>
    <w:rsid w:val="00734A0F"/>
    <w:rsid w:val="007412BD"/>
    <w:rsid w:val="0074252F"/>
    <w:rsid w:val="00742723"/>
    <w:rsid w:val="00743A72"/>
    <w:rsid w:val="00745485"/>
    <w:rsid w:val="0074645D"/>
    <w:rsid w:val="00746C2E"/>
    <w:rsid w:val="007474D7"/>
    <w:rsid w:val="00747884"/>
    <w:rsid w:val="00747C9E"/>
    <w:rsid w:val="00750F86"/>
    <w:rsid w:val="007511C8"/>
    <w:rsid w:val="007512D9"/>
    <w:rsid w:val="00751343"/>
    <w:rsid w:val="007549C2"/>
    <w:rsid w:val="0075573C"/>
    <w:rsid w:val="00755EFF"/>
    <w:rsid w:val="007568AD"/>
    <w:rsid w:val="007570FF"/>
    <w:rsid w:val="007603E3"/>
    <w:rsid w:val="007620D8"/>
    <w:rsid w:val="00763720"/>
    <w:rsid w:val="00764681"/>
    <w:rsid w:val="0076651A"/>
    <w:rsid w:val="00767B5F"/>
    <w:rsid w:val="00770B55"/>
    <w:rsid w:val="007717FF"/>
    <w:rsid w:val="00772DB2"/>
    <w:rsid w:val="007738AE"/>
    <w:rsid w:val="00773BDF"/>
    <w:rsid w:val="00775B19"/>
    <w:rsid w:val="00775C77"/>
    <w:rsid w:val="007771D3"/>
    <w:rsid w:val="007776F6"/>
    <w:rsid w:val="00780F11"/>
    <w:rsid w:val="00784528"/>
    <w:rsid w:val="007845A9"/>
    <w:rsid w:val="00784AA1"/>
    <w:rsid w:val="00785057"/>
    <w:rsid w:val="00790B45"/>
    <w:rsid w:val="00791096"/>
    <w:rsid w:val="007915FB"/>
    <w:rsid w:val="0079181C"/>
    <w:rsid w:val="00792917"/>
    <w:rsid w:val="00792C4F"/>
    <w:rsid w:val="007935D0"/>
    <w:rsid w:val="007A0008"/>
    <w:rsid w:val="007A09B0"/>
    <w:rsid w:val="007A3060"/>
    <w:rsid w:val="007A31BA"/>
    <w:rsid w:val="007A3D79"/>
    <w:rsid w:val="007A7704"/>
    <w:rsid w:val="007A7A8D"/>
    <w:rsid w:val="007B154A"/>
    <w:rsid w:val="007B3089"/>
    <w:rsid w:val="007B375E"/>
    <w:rsid w:val="007B3794"/>
    <w:rsid w:val="007B401D"/>
    <w:rsid w:val="007B5731"/>
    <w:rsid w:val="007B6FA5"/>
    <w:rsid w:val="007B787B"/>
    <w:rsid w:val="007C07DA"/>
    <w:rsid w:val="007C0C2F"/>
    <w:rsid w:val="007C2696"/>
    <w:rsid w:val="007C30D3"/>
    <w:rsid w:val="007C4320"/>
    <w:rsid w:val="007C4558"/>
    <w:rsid w:val="007C67CC"/>
    <w:rsid w:val="007D0206"/>
    <w:rsid w:val="007D0972"/>
    <w:rsid w:val="007D0A5C"/>
    <w:rsid w:val="007D134E"/>
    <w:rsid w:val="007D3A12"/>
    <w:rsid w:val="007D4B7A"/>
    <w:rsid w:val="007D6DC9"/>
    <w:rsid w:val="007D722B"/>
    <w:rsid w:val="007D7A58"/>
    <w:rsid w:val="007D7D1B"/>
    <w:rsid w:val="007D7DE0"/>
    <w:rsid w:val="007E03E6"/>
    <w:rsid w:val="007E0969"/>
    <w:rsid w:val="007E226F"/>
    <w:rsid w:val="007E2AB5"/>
    <w:rsid w:val="007E3806"/>
    <w:rsid w:val="007E7341"/>
    <w:rsid w:val="007E73C4"/>
    <w:rsid w:val="007E7F08"/>
    <w:rsid w:val="007E7F1B"/>
    <w:rsid w:val="007F043B"/>
    <w:rsid w:val="007F0B1C"/>
    <w:rsid w:val="007F0C6D"/>
    <w:rsid w:val="007F0F81"/>
    <w:rsid w:val="007F159E"/>
    <w:rsid w:val="007F2319"/>
    <w:rsid w:val="007F42E2"/>
    <w:rsid w:val="007F4500"/>
    <w:rsid w:val="007F4548"/>
    <w:rsid w:val="007F4883"/>
    <w:rsid w:val="007F4C51"/>
    <w:rsid w:val="007F4D72"/>
    <w:rsid w:val="007F5B8F"/>
    <w:rsid w:val="007F7B00"/>
    <w:rsid w:val="007F7E87"/>
    <w:rsid w:val="008001B2"/>
    <w:rsid w:val="00802E16"/>
    <w:rsid w:val="00802F3B"/>
    <w:rsid w:val="008035B0"/>
    <w:rsid w:val="00804896"/>
    <w:rsid w:val="00805922"/>
    <w:rsid w:val="0080771C"/>
    <w:rsid w:val="0081038E"/>
    <w:rsid w:val="008111A1"/>
    <w:rsid w:val="00817031"/>
    <w:rsid w:val="00821F82"/>
    <w:rsid w:val="00822462"/>
    <w:rsid w:val="008227CA"/>
    <w:rsid w:val="00822930"/>
    <w:rsid w:val="00824667"/>
    <w:rsid w:val="00825819"/>
    <w:rsid w:val="008263B1"/>
    <w:rsid w:val="008263B8"/>
    <w:rsid w:val="008269F7"/>
    <w:rsid w:val="00826EA2"/>
    <w:rsid w:val="0083030B"/>
    <w:rsid w:val="00833512"/>
    <w:rsid w:val="00833772"/>
    <w:rsid w:val="008340C4"/>
    <w:rsid w:val="00834CDC"/>
    <w:rsid w:val="00836C4C"/>
    <w:rsid w:val="00836E39"/>
    <w:rsid w:val="00840977"/>
    <w:rsid w:val="00840A61"/>
    <w:rsid w:val="0084177A"/>
    <w:rsid w:val="00842691"/>
    <w:rsid w:val="00842A20"/>
    <w:rsid w:val="00843772"/>
    <w:rsid w:val="00843BB9"/>
    <w:rsid w:val="00844987"/>
    <w:rsid w:val="00844E2A"/>
    <w:rsid w:val="008462D4"/>
    <w:rsid w:val="00847796"/>
    <w:rsid w:val="008500C5"/>
    <w:rsid w:val="0085064F"/>
    <w:rsid w:val="00850C4A"/>
    <w:rsid w:val="008513EF"/>
    <w:rsid w:val="00853D24"/>
    <w:rsid w:val="008542A5"/>
    <w:rsid w:val="0086077B"/>
    <w:rsid w:val="00860979"/>
    <w:rsid w:val="008609A2"/>
    <w:rsid w:val="00860A13"/>
    <w:rsid w:val="00860DD1"/>
    <w:rsid w:val="00861298"/>
    <w:rsid w:val="0086241C"/>
    <w:rsid w:val="00863EC3"/>
    <w:rsid w:val="0086414C"/>
    <w:rsid w:val="008650FF"/>
    <w:rsid w:val="00865363"/>
    <w:rsid w:val="0086599F"/>
    <w:rsid w:val="008665C5"/>
    <w:rsid w:val="00866DB9"/>
    <w:rsid w:val="008702DF"/>
    <w:rsid w:val="00871DD4"/>
    <w:rsid w:val="00872D87"/>
    <w:rsid w:val="008732C4"/>
    <w:rsid w:val="0087407F"/>
    <w:rsid w:val="0087489F"/>
    <w:rsid w:val="00875B36"/>
    <w:rsid w:val="00876681"/>
    <w:rsid w:val="00880169"/>
    <w:rsid w:val="0088304F"/>
    <w:rsid w:val="00886973"/>
    <w:rsid w:val="00890227"/>
    <w:rsid w:val="008921A2"/>
    <w:rsid w:val="008925F5"/>
    <w:rsid w:val="008926AB"/>
    <w:rsid w:val="00893BAC"/>
    <w:rsid w:val="00893D53"/>
    <w:rsid w:val="00894692"/>
    <w:rsid w:val="00895D1A"/>
    <w:rsid w:val="00895E9B"/>
    <w:rsid w:val="008963B5"/>
    <w:rsid w:val="00897FD3"/>
    <w:rsid w:val="008A4BBB"/>
    <w:rsid w:val="008A7A5B"/>
    <w:rsid w:val="008B1D7A"/>
    <w:rsid w:val="008B2568"/>
    <w:rsid w:val="008B369F"/>
    <w:rsid w:val="008B4052"/>
    <w:rsid w:val="008B5426"/>
    <w:rsid w:val="008B6D56"/>
    <w:rsid w:val="008B77C3"/>
    <w:rsid w:val="008C004F"/>
    <w:rsid w:val="008C1BDC"/>
    <w:rsid w:val="008C4D16"/>
    <w:rsid w:val="008C5ABA"/>
    <w:rsid w:val="008C7B33"/>
    <w:rsid w:val="008D27D0"/>
    <w:rsid w:val="008D333A"/>
    <w:rsid w:val="008D341B"/>
    <w:rsid w:val="008D63C9"/>
    <w:rsid w:val="008D6F24"/>
    <w:rsid w:val="008D725D"/>
    <w:rsid w:val="008D7817"/>
    <w:rsid w:val="008E2602"/>
    <w:rsid w:val="008E484A"/>
    <w:rsid w:val="008E7475"/>
    <w:rsid w:val="008E7A3C"/>
    <w:rsid w:val="008F080A"/>
    <w:rsid w:val="008F265F"/>
    <w:rsid w:val="008F271C"/>
    <w:rsid w:val="008F38A6"/>
    <w:rsid w:val="008F421A"/>
    <w:rsid w:val="008F4C10"/>
    <w:rsid w:val="008F55A4"/>
    <w:rsid w:val="008F56BE"/>
    <w:rsid w:val="008F6EB2"/>
    <w:rsid w:val="008F7BF4"/>
    <w:rsid w:val="0090023F"/>
    <w:rsid w:val="00900860"/>
    <w:rsid w:val="00902996"/>
    <w:rsid w:val="00902B82"/>
    <w:rsid w:val="00902E27"/>
    <w:rsid w:val="00904A87"/>
    <w:rsid w:val="00905414"/>
    <w:rsid w:val="009057E9"/>
    <w:rsid w:val="00905F74"/>
    <w:rsid w:val="0090640D"/>
    <w:rsid w:val="00906461"/>
    <w:rsid w:val="00907B22"/>
    <w:rsid w:val="00910D1A"/>
    <w:rsid w:val="00911144"/>
    <w:rsid w:val="0091413B"/>
    <w:rsid w:val="009156E0"/>
    <w:rsid w:val="009170F9"/>
    <w:rsid w:val="0091740C"/>
    <w:rsid w:val="00917AAA"/>
    <w:rsid w:val="00921735"/>
    <w:rsid w:val="00922C8C"/>
    <w:rsid w:val="009260DE"/>
    <w:rsid w:val="0092669A"/>
    <w:rsid w:val="00926A11"/>
    <w:rsid w:val="00926CF9"/>
    <w:rsid w:val="00931714"/>
    <w:rsid w:val="00931E73"/>
    <w:rsid w:val="009332C2"/>
    <w:rsid w:val="009339FD"/>
    <w:rsid w:val="00934083"/>
    <w:rsid w:val="0093472A"/>
    <w:rsid w:val="00936441"/>
    <w:rsid w:val="0093652D"/>
    <w:rsid w:val="00936910"/>
    <w:rsid w:val="00940570"/>
    <w:rsid w:val="0094099D"/>
    <w:rsid w:val="009427AD"/>
    <w:rsid w:val="009435AF"/>
    <w:rsid w:val="00943CD1"/>
    <w:rsid w:val="00944CFD"/>
    <w:rsid w:val="00945ADF"/>
    <w:rsid w:val="00945BA6"/>
    <w:rsid w:val="00945D53"/>
    <w:rsid w:val="00946B4B"/>
    <w:rsid w:val="00950026"/>
    <w:rsid w:val="009510DA"/>
    <w:rsid w:val="009517D9"/>
    <w:rsid w:val="00951C0E"/>
    <w:rsid w:val="00951D69"/>
    <w:rsid w:val="009524BC"/>
    <w:rsid w:val="0095299D"/>
    <w:rsid w:val="0095446B"/>
    <w:rsid w:val="009548CF"/>
    <w:rsid w:val="0095662A"/>
    <w:rsid w:val="0096082E"/>
    <w:rsid w:val="00962401"/>
    <w:rsid w:val="00962629"/>
    <w:rsid w:val="00962B43"/>
    <w:rsid w:val="009642AB"/>
    <w:rsid w:val="00965191"/>
    <w:rsid w:val="00966695"/>
    <w:rsid w:val="00970591"/>
    <w:rsid w:val="00971DEA"/>
    <w:rsid w:val="00972152"/>
    <w:rsid w:val="00974FCA"/>
    <w:rsid w:val="00975376"/>
    <w:rsid w:val="00975C28"/>
    <w:rsid w:val="00975DC8"/>
    <w:rsid w:val="009761AE"/>
    <w:rsid w:val="009761CF"/>
    <w:rsid w:val="0097726E"/>
    <w:rsid w:val="0098019B"/>
    <w:rsid w:val="00981E3C"/>
    <w:rsid w:val="00982C89"/>
    <w:rsid w:val="00983E81"/>
    <w:rsid w:val="00984FBB"/>
    <w:rsid w:val="00985E4D"/>
    <w:rsid w:val="009860EB"/>
    <w:rsid w:val="00986E55"/>
    <w:rsid w:val="00987961"/>
    <w:rsid w:val="00990259"/>
    <w:rsid w:val="009908FF"/>
    <w:rsid w:val="00990D88"/>
    <w:rsid w:val="00990FAA"/>
    <w:rsid w:val="00991079"/>
    <w:rsid w:val="009928AB"/>
    <w:rsid w:val="00993C70"/>
    <w:rsid w:val="00996C02"/>
    <w:rsid w:val="00996DC9"/>
    <w:rsid w:val="00997166"/>
    <w:rsid w:val="009A0FBB"/>
    <w:rsid w:val="009A2938"/>
    <w:rsid w:val="009A2F6F"/>
    <w:rsid w:val="009A58DD"/>
    <w:rsid w:val="009A64CF"/>
    <w:rsid w:val="009A6B95"/>
    <w:rsid w:val="009A6BE0"/>
    <w:rsid w:val="009A7C76"/>
    <w:rsid w:val="009A7EDE"/>
    <w:rsid w:val="009B1759"/>
    <w:rsid w:val="009B272A"/>
    <w:rsid w:val="009B2F5E"/>
    <w:rsid w:val="009B4164"/>
    <w:rsid w:val="009B6361"/>
    <w:rsid w:val="009C01F8"/>
    <w:rsid w:val="009C0397"/>
    <w:rsid w:val="009C080B"/>
    <w:rsid w:val="009C1DD7"/>
    <w:rsid w:val="009C2827"/>
    <w:rsid w:val="009C35A4"/>
    <w:rsid w:val="009C691A"/>
    <w:rsid w:val="009C6EC4"/>
    <w:rsid w:val="009C7AF8"/>
    <w:rsid w:val="009C7FD8"/>
    <w:rsid w:val="009D1491"/>
    <w:rsid w:val="009D2EC5"/>
    <w:rsid w:val="009D3B4B"/>
    <w:rsid w:val="009D58DF"/>
    <w:rsid w:val="009D6BA5"/>
    <w:rsid w:val="009D6EBD"/>
    <w:rsid w:val="009D70EA"/>
    <w:rsid w:val="009E1FAE"/>
    <w:rsid w:val="009E22A5"/>
    <w:rsid w:val="009E5F30"/>
    <w:rsid w:val="009E6338"/>
    <w:rsid w:val="009E7351"/>
    <w:rsid w:val="009E75DC"/>
    <w:rsid w:val="009E79C3"/>
    <w:rsid w:val="009F022B"/>
    <w:rsid w:val="009F54C4"/>
    <w:rsid w:val="009F6000"/>
    <w:rsid w:val="009F639D"/>
    <w:rsid w:val="00A00FBB"/>
    <w:rsid w:val="00A028AF"/>
    <w:rsid w:val="00A02EAD"/>
    <w:rsid w:val="00A03AAC"/>
    <w:rsid w:val="00A03F28"/>
    <w:rsid w:val="00A041AF"/>
    <w:rsid w:val="00A04974"/>
    <w:rsid w:val="00A04BB0"/>
    <w:rsid w:val="00A067EA"/>
    <w:rsid w:val="00A06C8C"/>
    <w:rsid w:val="00A06E99"/>
    <w:rsid w:val="00A07BC5"/>
    <w:rsid w:val="00A1022C"/>
    <w:rsid w:val="00A12C0F"/>
    <w:rsid w:val="00A15D7F"/>
    <w:rsid w:val="00A160AB"/>
    <w:rsid w:val="00A2378D"/>
    <w:rsid w:val="00A2483E"/>
    <w:rsid w:val="00A31872"/>
    <w:rsid w:val="00A32CB2"/>
    <w:rsid w:val="00A33BA5"/>
    <w:rsid w:val="00A344E3"/>
    <w:rsid w:val="00A3477F"/>
    <w:rsid w:val="00A3568B"/>
    <w:rsid w:val="00A35D9E"/>
    <w:rsid w:val="00A36BF1"/>
    <w:rsid w:val="00A4024C"/>
    <w:rsid w:val="00A40CA7"/>
    <w:rsid w:val="00A417F2"/>
    <w:rsid w:val="00A41E3E"/>
    <w:rsid w:val="00A43E3B"/>
    <w:rsid w:val="00A4495C"/>
    <w:rsid w:val="00A45EF7"/>
    <w:rsid w:val="00A4672B"/>
    <w:rsid w:val="00A50FDF"/>
    <w:rsid w:val="00A510D2"/>
    <w:rsid w:val="00A51446"/>
    <w:rsid w:val="00A51447"/>
    <w:rsid w:val="00A540AD"/>
    <w:rsid w:val="00A56596"/>
    <w:rsid w:val="00A578B9"/>
    <w:rsid w:val="00A60307"/>
    <w:rsid w:val="00A60BFB"/>
    <w:rsid w:val="00A61A7E"/>
    <w:rsid w:val="00A62C89"/>
    <w:rsid w:val="00A6411D"/>
    <w:rsid w:val="00A65A2E"/>
    <w:rsid w:val="00A70517"/>
    <w:rsid w:val="00A7106B"/>
    <w:rsid w:val="00A71ED8"/>
    <w:rsid w:val="00A7207A"/>
    <w:rsid w:val="00A72090"/>
    <w:rsid w:val="00A72A5D"/>
    <w:rsid w:val="00A75377"/>
    <w:rsid w:val="00A75ED4"/>
    <w:rsid w:val="00A76C44"/>
    <w:rsid w:val="00A77D9E"/>
    <w:rsid w:val="00A804AA"/>
    <w:rsid w:val="00A8077F"/>
    <w:rsid w:val="00A81E60"/>
    <w:rsid w:val="00A820FA"/>
    <w:rsid w:val="00A822DA"/>
    <w:rsid w:val="00A83409"/>
    <w:rsid w:val="00A83DAE"/>
    <w:rsid w:val="00A8663E"/>
    <w:rsid w:val="00A90333"/>
    <w:rsid w:val="00A92494"/>
    <w:rsid w:val="00A92706"/>
    <w:rsid w:val="00A92C1F"/>
    <w:rsid w:val="00A94197"/>
    <w:rsid w:val="00A94847"/>
    <w:rsid w:val="00A94A61"/>
    <w:rsid w:val="00A953D1"/>
    <w:rsid w:val="00A95B5E"/>
    <w:rsid w:val="00A961ED"/>
    <w:rsid w:val="00A97FF4"/>
    <w:rsid w:val="00AA2966"/>
    <w:rsid w:val="00AA2CA0"/>
    <w:rsid w:val="00AA3AB2"/>
    <w:rsid w:val="00AA517C"/>
    <w:rsid w:val="00AB00DC"/>
    <w:rsid w:val="00AB0F05"/>
    <w:rsid w:val="00AB30AA"/>
    <w:rsid w:val="00AB4358"/>
    <w:rsid w:val="00AB653B"/>
    <w:rsid w:val="00AB7CDD"/>
    <w:rsid w:val="00AB7D92"/>
    <w:rsid w:val="00AC0E06"/>
    <w:rsid w:val="00AC1159"/>
    <w:rsid w:val="00AC137B"/>
    <w:rsid w:val="00AC2FFE"/>
    <w:rsid w:val="00AC5AA7"/>
    <w:rsid w:val="00AC708D"/>
    <w:rsid w:val="00AD09CC"/>
    <w:rsid w:val="00AD0FD0"/>
    <w:rsid w:val="00AD1D57"/>
    <w:rsid w:val="00AD2007"/>
    <w:rsid w:val="00AD33C3"/>
    <w:rsid w:val="00AD44C3"/>
    <w:rsid w:val="00AD5567"/>
    <w:rsid w:val="00AD58DF"/>
    <w:rsid w:val="00AD5C2B"/>
    <w:rsid w:val="00AD5DC0"/>
    <w:rsid w:val="00AD6C8B"/>
    <w:rsid w:val="00AD7419"/>
    <w:rsid w:val="00AE0493"/>
    <w:rsid w:val="00AE0B12"/>
    <w:rsid w:val="00AE2442"/>
    <w:rsid w:val="00AE3F93"/>
    <w:rsid w:val="00AE556C"/>
    <w:rsid w:val="00AE6C90"/>
    <w:rsid w:val="00AF01B3"/>
    <w:rsid w:val="00AF2C8D"/>
    <w:rsid w:val="00AF2F55"/>
    <w:rsid w:val="00AF40A6"/>
    <w:rsid w:val="00AF5642"/>
    <w:rsid w:val="00AF6F11"/>
    <w:rsid w:val="00B001F7"/>
    <w:rsid w:val="00B00AB1"/>
    <w:rsid w:val="00B01A4A"/>
    <w:rsid w:val="00B02868"/>
    <w:rsid w:val="00B0287E"/>
    <w:rsid w:val="00B02C44"/>
    <w:rsid w:val="00B04B4B"/>
    <w:rsid w:val="00B0550E"/>
    <w:rsid w:val="00B058AA"/>
    <w:rsid w:val="00B060EF"/>
    <w:rsid w:val="00B07381"/>
    <w:rsid w:val="00B076E2"/>
    <w:rsid w:val="00B10BEC"/>
    <w:rsid w:val="00B130C4"/>
    <w:rsid w:val="00B133E0"/>
    <w:rsid w:val="00B13F8A"/>
    <w:rsid w:val="00B14CA6"/>
    <w:rsid w:val="00B1599A"/>
    <w:rsid w:val="00B202D6"/>
    <w:rsid w:val="00B21A2D"/>
    <w:rsid w:val="00B22724"/>
    <w:rsid w:val="00B2299E"/>
    <w:rsid w:val="00B2468F"/>
    <w:rsid w:val="00B24714"/>
    <w:rsid w:val="00B257FB"/>
    <w:rsid w:val="00B26457"/>
    <w:rsid w:val="00B26AE1"/>
    <w:rsid w:val="00B26EBA"/>
    <w:rsid w:val="00B27E79"/>
    <w:rsid w:val="00B31E25"/>
    <w:rsid w:val="00B3200A"/>
    <w:rsid w:val="00B32CA0"/>
    <w:rsid w:val="00B3308A"/>
    <w:rsid w:val="00B3373F"/>
    <w:rsid w:val="00B33827"/>
    <w:rsid w:val="00B356E1"/>
    <w:rsid w:val="00B3599E"/>
    <w:rsid w:val="00B36D5B"/>
    <w:rsid w:val="00B405CC"/>
    <w:rsid w:val="00B40A99"/>
    <w:rsid w:val="00B40BBE"/>
    <w:rsid w:val="00B41A95"/>
    <w:rsid w:val="00B43FD6"/>
    <w:rsid w:val="00B44CB7"/>
    <w:rsid w:val="00B4530D"/>
    <w:rsid w:val="00B467B0"/>
    <w:rsid w:val="00B47665"/>
    <w:rsid w:val="00B47B06"/>
    <w:rsid w:val="00B5015F"/>
    <w:rsid w:val="00B51223"/>
    <w:rsid w:val="00B51A12"/>
    <w:rsid w:val="00B527FE"/>
    <w:rsid w:val="00B52F84"/>
    <w:rsid w:val="00B53E2A"/>
    <w:rsid w:val="00B540AB"/>
    <w:rsid w:val="00B543F3"/>
    <w:rsid w:val="00B546E1"/>
    <w:rsid w:val="00B54C19"/>
    <w:rsid w:val="00B55184"/>
    <w:rsid w:val="00B55611"/>
    <w:rsid w:val="00B56E7D"/>
    <w:rsid w:val="00B60965"/>
    <w:rsid w:val="00B60EDC"/>
    <w:rsid w:val="00B619C1"/>
    <w:rsid w:val="00B625AC"/>
    <w:rsid w:val="00B62A3C"/>
    <w:rsid w:val="00B63DE6"/>
    <w:rsid w:val="00B64462"/>
    <w:rsid w:val="00B64870"/>
    <w:rsid w:val="00B6510D"/>
    <w:rsid w:val="00B657AF"/>
    <w:rsid w:val="00B658E1"/>
    <w:rsid w:val="00B66BA8"/>
    <w:rsid w:val="00B721B4"/>
    <w:rsid w:val="00B765F6"/>
    <w:rsid w:val="00B77C78"/>
    <w:rsid w:val="00B804E7"/>
    <w:rsid w:val="00B80B4A"/>
    <w:rsid w:val="00B80C6F"/>
    <w:rsid w:val="00B80CE5"/>
    <w:rsid w:val="00B827F7"/>
    <w:rsid w:val="00B8607E"/>
    <w:rsid w:val="00B903B2"/>
    <w:rsid w:val="00B93AAA"/>
    <w:rsid w:val="00B9440A"/>
    <w:rsid w:val="00B9567B"/>
    <w:rsid w:val="00B95AE9"/>
    <w:rsid w:val="00B960AB"/>
    <w:rsid w:val="00B965CD"/>
    <w:rsid w:val="00B96E32"/>
    <w:rsid w:val="00B97050"/>
    <w:rsid w:val="00B97839"/>
    <w:rsid w:val="00BA2D1A"/>
    <w:rsid w:val="00BA42B8"/>
    <w:rsid w:val="00BA519F"/>
    <w:rsid w:val="00BA558B"/>
    <w:rsid w:val="00BA5698"/>
    <w:rsid w:val="00BA6210"/>
    <w:rsid w:val="00BA6E64"/>
    <w:rsid w:val="00BB15EE"/>
    <w:rsid w:val="00BB1937"/>
    <w:rsid w:val="00BB3828"/>
    <w:rsid w:val="00BB4587"/>
    <w:rsid w:val="00BB70F9"/>
    <w:rsid w:val="00BB7469"/>
    <w:rsid w:val="00BC0084"/>
    <w:rsid w:val="00BC064D"/>
    <w:rsid w:val="00BC0F17"/>
    <w:rsid w:val="00BC1212"/>
    <w:rsid w:val="00BC16B1"/>
    <w:rsid w:val="00BC2494"/>
    <w:rsid w:val="00BC3F02"/>
    <w:rsid w:val="00BC43F7"/>
    <w:rsid w:val="00BC44FE"/>
    <w:rsid w:val="00BC4813"/>
    <w:rsid w:val="00BD2684"/>
    <w:rsid w:val="00BD411A"/>
    <w:rsid w:val="00BD428E"/>
    <w:rsid w:val="00BD62F4"/>
    <w:rsid w:val="00BD77AB"/>
    <w:rsid w:val="00BE1986"/>
    <w:rsid w:val="00BE20D2"/>
    <w:rsid w:val="00BE218E"/>
    <w:rsid w:val="00BE43E3"/>
    <w:rsid w:val="00BE4B54"/>
    <w:rsid w:val="00BE5A2F"/>
    <w:rsid w:val="00BE6479"/>
    <w:rsid w:val="00BE66A4"/>
    <w:rsid w:val="00BE73C2"/>
    <w:rsid w:val="00BF078B"/>
    <w:rsid w:val="00BF15DB"/>
    <w:rsid w:val="00BF2B74"/>
    <w:rsid w:val="00BF317A"/>
    <w:rsid w:val="00BF390E"/>
    <w:rsid w:val="00BF4B4D"/>
    <w:rsid w:val="00BF5761"/>
    <w:rsid w:val="00BF7F04"/>
    <w:rsid w:val="00C00163"/>
    <w:rsid w:val="00C01B58"/>
    <w:rsid w:val="00C03204"/>
    <w:rsid w:val="00C03DD7"/>
    <w:rsid w:val="00C0418F"/>
    <w:rsid w:val="00C04FDD"/>
    <w:rsid w:val="00C05C32"/>
    <w:rsid w:val="00C05DF7"/>
    <w:rsid w:val="00C06770"/>
    <w:rsid w:val="00C103C4"/>
    <w:rsid w:val="00C10870"/>
    <w:rsid w:val="00C10E4D"/>
    <w:rsid w:val="00C1220E"/>
    <w:rsid w:val="00C129C3"/>
    <w:rsid w:val="00C12E79"/>
    <w:rsid w:val="00C17075"/>
    <w:rsid w:val="00C174EB"/>
    <w:rsid w:val="00C17A57"/>
    <w:rsid w:val="00C20141"/>
    <w:rsid w:val="00C22C02"/>
    <w:rsid w:val="00C2320F"/>
    <w:rsid w:val="00C237FF"/>
    <w:rsid w:val="00C24059"/>
    <w:rsid w:val="00C2439B"/>
    <w:rsid w:val="00C24436"/>
    <w:rsid w:val="00C24466"/>
    <w:rsid w:val="00C31C77"/>
    <w:rsid w:val="00C31EB6"/>
    <w:rsid w:val="00C32293"/>
    <w:rsid w:val="00C32D64"/>
    <w:rsid w:val="00C33FAE"/>
    <w:rsid w:val="00C344CC"/>
    <w:rsid w:val="00C34682"/>
    <w:rsid w:val="00C35360"/>
    <w:rsid w:val="00C35C3D"/>
    <w:rsid w:val="00C375C3"/>
    <w:rsid w:val="00C37C91"/>
    <w:rsid w:val="00C42BDE"/>
    <w:rsid w:val="00C46A72"/>
    <w:rsid w:val="00C46ACA"/>
    <w:rsid w:val="00C46C59"/>
    <w:rsid w:val="00C47686"/>
    <w:rsid w:val="00C5154C"/>
    <w:rsid w:val="00C52B21"/>
    <w:rsid w:val="00C54BD6"/>
    <w:rsid w:val="00C57BF3"/>
    <w:rsid w:val="00C60075"/>
    <w:rsid w:val="00C600C3"/>
    <w:rsid w:val="00C602D9"/>
    <w:rsid w:val="00C6107E"/>
    <w:rsid w:val="00C61501"/>
    <w:rsid w:val="00C62523"/>
    <w:rsid w:val="00C63D7B"/>
    <w:rsid w:val="00C647FE"/>
    <w:rsid w:val="00C6493D"/>
    <w:rsid w:val="00C656CE"/>
    <w:rsid w:val="00C659B4"/>
    <w:rsid w:val="00C66903"/>
    <w:rsid w:val="00C67070"/>
    <w:rsid w:val="00C70B63"/>
    <w:rsid w:val="00C72859"/>
    <w:rsid w:val="00C75E4B"/>
    <w:rsid w:val="00C76497"/>
    <w:rsid w:val="00C77AFC"/>
    <w:rsid w:val="00C77DDB"/>
    <w:rsid w:val="00C810C7"/>
    <w:rsid w:val="00C81671"/>
    <w:rsid w:val="00C81952"/>
    <w:rsid w:val="00C8319A"/>
    <w:rsid w:val="00C8339E"/>
    <w:rsid w:val="00C837ED"/>
    <w:rsid w:val="00C860A7"/>
    <w:rsid w:val="00C87C7E"/>
    <w:rsid w:val="00C9050B"/>
    <w:rsid w:val="00C926B2"/>
    <w:rsid w:val="00C92CC8"/>
    <w:rsid w:val="00C93C1F"/>
    <w:rsid w:val="00C9678D"/>
    <w:rsid w:val="00C96AA5"/>
    <w:rsid w:val="00C977B9"/>
    <w:rsid w:val="00CA05F5"/>
    <w:rsid w:val="00CA1F99"/>
    <w:rsid w:val="00CA4302"/>
    <w:rsid w:val="00CA4551"/>
    <w:rsid w:val="00CA7DCD"/>
    <w:rsid w:val="00CB1191"/>
    <w:rsid w:val="00CB30C2"/>
    <w:rsid w:val="00CB3754"/>
    <w:rsid w:val="00CB37D7"/>
    <w:rsid w:val="00CB4498"/>
    <w:rsid w:val="00CB4913"/>
    <w:rsid w:val="00CB54DD"/>
    <w:rsid w:val="00CB593C"/>
    <w:rsid w:val="00CB6162"/>
    <w:rsid w:val="00CB6B52"/>
    <w:rsid w:val="00CC09C8"/>
    <w:rsid w:val="00CC0B7D"/>
    <w:rsid w:val="00CC149D"/>
    <w:rsid w:val="00CC2896"/>
    <w:rsid w:val="00CC49A5"/>
    <w:rsid w:val="00CC5D0F"/>
    <w:rsid w:val="00CC60E3"/>
    <w:rsid w:val="00CC6D07"/>
    <w:rsid w:val="00CC6FBE"/>
    <w:rsid w:val="00CD1C8C"/>
    <w:rsid w:val="00CD2342"/>
    <w:rsid w:val="00CD3A3A"/>
    <w:rsid w:val="00CD4047"/>
    <w:rsid w:val="00CD48EB"/>
    <w:rsid w:val="00CD7EA4"/>
    <w:rsid w:val="00CE166D"/>
    <w:rsid w:val="00CE2041"/>
    <w:rsid w:val="00CE2B35"/>
    <w:rsid w:val="00CE334D"/>
    <w:rsid w:val="00CE6FB2"/>
    <w:rsid w:val="00CE76E1"/>
    <w:rsid w:val="00CF202A"/>
    <w:rsid w:val="00CF29D5"/>
    <w:rsid w:val="00CF3772"/>
    <w:rsid w:val="00CF47F0"/>
    <w:rsid w:val="00CF4AE4"/>
    <w:rsid w:val="00CF5CAC"/>
    <w:rsid w:val="00CF63D1"/>
    <w:rsid w:val="00CF6C88"/>
    <w:rsid w:val="00CF7F6A"/>
    <w:rsid w:val="00D00A0E"/>
    <w:rsid w:val="00D02087"/>
    <w:rsid w:val="00D03C12"/>
    <w:rsid w:val="00D0503E"/>
    <w:rsid w:val="00D05331"/>
    <w:rsid w:val="00D056A3"/>
    <w:rsid w:val="00D05D71"/>
    <w:rsid w:val="00D06F3B"/>
    <w:rsid w:val="00D1049D"/>
    <w:rsid w:val="00D10CA3"/>
    <w:rsid w:val="00D13411"/>
    <w:rsid w:val="00D139D0"/>
    <w:rsid w:val="00D14C84"/>
    <w:rsid w:val="00D15DEA"/>
    <w:rsid w:val="00D1693E"/>
    <w:rsid w:val="00D16CFE"/>
    <w:rsid w:val="00D20B94"/>
    <w:rsid w:val="00D20E35"/>
    <w:rsid w:val="00D21491"/>
    <w:rsid w:val="00D221C4"/>
    <w:rsid w:val="00D222EC"/>
    <w:rsid w:val="00D22448"/>
    <w:rsid w:val="00D23FC7"/>
    <w:rsid w:val="00D2699D"/>
    <w:rsid w:val="00D3056E"/>
    <w:rsid w:val="00D31593"/>
    <w:rsid w:val="00D32113"/>
    <w:rsid w:val="00D325C9"/>
    <w:rsid w:val="00D32ABF"/>
    <w:rsid w:val="00D33189"/>
    <w:rsid w:val="00D33B44"/>
    <w:rsid w:val="00D33FCF"/>
    <w:rsid w:val="00D35EB2"/>
    <w:rsid w:val="00D370E3"/>
    <w:rsid w:val="00D41898"/>
    <w:rsid w:val="00D4339F"/>
    <w:rsid w:val="00D44673"/>
    <w:rsid w:val="00D449D2"/>
    <w:rsid w:val="00D467E2"/>
    <w:rsid w:val="00D46EE9"/>
    <w:rsid w:val="00D5029D"/>
    <w:rsid w:val="00D518B0"/>
    <w:rsid w:val="00D52E3F"/>
    <w:rsid w:val="00D545E5"/>
    <w:rsid w:val="00D54E09"/>
    <w:rsid w:val="00D55E21"/>
    <w:rsid w:val="00D56DEF"/>
    <w:rsid w:val="00D5725A"/>
    <w:rsid w:val="00D60069"/>
    <w:rsid w:val="00D614D8"/>
    <w:rsid w:val="00D635B5"/>
    <w:rsid w:val="00D654CE"/>
    <w:rsid w:val="00D6583E"/>
    <w:rsid w:val="00D75BE6"/>
    <w:rsid w:val="00D77FA5"/>
    <w:rsid w:val="00D8029E"/>
    <w:rsid w:val="00D80761"/>
    <w:rsid w:val="00D80FE4"/>
    <w:rsid w:val="00D8116F"/>
    <w:rsid w:val="00D820BB"/>
    <w:rsid w:val="00D84343"/>
    <w:rsid w:val="00D84776"/>
    <w:rsid w:val="00D85570"/>
    <w:rsid w:val="00D85BC4"/>
    <w:rsid w:val="00D920D2"/>
    <w:rsid w:val="00D92556"/>
    <w:rsid w:val="00D937FB"/>
    <w:rsid w:val="00D944E9"/>
    <w:rsid w:val="00D9552E"/>
    <w:rsid w:val="00D96082"/>
    <w:rsid w:val="00D9616F"/>
    <w:rsid w:val="00D965F5"/>
    <w:rsid w:val="00D97991"/>
    <w:rsid w:val="00DA0AF0"/>
    <w:rsid w:val="00DA2840"/>
    <w:rsid w:val="00DA32A3"/>
    <w:rsid w:val="00DA4287"/>
    <w:rsid w:val="00DA7EE7"/>
    <w:rsid w:val="00DB0A0F"/>
    <w:rsid w:val="00DB0BE6"/>
    <w:rsid w:val="00DB2E68"/>
    <w:rsid w:val="00DB3124"/>
    <w:rsid w:val="00DB33B8"/>
    <w:rsid w:val="00DB36EB"/>
    <w:rsid w:val="00DB4F93"/>
    <w:rsid w:val="00DB5261"/>
    <w:rsid w:val="00DB6A70"/>
    <w:rsid w:val="00DC230A"/>
    <w:rsid w:val="00DC30E5"/>
    <w:rsid w:val="00DC3BBC"/>
    <w:rsid w:val="00DC3CB8"/>
    <w:rsid w:val="00DC4E82"/>
    <w:rsid w:val="00DC790E"/>
    <w:rsid w:val="00DD1EEC"/>
    <w:rsid w:val="00DD2C11"/>
    <w:rsid w:val="00DD3F25"/>
    <w:rsid w:val="00DD4311"/>
    <w:rsid w:val="00DD59BF"/>
    <w:rsid w:val="00DD5AD0"/>
    <w:rsid w:val="00DD7D48"/>
    <w:rsid w:val="00DE1A46"/>
    <w:rsid w:val="00DE3BF8"/>
    <w:rsid w:val="00DE413B"/>
    <w:rsid w:val="00DE490E"/>
    <w:rsid w:val="00DE4DC7"/>
    <w:rsid w:val="00DE62AD"/>
    <w:rsid w:val="00DE7C0A"/>
    <w:rsid w:val="00DF1960"/>
    <w:rsid w:val="00DF3407"/>
    <w:rsid w:val="00DF39B2"/>
    <w:rsid w:val="00DF5E0D"/>
    <w:rsid w:val="00DF7AD5"/>
    <w:rsid w:val="00E00186"/>
    <w:rsid w:val="00E0034F"/>
    <w:rsid w:val="00E00BEC"/>
    <w:rsid w:val="00E01D9E"/>
    <w:rsid w:val="00E032AB"/>
    <w:rsid w:val="00E03AF1"/>
    <w:rsid w:val="00E05FD7"/>
    <w:rsid w:val="00E06C72"/>
    <w:rsid w:val="00E0754A"/>
    <w:rsid w:val="00E1083E"/>
    <w:rsid w:val="00E11502"/>
    <w:rsid w:val="00E127C1"/>
    <w:rsid w:val="00E12A08"/>
    <w:rsid w:val="00E12EC6"/>
    <w:rsid w:val="00E154E4"/>
    <w:rsid w:val="00E1570F"/>
    <w:rsid w:val="00E15F78"/>
    <w:rsid w:val="00E17525"/>
    <w:rsid w:val="00E228EB"/>
    <w:rsid w:val="00E25C7D"/>
    <w:rsid w:val="00E2673F"/>
    <w:rsid w:val="00E27C2E"/>
    <w:rsid w:val="00E27DE0"/>
    <w:rsid w:val="00E31FC2"/>
    <w:rsid w:val="00E35199"/>
    <w:rsid w:val="00E35E80"/>
    <w:rsid w:val="00E37909"/>
    <w:rsid w:val="00E40BAD"/>
    <w:rsid w:val="00E418F4"/>
    <w:rsid w:val="00E42AC7"/>
    <w:rsid w:val="00E43812"/>
    <w:rsid w:val="00E43F6F"/>
    <w:rsid w:val="00E4452A"/>
    <w:rsid w:val="00E448C0"/>
    <w:rsid w:val="00E456FE"/>
    <w:rsid w:val="00E46827"/>
    <w:rsid w:val="00E50D5A"/>
    <w:rsid w:val="00E54D71"/>
    <w:rsid w:val="00E55203"/>
    <w:rsid w:val="00E55713"/>
    <w:rsid w:val="00E569F8"/>
    <w:rsid w:val="00E57755"/>
    <w:rsid w:val="00E57B46"/>
    <w:rsid w:val="00E618ED"/>
    <w:rsid w:val="00E62F33"/>
    <w:rsid w:val="00E65DF7"/>
    <w:rsid w:val="00E66C99"/>
    <w:rsid w:val="00E71DE6"/>
    <w:rsid w:val="00E724D7"/>
    <w:rsid w:val="00E82191"/>
    <w:rsid w:val="00E82F77"/>
    <w:rsid w:val="00E83486"/>
    <w:rsid w:val="00E84248"/>
    <w:rsid w:val="00E84FD9"/>
    <w:rsid w:val="00E8609D"/>
    <w:rsid w:val="00E8649C"/>
    <w:rsid w:val="00E8651D"/>
    <w:rsid w:val="00E8697E"/>
    <w:rsid w:val="00E86DA5"/>
    <w:rsid w:val="00E871BD"/>
    <w:rsid w:val="00E874C4"/>
    <w:rsid w:val="00E90C03"/>
    <w:rsid w:val="00E9114F"/>
    <w:rsid w:val="00E9190F"/>
    <w:rsid w:val="00E9366C"/>
    <w:rsid w:val="00E943C2"/>
    <w:rsid w:val="00E94CF8"/>
    <w:rsid w:val="00E95C87"/>
    <w:rsid w:val="00E97B63"/>
    <w:rsid w:val="00EA1113"/>
    <w:rsid w:val="00EA1846"/>
    <w:rsid w:val="00EA194B"/>
    <w:rsid w:val="00EA2E58"/>
    <w:rsid w:val="00EA3AD2"/>
    <w:rsid w:val="00EA43CE"/>
    <w:rsid w:val="00EA51F8"/>
    <w:rsid w:val="00EA59F8"/>
    <w:rsid w:val="00EA6CB5"/>
    <w:rsid w:val="00EA72DB"/>
    <w:rsid w:val="00EB00CE"/>
    <w:rsid w:val="00EB09F1"/>
    <w:rsid w:val="00EB12B9"/>
    <w:rsid w:val="00EB1CD9"/>
    <w:rsid w:val="00EB2DDB"/>
    <w:rsid w:val="00EB3B37"/>
    <w:rsid w:val="00EB3F4E"/>
    <w:rsid w:val="00EB44EB"/>
    <w:rsid w:val="00EB7F7D"/>
    <w:rsid w:val="00EC17CF"/>
    <w:rsid w:val="00EC5EFC"/>
    <w:rsid w:val="00EC6D5F"/>
    <w:rsid w:val="00EC6DCA"/>
    <w:rsid w:val="00EC76BC"/>
    <w:rsid w:val="00EC7A66"/>
    <w:rsid w:val="00ED07E7"/>
    <w:rsid w:val="00ED2584"/>
    <w:rsid w:val="00ED2A9E"/>
    <w:rsid w:val="00ED38CA"/>
    <w:rsid w:val="00ED3BB0"/>
    <w:rsid w:val="00ED400C"/>
    <w:rsid w:val="00ED6D9F"/>
    <w:rsid w:val="00EE1062"/>
    <w:rsid w:val="00EE1470"/>
    <w:rsid w:val="00EE1883"/>
    <w:rsid w:val="00EE1C7C"/>
    <w:rsid w:val="00EE4FD2"/>
    <w:rsid w:val="00EE55FC"/>
    <w:rsid w:val="00EE62E5"/>
    <w:rsid w:val="00EE6769"/>
    <w:rsid w:val="00EE6A10"/>
    <w:rsid w:val="00EF3861"/>
    <w:rsid w:val="00EF3D3B"/>
    <w:rsid w:val="00EF3EB5"/>
    <w:rsid w:val="00EF5189"/>
    <w:rsid w:val="00EF5F23"/>
    <w:rsid w:val="00EF6052"/>
    <w:rsid w:val="00EF7247"/>
    <w:rsid w:val="00EF7375"/>
    <w:rsid w:val="00EF7C49"/>
    <w:rsid w:val="00F00366"/>
    <w:rsid w:val="00F013BD"/>
    <w:rsid w:val="00F0161B"/>
    <w:rsid w:val="00F0353F"/>
    <w:rsid w:val="00F04E23"/>
    <w:rsid w:val="00F06038"/>
    <w:rsid w:val="00F075F5"/>
    <w:rsid w:val="00F104DC"/>
    <w:rsid w:val="00F10B04"/>
    <w:rsid w:val="00F119E6"/>
    <w:rsid w:val="00F14354"/>
    <w:rsid w:val="00F20158"/>
    <w:rsid w:val="00F217E6"/>
    <w:rsid w:val="00F21FF9"/>
    <w:rsid w:val="00F23B6C"/>
    <w:rsid w:val="00F24CEE"/>
    <w:rsid w:val="00F24ED2"/>
    <w:rsid w:val="00F27620"/>
    <w:rsid w:val="00F32612"/>
    <w:rsid w:val="00F34847"/>
    <w:rsid w:val="00F35424"/>
    <w:rsid w:val="00F3578C"/>
    <w:rsid w:val="00F36852"/>
    <w:rsid w:val="00F36C81"/>
    <w:rsid w:val="00F36CAE"/>
    <w:rsid w:val="00F438A4"/>
    <w:rsid w:val="00F44C3F"/>
    <w:rsid w:val="00F44DCC"/>
    <w:rsid w:val="00F45DD0"/>
    <w:rsid w:val="00F4602C"/>
    <w:rsid w:val="00F47D49"/>
    <w:rsid w:val="00F47F80"/>
    <w:rsid w:val="00F52140"/>
    <w:rsid w:val="00F54122"/>
    <w:rsid w:val="00F5592B"/>
    <w:rsid w:val="00F56790"/>
    <w:rsid w:val="00F60CD0"/>
    <w:rsid w:val="00F6418E"/>
    <w:rsid w:val="00F65565"/>
    <w:rsid w:val="00F656D5"/>
    <w:rsid w:val="00F65B56"/>
    <w:rsid w:val="00F65E8C"/>
    <w:rsid w:val="00F661E6"/>
    <w:rsid w:val="00F67601"/>
    <w:rsid w:val="00F705FA"/>
    <w:rsid w:val="00F70A4C"/>
    <w:rsid w:val="00F71391"/>
    <w:rsid w:val="00F72671"/>
    <w:rsid w:val="00F72FDE"/>
    <w:rsid w:val="00F73293"/>
    <w:rsid w:val="00F73717"/>
    <w:rsid w:val="00F74347"/>
    <w:rsid w:val="00F75932"/>
    <w:rsid w:val="00F75D97"/>
    <w:rsid w:val="00F7757E"/>
    <w:rsid w:val="00F82111"/>
    <w:rsid w:val="00F822A9"/>
    <w:rsid w:val="00F8238D"/>
    <w:rsid w:val="00F82AAE"/>
    <w:rsid w:val="00F8403F"/>
    <w:rsid w:val="00F84F09"/>
    <w:rsid w:val="00F854C0"/>
    <w:rsid w:val="00F85831"/>
    <w:rsid w:val="00F85C6B"/>
    <w:rsid w:val="00F86F9B"/>
    <w:rsid w:val="00F87572"/>
    <w:rsid w:val="00F87C5E"/>
    <w:rsid w:val="00F87EDA"/>
    <w:rsid w:val="00F90DFC"/>
    <w:rsid w:val="00F91206"/>
    <w:rsid w:val="00F916A3"/>
    <w:rsid w:val="00F9363B"/>
    <w:rsid w:val="00F9451B"/>
    <w:rsid w:val="00F94831"/>
    <w:rsid w:val="00F9500F"/>
    <w:rsid w:val="00F9693A"/>
    <w:rsid w:val="00FA07FC"/>
    <w:rsid w:val="00FA1AFE"/>
    <w:rsid w:val="00FA1CCB"/>
    <w:rsid w:val="00FA22E8"/>
    <w:rsid w:val="00FA3B91"/>
    <w:rsid w:val="00FA55EE"/>
    <w:rsid w:val="00FB0CF6"/>
    <w:rsid w:val="00FB1029"/>
    <w:rsid w:val="00FB158B"/>
    <w:rsid w:val="00FB5826"/>
    <w:rsid w:val="00FB648C"/>
    <w:rsid w:val="00FC0072"/>
    <w:rsid w:val="00FC318C"/>
    <w:rsid w:val="00FC33F5"/>
    <w:rsid w:val="00FC3678"/>
    <w:rsid w:val="00FC3F75"/>
    <w:rsid w:val="00FC6122"/>
    <w:rsid w:val="00FC6CF3"/>
    <w:rsid w:val="00FC7BE5"/>
    <w:rsid w:val="00FC7DDE"/>
    <w:rsid w:val="00FD061F"/>
    <w:rsid w:val="00FD23C6"/>
    <w:rsid w:val="00FD26EF"/>
    <w:rsid w:val="00FD3201"/>
    <w:rsid w:val="00FD4B7D"/>
    <w:rsid w:val="00FD5BA2"/>
    <w:rsid w:val="00FD7646"/>
    <w:rsid w:val="00FE02EB"/>
    <w:rsid w:val="00FE3822"/>
    <w:rsid w:val="00FE5CE7"/>
    <w:rsid w:val="00FE6F64"/>
    <w:rsid w:val="00FE70D2"/>
    <w:rsid w:val="00FF12C9"/>
    <w:rsid w:val="00FF4306"/>
    <w:rsid w:val="00FF6228"/>
    <w:rsid w:val="00FF6F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FC2E7B3"/>
  <w15:chartTrackingRefBased/>
  <w15:docId w15:val="{25B551EB-81DA-4796-931A-07B722EC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C103C4"/>
    <w:pPr>
      <w:jc w:val="both"/>
    </w:pPr>
    <w:rPr>
      <w:sz w:val="24"/>
    </w:rPr>
  </w:style>
  <w:style w:type="paragraph" w:styleId="Nadpis1">
    <w:name w:val="heading 1"/>
    <w:basedOn w:val="Normln"/>
    <w:next w:val="Normln"/>
    <w:qFormat/>
    <w:rsid w:val="00DD3F25"/>
    <w:pPr>
      <w:keepNext/>
      <w:numPr>
        <w:numId w:val="57"/>
      </w:numPr>
      <w:jc w:val="center"/>
      <w:outlineLvl w:val="0"/>
    </w:pPr>
    <w:rPr>
      <w:b/>
      <w:u w:val="single"/>
    </w:rPr>
  </w:style>
  <w:style w:type="paragraph" w:styleId="Nadpis2">
    <w:name w:val="heading 2"/>
    <w:basedOn w:val="Normln"/>
    <w:next w:val="Normln"/>
    <w:qFormat/>
    <w:rsid w:val="000A4899"/>
    <w:pPr>
      <w:keepNext/>
      <w:numPr>
        <w:numId w:val="58"/>
      </w:numPr>
      <w:autoSpaceDE w:val="0"/>
      <w:autoSpaceDN w:val="0"/>
      <w:adjustRightInd w:val="0"/>
      <w:outlineLvl w:val="1"/>
    </w:pPr>
    <w:rPr>
      <w:b/>
      <w:bCs/>
      <w:iCs/>
      <w:szCs w:val="24"/>
      <w:u w:val="single"/>
    </w:rPr>
  </w:style>
  <w:style w:type="paragraph" w:styleId="Nadpis3">
    <w:name w:val="heading 3"/>
    <w:aliases w:val="Nadpis 3 Char1"/>
    <w:basedOn w:val="Normln"/>
    <w:next w:val="Normln"/>
    <w:link w:val="Nadpis3Char"/>
    <w:qFormat/>
    <w:rsid w:val="00C837ED"/>
    <w:pPr>
      <w:keepNext/>
      <w:numPr>
        <w:numId w:val="61"/>
      </w:numPr>
      <w:autoSpaceDE w:val="0"/>
      <w:autoSpaceDN w:val="0"/>
      <w:adjustRightInd w:val="0"/>
      <w:jc w:val="left"/>
      <w:outlineLvl w:val="2"/>
    </w:pPr>
    <w:rPr>
      <w:szCs w:val="24"/>
      <w:u w:val="single"/>
    </w:rPr>
  </w:style>
  <w:style w:type="paragraph" w:styleId="Nadpis4">
    <w:name w:val="heading 4"/>
    <w:aliases w:val="Příloha"/>
    <w:basedOn w:val="Normln"/>
    <w:next w:val="Normln"/>
    <w:link w:val="Nadpis4Char"/>
    <w:qFormat/>
    <w:rsid w:val="0092669A"/>
    <w:pPr>
      <w:keepNext/>
      <w:autoSpaceDE w:val="0"/>
      <w:autoSpaceDN w:val="0"/>
      <w:adjustRightInd w:val="0"/>
      <w:ind w:left="4963"/>
      <w:outlineLvl w:val="3"/>
    </w:pPr>
    <w:rPr>
      <w:b/>
      <w:bCs/>
      <w:szCs w:val="24"/>
    </w:rPr>
  </w:style>
  <w:style w:type="paragraph" w:styleId="Nadpis5">
    <w:name w:val="heading 5"/>
    <w:basedOn w:val="Normln"/>
    <w:next w:val="Normln"/>
    <w:link w:val="Nadpis5Char"/>
    <w:qFormat/>
    <w:rsid w:val="00984FBB"/>
    <w:pPr>
      <w:keepNext/>
      <w:autoSpaceDE w:val="0"/>
      <w:autoSpaceDN w:val="0"/>
      <w:adjustRightInd w:val="0"/>
      <w:spacing w:after="120"/>
      <w:jc w:val="center"/>
      <w:outlineLvl w:val="4"/>
    </w:pPr>
    <w:rPr>
      <w:b/>
      <w:iCs/>
      <w:szCs w:val="24"/>
      <w:u w:val="single"/>
    </w:rPr>
  </w:style>
  <w:style w:type="paragraph" w:styleId="Nadpis6">
    <w:name w:val="heading 6"/>
    <w:basedOn w:val="Normln"/>
    <w:next w:val="Normln"/>
    <w:link w:val="Nadpis6Char"/>
    <w:qFormat/>
    <w:rsid w:val="007F4883"/>
    <w:pPr>
      <w:keepNext/>
      <w:autoSpaceDE w:val="0"/>
      <w:autoSpaceDN w:val="0"/>
      <w:adjustRightInd w:val="0"/>
      <w:jc w:val="center"/>
      <w:outlineLvl w:val="5"/>
    </w:pPr>
    <w:rPr>
      <w:b/>
      <w:bCs/>
      <w:i/>
      <w:iCs/>
      <w:szCs w:val="24"/>
      <w:u w:val="single"/>
    </w:rPr>
  </w:style>
  <w:style w:type="paragraph" w:styleId="Nadpis7">
    <w:name w:val="heading 7"/>
    <w:basedOn w:val="Normln"/>
    <w:next w:val="Normln"/>
    <w:qFormat/>
    <w:rsid w:val="007F4883"/>
    <w:pPr>
      <w:keepNext/>
      <w:autoSpaceDE w:val="0"/>
      <w:autoSpaceDN w:val="0"/>
      <w:adjustRightInd w:val="0"/>
      <w:outlineLvl w:val="6"/>
    </w:pPr>
    <w:rPr>
      <w:szCs w:val="24"/>
      <w:u w:val="single"/>
    </w:rPr>
  </w:style>
  <w:style w:type="paragraph" w:styleId="Nadpis8">
    <w:name w:val="heading 8"/>
    <w:basedOn w:val="Normln"/>
    <w:next w:val="Normln"/>
    <w:qFormat/>
    <w:rsid w:val="007F4883"/>
    <w:pPr>
      <w:keepNext/>
      <w:outlineLvl w:val="7"/>
    </w:pPr>
    <w:rPr>
      <w:b/>
      <w:bCs/>
      <w:i/>
      <w:iCs/>
      <w:u w:val="single"/>
    </w:rPr>
  </w:style>
  <w:style w:type="paragraph" w:styleId="Nadpis9">
    <w:name w:val="heading 9"/>
    <w:basedOn w:val="Normln"/>
    <w:next w:val="Normln"/>
    <w:link w:val="Nadpis9Char"/>
    <w:qFormat/>
    <w:rsid w:val="007F4883"/>
    <w:pPr>
      <w:keepNext/>
      <w:autoSpaceDE w:val="0"/>
      <w:autoSpaceDN w:val="0"/>
      <w:adjustRightInd w:val="0"/>
      <w:jc w:val="center"/>
      <w:outlineLvl w:val="8"/>
    </w:pPr>
    <w:rPr>
      <w:b/>
      <w:bCs/>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7F4883"/>
    <w:pPr>
      <w:spacing w:before="120" w:after="120"/>
      <w:jc w:val="left"/>
    </w:pPr>
  </w:style>
  <w:style w:type="paragraph" w:styleId="Zpat">
    <w:name w:val="footer"/>
    <w:basedOn w:val="Normln"/>
    <w:link w:val="ZpatChar"/>
    <w:rsid w:val="007F4883"/>
    <w:pPr>
      <w:tabs>
        <w:tab w:val="center" w:pos="4536"/>
        <w:tab w:val="right" w:pos="9072"/>
      </w:tabs>
    </w:pPr>
  </w:style>
  <w:style w:type="paragraph" w:styleId="Nzev">
    <w:name w:val="Title"/>
    <w:basedOn w:val="Normln"/>
    <w:link w:val="NzevChar"/>
    <w:qFormat/>
    <w:rsid w:val="007F4883"/>
    <w:pPr>
      <w:spacing w:before="240" w:after="60"/>
      <w:jc w:val="center"/>
      <w:outlineLvl w:val="0"/>
    </w:pPr>
    <w:rPr>
      <w:rFonts w:ascii="Arial" w:hAnsi="Arial"/>
      <w:b/>
      <w:kern w:val="28"/>
      <w:sz w:val="32"/>
    </w:rPr>
  </w:style>
  <w:style w:type="paragraph" w:customStyle="1" w:styleId="TTSetStyle">
    <w:name w:val="TTSetStyle"/>
    <w:basedOn w:val="Normln"/>
    <w:rsid w:val="007F4883"/>
    <w:pPr>
      <w:keepNext/>
      <w:spacing w:after="60"/>
      <w:ind w:left="1418" w:hanging="709"/>
    </w:pPr>
  </w:style>
  <w:style w:type="paragraph" w:customStyle="1" w:styleId="TDSetStyle">
    <w:name w:val="TDSetStyle"/>
    <w:basedOn w:val="Normln"/>
    <w:rsid w:val="007F4883"/>
    <w:pPr>
      <w:keepNext/>
      <w:spacing w:after="60"/>
      <w:ind w:left="6238" w:hanging="851"/>
    </w:pPr>
  </w:style>
  <w:style w:type="paragraph" w:customStyle="1" w:styleId="TSSetStyle">
    <w:name w:val="TSSetStyle"/>
    <w:basedOn w:val="TTSetStyle"/>
    <w:rsid w:val="007F4883"/>
    <w:pPr>
      <w:ind w:left="2410" w:hanging="992"/>
    </w:pPr>
  </w:style>
  <w:style w:type="paragraph" w:customStyle="1" w:styleId="TSetStyle">
    <w:name w:val="TSetStyle"/>
    <w:basedOn w:val="Normln"/>
    <w:rsid w:val="007F4883"/>
    <w:pPr>
      <w:keepNext/>
      <w:spacing w:after="60"/>
      <w:ind w:left="1134" w:hanging="1134"/>
      <w:jc w:val="left"/>
    </w:pPr>
  </w:style>
  <w:style w:type="character" w:styleId="slostrnky">
    <w:name w:val="page number"/>
    <w:basedOn w:val="Standardnpsmoodstavce"/>
    <w:rsid w:val="007F4883"/>
  </w:style>
  <w:style w:type="paragraph" w:styleId="Zkladntext2">
    <w:name w:val="Body Text 2"/>
    <w:basedOn w:val="Normln"/>
    <w:link w:val="Zkladntext2Char"/>
    <w:rsid w:val="007F4883"/>
    <w:pPr>
      <w:autoSpaceDE w:val="0"/>
      <w:autoSpaceDN w:val="0"/>
      <w:adjustRightInd w:val="0"/>
    </w:pPr>
    <w:rPr>
      <w:b/>
      <w:bCs/>
      <w:i/>
      <w:iCs/>
      <w:szCs w:val="24"/>
    </w:rPr>
  </w:style>
  <w:style w:type="paragraph" w:styleId="Zkladntext">
    <w:name w:val="Body Text"/>
    <w:basedOn w:val="Normln"/>
    <w:link w:val="ZkladntextChar"/>
    <w:rsid w:val="007F4883"/>
    <w:pPr>
      <w:autoSpaceDE w:val="0"/>
      <w:autoSpaceDN w:val="0"/>
      <w:adjustRightInd w:val="0"/>
    </w:pPr>
    <w:rPr>
      <w:szCs w:val="24"/>
    </w:rPr>
  </w:style>
  <w:style w:type="paragraph" w:styleId="Zkladntextodsazen2">
    <w:name w:val="Body Text Indent 2"/>
    <w:basedOn w:val="Normln"/>
    <w:rsid w:val="007F4883"/>
    <w:pPr>
      <w:autoSpaceDE w:val="0"/>
      <w:autoSpaceDN w:val="0"/>
      <w:adjustRightInd w:val="0"/>
      <w:ind w:left="426"/>
    </w:pPr>
    <w:rPr>
      <w:szCs w:val="24"/>
    </w:rPr>
  </w:style>
  <w:style w:type="paragraph" w:styleId="Zkladntextodsazen">
    <w:name w:val="Body Text Indent"/>
    <w:basedOn w:val="Normln"/>
    <w:link w:val="ZkladntextodsazenChar"/>
    <w:rsid w:val="007F4883"/>
    <w:pPr>
      <w:autoSpaceDE w:val="0"/>
      <w:autoSpaceDN w:val="0"/>
      <w:adjustRightInd w:val="0"/>
      <w:ind w:left="600"/>
      <w:jc w:val="left"/>
    </w:pPr>
    <w:rPr>
      <w:szCs w:val="24"/>
    </w:rPr>
  </w:style>
  <w:style w:type="paragraph" w:styleId="Zkladntextodsazen3">
    <w:name w:val="Body Text Indent 3"/>
    <w:basedOn w:val="Normln"/>
    <w:rsid w:val="007F4883"/>
    <w:pPr>
      <w:autoSpaceDE w:val="0"/>
      <w:autoSpaceDN w:val="0"/>
      <w:adjustRightInd w:val="0"/>
      <w:ind w:left="360"/>
    </w:pPr>
    <w:rPr>
      <w:szCs w:val="24"/>
    </w:rPr>
  </w:style>
  <w:style w:type="paragraph" w:styleId="Zkladntext3">
    <w:name w:val="Body Text 3"/>
    <w:basedOn w:val="Normln"/>
    <w:rsid w:val="007F4883"/>
    <w:pPr>
      <w:jc w:val="center"/>
    </w:pPr>
    <w:rPr>
      <w:sz w:val="28"/>
    </w:rPr>
  </w:style>
  <w:style w:type="paragraph" w:styleId="Prosttext">
    <w:name w:val="Plain Text"/>
    <w:basedOn w:val="Normln"/>
    <w:rsid w:val="007F4883"/>
    <w:pPr>
      <w:jc w:val="left"/>
    </w:pPr>
    <w:rPr>
      <w:rFonts w:ascii="Courier New" w:hAnsi="Courier New" w:cs="Courier New"/>
      <w:sz w:val="20"/>
    </w:rPr>
  </w:style>
  <w:style w:type="paragraph" w:styleId="Normlnweb">
    <w:name w:val="Normal (Web)"/>
    <w:basedOn w:val="Normln"/>
    <w:uiPriority w:val="99"/>
    <w:rsid w:val="007F4883"/>
    <w:pPr>
      <w:spacing w:before="100" w:beforeAutospacing="1" w:after="100" w:afterAutospacing="1"/>
      <w:jc w:val="left"/>
    </w:pPr>
    <w:rPr>
      <w:szCs w:val="24"/>
    </w:rPr>
  </w:style>
  <w:style w:type="character" w:styleId="Hypertextovodkaz">
    <w:name w:val="Hyperlink"/>
    <w:uiPriority w:val="99"/>
    <w:rsid w:val="007F4883"/>
    <w:rPr>
      <w:color w:val="0000FF"/>
      <w:u w:val="single"/>
    </w:rPr>
  </w:style>
  <w:style w:type="character" w:customStyle="1" w:styleId="Zvraznn">
    <w:name w:val="Zvýraznění"/>
    <w:uiPriority w:val="20"/>
    <w:qFormat/>
    <w:rsid w:val="007F4883"/>
    <w:rPr>
      <w:i/>
      <w:iCs/>
    </w:rPr>
  </w:style>
  <w:style w:type="paragraph" w:customStyle="1" w:styleId="StylProjektnadpis4LatinkaTahomaSloitTahoma">
    <w:name w:val="Styl __Projekt_nadpis 4 + (Latinka) Tahoma (Složité) Tahoma"/>
    <w:basedOn w:val="Normln"/>
    <w:rsid w:val="007F4883"/>
    <w:pPr>
      <w:keepNext/>
      <w:numPr>
        <w:ilvl w:val="3"/>
        <w:numId w:val="2"/>
      </w:numPr>
      <w:spacing w:before="240" w:after="120"/>
      <w:ind w:left="864" w:firstLine="284"/>
      <w:outlineLvl w:val="3"/>
    </w:pPr>
    <w:rPr>
      <w:rFonts w:cs="Tahoma"/>
      <w:b/>
      <w:szCs w:val="24"/>
    </w:rPr>
  </w:style>
  <w:style w:type="paragraph" w:customStyle="1" w:styleId="text">
    <w:name w:val="text"/>
    <w:rsid w:val="007F4883"/>
    <w:pPr>
      <w:spacing w:before="11" w:after="11"/>
      <w:jc w:val="both"/>
    </w:pPr>
    <w:rPr>
      <w:snapToGrid w:val="0"/>
      <w:sz w:val="24"/>
    </w:rPr>
  </w:style>
  <w:style w:type="character" w:customStyle="1" w:styleId="StylLatinkaTahomaSloitTahomaSloit12b">
    <w:name w:val="Styl (Latinka) Tahoma (Složité) Tahoma (Složité) 12 b."/>
    <w:rsid w:val="007F4883"/>
    <w:rPr>
      <w:rFonts w:ascii="Times New Roman" w:hAnsi="Times New Roman" w:cs="Tahoma"/>
      <w:szCs w:val="24"/>
    </w:rPr>
  </w:style>
  <w:style w:type="paragraph" w:customStyle="1" w:styleId="nadpisChar">
    <w:name w:val="nadpis Char"/>
    <w:rsid w:val="007F4883"/>
    <w:pPr>
      <w:spacing w:after="113"/>
      <w:jc w:val="both"/>
    </w:pPr>
    <w:rPr>
      <w:b/>
      <w:snapToGrid w:val="0"/>
      <w:color w:val="000000"/>
      <w:sz w:val="24"/>
    </w:rPr>
  </w:style>
  <w:style w:type="paragraph" w:customStyle="1" w:styleId="StylProjektnadpis3LatinkaTahomaSloitTahoma">
    <w:name w:val="Styl __Projekt_nadpis 3 + (Latinka) Tahoma (Složité) Tahoma"/>
    <w:basedOn w:val="Normln"/>
    <w:rsid w:val="007F4883"/>
    <w:pPr>
      <w:keepNext/>
      <w:keepLines/>
      <w:numPr>
        <w:ilvl w:val="2"/>
        <w:numId w:val="2"/>
      </w:numPr>
      <w:tabs>
        <w:tab w:val="left" w:pos="765"/>
      </w:tabs>
      <w:spacing w:before="360" w:after="120"/>
      <w:outlineLvl w:val="2"/>
    </w:pPr>
    <w:rPr>
      <w:rFonts w:cs="Tahoma"/>
      <w:b/>
      <w:bCs/>
      <w:sz w:val="26"/>
      <w:szCs w:val="26"/>
    </w:rPr>
  </w:style>
  <w:style w:type="paragraph" w:customStyle="1" w:styleId="StylLatinkaTahomaSloitTahomaSloit12bPrvn1">
    <w:name w:val="Styl (Latinka) Tahoma (Složité) Tahoma (Složité) 12 b. První řá...1"/>
    <w:basedOn w:val="Normln"/>
    <w:rsid w:val="007F4883"/>
    <w:pPr>
      <w:spacing w:before="40" w:after="40"/>
    </w:pPr>
    <w:rPr>
      <w:rFonts w:cs="Tahoma"/>
      <w:szCs w:val="24"/>
    </w:rPr>
  </w:style>
  <w:style w:type="paragraph" w:customStyle="1" w:styleId="StylpodnadpisPed12bZa6b">
    <w:name w:val="Styl podnadpis + Před:  12 b. Za:  6 b."/>
    <w:basedOn w:val="Normln"/>
    <w:autoRedefine/>
    <w:rsid w:val="008D6F24"/>
    <w:pPr>
      <w:spacing w:before="240" w:after="120"/>
      <w:jc w:val="left"/>
    </w:pPr>
    <w:rPr>
      <w:snapToGrid w:val="0"/>
    </w:rPr>
  </w:style>
  <w:style w:type="paragraph" w:customStyle="1" w:styleId="StylProjektnadpis2LatinkaTahomaSloitTahoma">
    <w:name w:val="Styl __Projekt_nadpis 2 + (Latinka) Tahoma (Složité) Tahoma"/>
    <w:basedOn w:val="Normln"/>
    <w:rsid w:val="007F4883"/>
    <w:pPr>
      <w:keepNext/>
      <w:numPr>
        <w:ilvl w:val="1"/>
        <w:numId w:val="2"/>
      </w:numPr>
      <w:spacing w:before="480" w:after="120"/>
      <w:ind w:firstLine="284"/>
      <w:outlineLvl w:val="1"/>
    </w:pPr>
    <w:rPr>
      <w:rFonts w:cs="Tahoma"/>
      <w:b/>
      <w:sz w:val="28"/>
      <w:szCs w:val="28"/>
    </w:rPr>
  </w:style>
  <w:style w:type="paragraph" w:customStyle="1" w:styleId="StylLatinkaTahomaSloitTahomaSloit12bPed01">
    <w:name w:val="Styl (Latinka) Tahoma (Složité) Tahoma (Složité) 12 b. Před:  0...1"/>
    <w:basedOn w:val="Normln"/>
    <w:rsid w:val="007F4883"/>
    <w:pPr>
      <w:spacing w:before="11" w:after="11"/>
      <w:ind w:firstLine="284"/>
    </w:pPr>
    <w:rPr>
      <w:rFonts w:cs="Tahoma"/>
      <w:szCs w:val="24"/>
    </w:rPr>
  </w:style>
  <w:style w:type="character" w:styleId="Sledovanodkaz">
    <w:name w:val="FollowedHyperlink"/>
    <w:rsid w:val="007F4883"/>
    <w:rPr>
      <w:color w:val="800080"/>
      <w:u w:val="single"/>
    </w:rPr>
  </w:style>
  <w:style w:type="paragraph" w:customStyle="1" w:styleId="xl24">
    <w:name w:val="xl24"/>
    <w:basedOn w:val="Normln"/>
    <w:rsid w:val="007F4883"/>
    <w:pPr>
      <w:spacing w:before="100" w:beforeAutospacing="1" w:after="100" w:afterAutospacing="1"/>
      <w:jc w:val="left"/>
    </w:pPr>
    <w:rPr>
      <w:rFonts w:ascii="Arial Black" w:hAnsi="Arial Black"/>
      <w:sz w:val="36"/>
      <w:szCs w:val="36"/>
    </w:rPr>
  </w:style>
  <w:style w:type="paragraph" w:customStyle="1" w:styleId="xl25">
    <w:name w:val="xl25"/>
    <w:basedOn w:val="Normln"/>
    <w:rsid w:val="007F4883"/>
    <w:pPr>
      <w:spacing w:before="100" w:beforeAutospacing="1" w:after="100" w:afterAutospacing="1"/>
      <w:jc w:val="center"/>
    </w:pPr>
    <w:rPr>
      <w:szCs w:val="24"/>
    </w:rPr>
  </w:style>
  <w:style w:type="paragraph" w:customStyle="1" w:styleId="xl26">
    <w:name w:val="xl26"/>
    <w:basedOn w:val="Normln"/>
    <w:rsid w:val="007F48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27">
    <w:name w:val="xl27"/>
    <w:basedOn w:val="Normln"/>
    <w:rsid w:val="007F48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8">
    <w:name w:val="xl28"/>
    <w:basedOn w:val="Normln"/>
    <w:rsid w:val="007F48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29">
    <w:name w:val="xl29"/>
    <w:basedOn w:val="Normln"/>
    <w:rsid w:val="007F48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rPr>
  </w:style>
  <w:style w:type="paragraph" w:customStyle="1" w:styleId="xl30">
    <w:name w:val="xl30"/>
    <w:basedOn w:val="Normln"/>
    <w:rsid w:val="007F4883"/>
    <w:pPr>
      <w:pBdr>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31">
    <w:name w:val="xl31"/>
    <w:basedOn w:val="Normln"/>
    <w:rsid w:val="007F4883"/>
    <w:pPr>
      <w:pBdr>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32">
    <w:name w:val="xl32"/>
    <w:basedOn w:val="Normln"/>
    <w:rsid w:val="007F4883"/>
    <w:pPr>
      <w:spacing w:before="100" w:beforeAutospacing="1" w:after="100" w:afterAutospacing="1"/>
      <w:jc w:val="left"/>
    </w:pPr>
    <w:rPr>
      <w:rFonts w:ascii="Arial" w:hAnsi="Arial" w:cs="Arial"/>
      <w:b/>
      <w:bCs/>
      <w:szCs w:val="24"/>
    </w:rPr>
  </w:style>
  <w:style w:type="paragraph" w:customStyle="1" w:styleId="xl33">
    <w:name w:val="xl33"/>
    <w:basedOn w:val="Normln"/>
    <w:rsid w:val="007F4883"/>
    <w:pPr>
      <w:spacing w:before="100" w:beforeAutospacing="1" w:after="100" w:afterAutospacing="1"/>
      <w:jc w:val="left"/>
    </w:pPr>
    <w:rPr>
      <w:rFonts w:ascii="Arial Black" w:hAnsi="Arial Black"/>
      <w:sz w:val="32"/>
      <w:szCs w:val="32"/>
    </w:rPr>
  </w:style>
  <w:style w:type="paragraph" w:customStyle="1" w:styleId="xl34">
    <w:name w:val="xl34"/>
    <w:basedOn w:val="Normln"/>
    <w:rsid w:val="007F4883"/>
    <w:pPr>
      <w:spacing w:before="100" w:beforeAutospacing="1" w:after="100" w:afterAutospacing="1"/>
      <w:jc w:val="left"/>
    </w:pPr>
    <w:rPr>
      <w:sz w:val="32"/>
      <w:szCs w:val="32"/>
    </w:rPr>
  </w:style>
  <w:style w:type="paragraph" w:customStyle="1" w:styleId="xl35">
    <w:name w:val="xl35"/>
    <w:basedOn w:val="Normln"/>
    <w:rsid w:val="007F4883"/>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Arial" w:hAnsi="Arial" w:cs="Arial"/>
      <w:b/>
      <w:bCs/>
      <w:szCs w:val="24"/>
    </w:rPr>
  </w:style>
  <w:style w:type="paragraph" w:customStyle="1" w:styleId="xl36">
    <w:name w:val="xl36"/>
    <w:basedOn w:val="Normln"/>
    <w:rsid w:val="007F4883"/>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Arial" w:hAnsi="Arial" w:cs="Arial"/>
      <w:b/>
      <w:bCs/>
      <w:szCs w:val="24"/>
    </w:rPr>
  </w:style>
  <w:style w:type="paragraph" w:customStyle="1" w:styleId="xl37">
    <w:name w:val="xl37"/>
    <w:basedOn w:val="Normln"/>
    <w:rsid w:val="007F4883"/>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ascii="Arial" w:hAnsi="Arial" w:cs="Arial"/>
      <w:b/>
      <w:bCs/>
      <w:szCs w:val="24"/>
    </w:rPr>
  </w:style>
  <w:style w:type="paragraph" w:customStyle="1" w:styleId="xl38">
    <w:name w:val="xl38"/>
    <w:basedOn w:val="Normln"/>
    <w:rsid w:val="007F4883"/>
    <w:pPr>
      <w:pBdr>
        <w:top w:val="single" w:sz="4" w:space="0" w:color="auto"/>
        <w:left w:val="single" w:sz="4" w:space="0" w:color="auto"/>
        <w:bottom w:val="single" w:sz="8" w:space="0" w:color="auto"/>
        <w:right w:val="single" w:sz="4" w:space="0" w:color="auto"/>
      </w:pBdr>
      <w:spacing w:before="100" w:beforeAutospacing="1" w:after="100" w:afterAutospacing="1"/>
      <w:jc w:val="left"/>
    </w:pPr>
    <w:rPr>
      <w:szCs w:val="24"/>
    </w:rPr>
  </w:style>
  <w:style w:type="paragraph" w:customStyle="1" w:styleId="xl39">
    <w:name w:val="xl39"/>
    <w:basedOn w:val="Normln"/>
    <w:rsid w:val="007F48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Cs w:val="24"/>
    </w:rPr>
  </w:style>
  <w:style w:type="paragraph" w:customStyle="1" w:styleId="xl40">
    <w:name w:val="xl40"/>
    <w:basedOn w:val="Normln"/>
    <w:rsid w:val="007F4883"/>
    <w:pPr>
      <w:spacing w:before="100" w:beforeAutospacing="1" w:after="100" w:afterAutospacing="1"/>
      <w:jc w:val="left"/>
    </w:pPr>
    <w:rPr>
      <w:rFonts w:ascii="Arial" w:hAnsi="Arial" w:cs="Arial"/>
      <w:b/>
      <w:bCs/>
      <w:szCs w:val="24"/>
      <w:u w:val="single"/>
    </w:rPr>
  </w:style>
  <w:style w:type="table" w:styleId="Mkatabulky">
    <w:name w:val="Table Grid"/>
    <w:basedOn w:val="Normlntabulka"/>
    <w:rsid w:val="007F4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zvrendokumentu">
    <w:name w:val="Rozvržení dokumentu"/>
    <w:basedOn w:val="Normln"/>
    <w:semiHidden/>
    <w:rsid w:val="0022308A"/>
    <w:pPr>
      <w:shd w:val="clear" w:color="auto" w:fill="000080"/>
    </w:pPr>
    <w:rPr>
      <w:rFonts w:ascii="Tahoma" w:hAnsi="Tahoma" w:cs="Tahoma"/>
      <w:sz w:val="20"/>
    </w:rPr>
  </w:style>
  <w:style w:type="paragraph" w:styleId="Textbubliny">
    <w:name w:val="Balloon Text"/>
    <w:basedOn w:val="Normln"/>
    <w:semiHidden/>
    <w:rsid w:val="00842691"/>
    <w:rPr>
      <w:rFonts w:ascii="Tahoma" w:hAnsi="Tahoma" w:cs="Tahoma"/>
      <w:sz w:val="16"/>
      <w:szCs w:val="16"/>
    </w:rPr>
  </w:style>
  <w:style w:type="character" w:styleId="Siln">
    <w:name w:val="Strong"/>
    <w:uiPriority w:val="22"/>
    <w:qFormat/>
    <w:rsid w:val="00A510D2"/>
    <w:rPr>
      <w:b/>
      <w:bCs/>
    </w:rPr>
  </w:style>
  <w:style w:type="paragraph" w:customStyle="1" w:styleId="Odstavecseseznamem1">
    <w:name w:val="Odstavec se seznamem1"/>
    <w:basedOn w:val="Normln"/>
    <w:qFormat/>
    <w:rsid w:val="00A71ED8"/>
    <w:pPr>
      <w:ind w:left="720"/>
      <w:jc w:val="left"/>
    </w:pPr>
    <w:rPr>
      <w:rFonts w:ascii="Arial" w:hAnsi="Arial" w:cs="Arial"/>
      <w:sz w:val="19"/>
      <w:szCs w:val="24"/>
      <w:lang w:val="en-US" w:eastAsia="en-US"/>
    </w:rPr>
  </w:style>
  <w:style w:type="paragraph" w:styleId="Textpoznpodarou">
    <w:name w:val="footnote text"/>
    <w:basedOn w:val="Normln"/>
    <w:link w:val="TextpoznpodarouChar"/>
    <w:uiPriority w:val="99"/>
    <w:rsid w:val="00A71ED8"/>
    <w:pPr>
      <w:jc w:val="left"/>
    </w:pPr>
    <w:rPr>
      <w:sz w:val="20"/>
    </w:rPr>
  </w:style>
  <w:style w:type="character" w:customStyle="1" w:styleId="TextpoznpodarouChar">
    <w:name w:val="Text pozn. pod čarou Char"/>
    <w:basedOn w:val="Standardnpsmoodstavce"/>
    <w:link w:val="Textpoznpodarou"/>
    <w:uiPriority w:val="99"/>
    <w:rsid w:val="00A71ED8"/>
  </w:style>
  <w:style w:type="paragraph" w:styleId="Odstavecseseznamem">
    <w:name w:val="List Paragraph"/>
    <w:basedOn w:val="Normln"/>
    <w:uiPriority w:val="34"/>
    <w:qFormat/>
    <w:rsid w:val="00A94847"/>
    <w:pPr>
      <w:spacing w:after="200" w:line="276" w:lineRule="auto"/>
      <w:ind w:left="720"/>
      <w:contextualSpacing/>
      <w:jc w:val="left"/>
    </w:pPr>
    <w:rPr>
      <w:rFonts w:eastAsia="Calibri"/>
      <w:szCs w:val="22"/>
      <w:lang w:eastAsia="en-US"/>
    </w:rPr>
  </w:style>
  <w:style w:type="paragraph" w:styleId="Bezmezer">
    <w:name w:val="No Spacing"/>
    <w:uiPriority w:val="1"/>
    <w:qFormat/>
    <w:rsid w:val="00612C0C"/>
    <w:rPr>
      <w:rFonts w:ascii="Calibri" w:eastAsia="Calibri" w:hAnsi="Calibri"/>
      <w:sz w:val="22"/>
      <w:szCs w:val="22"/>
      <w:lang w:eastAsia="en-US"/>
    </w:rPr>
  </w:style>
  <w:style w:type="paragraph" w:customStyle="1" w:styleId="Textbodu">
    <w:name w:val="Text bodu"/>
    <w:basedOn w:val="Normln"/>
    <w:rsid w:val="00612C0C"/>
    <w:pPr>
      <w:numPr>
        <w:ilvl w:val="2"/>
        <w:numId w:val="25"/>
      </w:numPr>
      <w:outlineLvl w:val="8"/>
    </w:pPr>
  </w:style>
  <w:style w:type="paragraph" w:customStyle="1" w:styleId="Textpsmene">
    <w:name w:val="Text písmene"/>
    <w:basedOn w:val="Normln"/>
    <w:rsid w:val="00612C0C"/>
    <w:pPr>
      <w:numPr>
        <w:ilvl w:val="1"/>
        <w:numId w:val="25"/>
      </w:numPr>
      <w:outlineLvl w:val="7"/>
    </w:pPr>
  </w:style>
  <w:style w:type="paragraph" w:customStyle="1" w:styleId="Textodstavce">
    <w:name w:val="Text odstavce"/>
    <w:basedOn w:val="Normln"/>
    <w:link w:val="TextodstavceChar"/>
    <w:rsid w:val="00612C0C"/>
    <w:pPr>
      <w:numPr>
        <w:numId w:val="25"/>
      </w:numPr>
      <w:tabs>
        <w:tab w:val="left" w:pos="851"/>
      </w:tabs>
      <w:spacing w:before="120" w:after="120"/>
      <w:outlineLvl w:val="6"/>
    </w:pPr>
    <w:rPr>
      <w:lang w:val="x-none" w:eastAsia="x-none"/>
    </w:rPr>
  </w:style>
  <w:style w:type="character" w:styleId="Znakapoznpodarou">
    <w:name w:val="footnote reference"/>
    <w:uiPriority w:val="99"/>
    <w:rsid w:val="00612C0C"/>
    <w:rPr>
      <w:vertAlign w:val="superscript"/>
    </w:rPr>
  </w:style>
  <w:style w:type="character" w:customStyle="1" w:styleId="TextodstavceChar">
    <w:name w:val="Text odstavce Char"/>
    <w:link w:val="Textodstavce"/>
    <w:rsid w:val="00612C0C"/>
    <w:rPr>
      <w:sz w:val="24"/>
      <w:lang w:val="x-none" w:eastAsia="x-none"/>
    </w:rPr>
  </w:style>
  <w:style w:type="character" w:customStyle="1" w:styleId="Nadpis3Char">
    <w:name w:val="Nadpis 3 Char"/>
    <w:aliases w:val="Nadpis 3 Char1 Char"/>
    <w:link w:val="Nadpis3"/>
    <w:rsid w:val="0097726E"/>
    <w:rPr>
      <w:sz w:val="24"/>
      <w:szCs w:val="24"/>
      <w:u w:val="single"/>
    </w:rPr>
  </w:style>
  <w:style w:type="character" w:customStyle="1" w:styleId="Nadpis6Char">
    <w:name w:val="Nadpis 6 Char"/>
    <w:link w:val="Nadpis6"/>
    <w:rsid w:val="00A72A5D"/>
    <w:rPr>
      <w:b/>
      <w:bCs/>
      <w:i/>
      <w:iCs/>
      <w:sz w:val="24"/>
      <w:szCs w:val="24"/>
      <w:u w:val="single"/>
    </w:rPr>
  </w:style>
  <w:style w:type="character" w:customStyle="1" w:styleId="Nadpis9Char">
    <w:name w:val="Nadpis 9 Char"/>
    <w:link w:val="Nadpis9"/>
    <w:rsid w:val="00A72A5D"/>
    <w:rPr>
      <w:b/>
      <w:bCs/>
      <w:sz w:val="24"/>
      <w:u w:val="single"/>
    </w:rPr>
  </w:style>
  <w:style w:type="character" w:customStyle="1" w:styleId="ZpatChar">
    <w:name w:val="Zápatí Char"/>
    <w:link w:val="Zpat"/>
    <w:rsid w:val="00A72A5D"/>
    <w:rPr>
      <w:sz w:val="24"/>
    </w:rPr>
  </w:style>
  <w:style w:type="character" w:customStyle="1" w:styleId="Zkladntext2Char">
    <w:name w:val="Základní text 2 Char"/>
    <w:link w:val="Zkladntext2"/>
    <w:rsid w:val="00A72A5D"/>
    <w:rPr>
      <w:b/>
      <w:bCs/>
      <w:i/>
      <w:iCs/>
      <w:sz w:val="24"/>
      <w:szCs w:val="24"/>
    </w:rPr>
  </w:style>
  <w:style w:type="character" w:customStyle="1" w:styleId="ZkladntextChar">
    <w:name w:val="Základní text Char"/>
    <w:link w:val="Zkladntext"/>
    <w:rsid w:val="00A72A5D"/>
    <w:rPr>
      <w:sz w:val="24"/>
      <w:szCs w:val="24"/>
    </w:rPr>
  </w:style>
  <w:style w:type="paragraph" w:customStyle="1" w:styleId="Default">
    <w:name w:val="Default"/>
    <w:rsid w:val="004A0D8F"/>
    <w:pPr>
      <w:autoSpaceDE w:val="0"/>
      <w:autoSpaceDN w:val="0"/>
      <w:adjustRightInd w:val="0"/>
    </w:pPr>
    <w:rPr>
      <w:rFonts w:ascii="Arial" w:eastAsia="Calibri" w:hAnsi="Arial" w:cs="Arial"/>
      <w:color w:val="000000"/>
      <w:sz w:val="24"/>
      <w:szCs w:val="24"/>
      <w:lang w:eastAsia="en-US"/>
    </w:rPr>
  </w:style>
  <w:style w:type="character" w:styleId="Odkaznakoment">
    <w:name w:val="annotation reference"/>
    <w:rsid w:val="000858BE"/>
    <w:rPr>
      <w:sz w:val="16"/>
      <w:szCs w:val="16"/>
    </w:rPr>
  </w:style>
  <w:style w:type="paragraph" w:styleId="Textkomente">
    <w:name w:val="annotation text"/>
    <w:basedOn w:val="Normln"/>
    <w:link w:val="TextkomenteChar"/>
    <w:rsid w:val="000858BE"/>
    <w:rPr>
      <w:sz w:val="20"/>
    </w:rPr>
  </w:style>
  <w:style w:type="character" w:customStyle="1" w:styleId="TextkomenteChar">
    <w:name w:val="Text komentáře Char"/>
    <w:basedOn w:val="Standardnpsmoodstavce"/>
    <w:link w:val="Textkomente"/>
    <w:rsid w:val="000858BE"/>
  </w:style>
  <w:style w:type="paragraph" w:styleId="Pedmtkomente">
    <w:name w:val="annotation subject"/>
    <w:basedOn w:val="Textkomente"/>
    <w:next w:val="Textkomente"/>
    <w:link w:val="PedmtkomenteChar"/>
    <w:uiPriority w:val="99"/>
    <w:rsid w:val="000858BE"/>
    <w:rPr>
      <w:b/>
      <w:bCs/>
    </w:rPr>
  </w:style>
  <w:style w:type="character" w:customStyle="1" w:styleId="PedmtkomenteChar">
    <w:name w:val="Předmět komentáře Char"/>
    <w:link w:val="Pedmtkomente"/>
    <w:uiPriority w:val="99"/>
    <w:rsid w:val="000858BE"/>
    <w:rPr>
      <w:b/>
      <w:bCs/>
    </w:rPr>
  </w:style>
  <w:style w:type="character" w:customStyle="1" w:styleId="pbxu02">
    <w:name w:val="pbxu02"/>
    <w:rsid w:val="00312507"/>
  </w:style>
  <w:style w:type="character" w:customStyle="1" w:styleId="Nevyeenzmnka1">
    <w:name w:val="Nevyřešená zmínka1"/>
    <w:uiPriority w:val="99"/>
    <w:semiHidden/>
    <w:unhideWhenUsed/>
    <w:rsid w:val="0055128C"/>
    <w:rPr>
      <w:color w:val="605E5C"/>
      <w:shd w:val="clear" w:color="auto" w:fill="E1DFDD"/>
    </w:rPr>
  </w:style>
  <w:style w:type="paragraph" w:styleId="Textvysvtlivek">
    <w:name w:val="endnote text"/>
    <w:basedOn w:val="Normln"/>
    <w:link w:val="TextvysvtlivekChar"/>
    <w:rsid w:val="002517E0"/>
    <w:rPr>
      <w:sz w:val="20"/>
    </w:rPr>
  </w:style>
  <w:style w:type="character" w:customStyle="1" w:styleId="TextvysvtlivekChar">
    <w:name w:val="Text vysvětlivek Char"/>
    <w:basedOn w:val="Standardnpsmoodstavce"/>
    <w:link w:val="Textvysvtlivek"/>
    <w:rsid w:val="002517E0"/>
  </w:style>
  <w:style w:type="character" w:styleId="Odkaznavysvtlivky">
    <w:name w:val="endnote reference"/>
    <w:rsid w:val="002517E0"/>
    <w:rPr>
      <w:vertAlign w:val="superscript"/>
    </w:rPr>
  </w:style>
  <w:style w:type="paragraph" w:styleId="Revize">
    <w:name w:val="Revision"/>
    <w:hidden/>
    <w:uiPriority w:val="99"/>
    <w:semiHidden/>
    <w:rsid w:val="007738AE"/>
    <w:rPr>
      <w:sz w:val="24"/>
    </w:rPr>
  </w:style>
  <w:style w:type="paragraph" w:styleId="Nadpisobsahu">
    <w:name w:val="TOC Heading"/>
    <w:basedOn w:val="Nadpis1"/>
    <w:next w:val="Normln"/>
    <w:uiPriority w:val="39"/>
    <w:unhideWhenUsed/>
    <w:qFormat/>
    <w:rsid w:val="006075EF"/>
    <w:pPr>
      <w:keepLines/>
      <w:spacing w:before="240" w:line="259" w:lineRule="auto"/>
      <w:ind w:left="0"/>
      <w:jc w:val="left"/>
      <w:outlineLvl w:val="9"/>
    </w:pPr>
    <w:rPr>
      <w:rFonts w:asciiTheme="majorHAnsi" w:eastAsiaTheme="majorEastAsia" w:hAnsiTheme="majorHAnsi" w:cstheme="majorBidi"/>
      <w:b w:val="0"/>
      <w:color w:val="2F5496" w:themeColor="accent1" w:themeShade="BF"/>
      <w:sz w:val="32"/>
      <w:szCs w:val="32"/>
    </w:rPr>
  </w:style>
  <w:style w:type="paragraph" w:styleId="Obsah2">
    <w:name w:val="toc 2"/>
    <w:basedOn w:val="Normln"/>
    <w:next w:val="Normln"/>
    <w:autoRedefine/>
    <w:uiPriority w:val="39"/>
    <w:unhideWhenUsed/>
    <w:rsid w:val="0045313F"/>
    <w:pPr>
      <w:tabs>
        <w:tab w:val="left" w:pos="1276"/>
        <w:tab w:val="right" w:leader="hyphen" w:pos="9060"/>
      </w:tabs>
      <w:spacing w:before="120" w:after="120"/>
      <w:ind w:left="624" w:right="340" w:hanging="340"/>
      <w:jc w:val="left"/>
    </w:pPr>
    <w:rPr>
      <w:rFonts w:cstheme="minorHAnsi"/>
      <w:b/>
      <w:bCs/>
      <w:szCs w:val="22"/>
    </w:rPr>
  </w:style>
  <w:style w:type="paragraph" w:styleId="Obsah1">
    <w:name w:val="toc 1"/>
    <w:basedOn w:val="Normln"/>
    <w:next w:val="Normln"/>
    <w:autoRedefine/>
    <w:uiPriority w:val="39"/>
    <w:unhideWhenUsed/>
    <w:rsid w:val="00351842"/>
    <w:pPr>
      <w:tabs>
        <w:tab w:val="left" w:pos="480"/>
        <w:tab w:val="left" w:pos="1276"/>
        <w:tab w:val="right" w:leader="hyphen" w:pos="9062"/>
      </w:tabs>
      <w:spacing w:before="120" w:after="120"/>
      <w:contextualSpacing/>
      <w:jc w:val="left"/>
    </w:pPr>
    <w:rPr>
      <w:rFonts w:cstheme="minorHAnsi"/>
      <w:b/>
      <w:bCs/>
      <w:smallCaps/>
      <w:szCs w:val="22"/>
    </w:rPr>
  </w:style>
  <w:style w:type="paragraph" w:styleId="Obsah3">
    <w:name w:val="toc 3"/>
    <w:basedOn w:val="Normln"/>
    <w:next w:val="Normln"/>
    <w:autoRedefine/>
    <w:uiPriority w:val="39"/>
    <w:unhideWhenUsed/>
    <w:rsid w:val="00072B8B"/>
    <w:pPr>
      <w:ind w:left="1276" w:hanging="709"/>
      <w:jc w:val="left"/>
    </w:pPr>
    <w:rPr>
      <w:rFonts w:cstheme="minorHAnsi"/>
      <w:szCs w:val="22"/>
    </w:rPr>
  </w:style>
  <w:style w:type="paragraph" w:styleId="Obsah4">
    <w:name w:val="toc 4"/>
    <w:basedOn w:val="Normln"/>
    <w:next w:val="Normln"/>
    <w:autoRedefine/>
    <w:uiPriority w:val="39"/>
    <w:rsid w:val="00D20E35"/>
    <w:pPr>
      <w:numPr>
        <w:numId w:val="79"/>
      </w:numPr>
      <w:tabs>
        <w:tab w:val="right" w:leader="hyphen" w:pos="9063"/>
      </w:tabs>
      <w:ind w:right="340"/>
      <w:jc w:val="left"/>
    </w:pPr>
    <w:rPr>
      <w:rFonts w:cstheme="minorHAnsi"/>
      <w:szCs w:val="22"/>
    </w:rPr>
  </w:style>
  <w:style w:type="paragraph" w:styleId="Obsah5">
    <w:name w:val="toc 5"/>
    <w:basedOn w:val="Normln"/>
    <w:next w:val="Normln"/>
    <w:autoRedefine/>
    <w:uiPriority w:val="39"/>
    <w:rsid w:val="009B2F5E"/>
    <w:pPr>
      <w:numPr>
        <w:numId w:val="78"/>
      </w:numPr>
      <w:tabs>
        <w:tab w:val="right" w:leader="hyphen" w:pos="9062"/>
      </w:tabs>
      <w:spacing w:before="120"/>
      <w:ind w:right="340"/>
      <w:jc w:val="left"/>
    </w:pPr>
    <w:rPr>
      <w:rFonts w:cstheme="minorHAnsi"/>
      <w:szCs w:val="22"/>
    </w:rPr>
  </w:style>
  <w:style w:type="paragraph" w:styleId="Obsah6">
    <w:name w:val="toc 6"/>
    <w:basedOn w:val="Normln"/>
    <w:next w:val="Normln"/>
    <w:autoRedefine/>
    <w:uiPriority w:val="39"/>
    <w:rsid w:val="006075EF"/>
    <w:pPr>
      <w:jc w:val="left"/>
    </w:pPr>
    <w:rPr>
      <w:rFonts w:asciiTheme="minorHAnsi" w:hAnsiTheme="minorHAnsi" w:cstheme="minorHAnsi"/>
      <w:sz w:val="22"/>
      <w:szCs w:val="22"/>
    </w:rPr>
  </w:style>
  <w:style w:type="paragraph" w:styleId="Obsah7">
    <w:name w:val="toc 7"/>
    <w:basedOn w:val="Normln"/>
    <w:next w:val="Normln"/>
    <w:autoRedefine/>
    <w:uiPriority w:val="39"/>
    <w:rsid w:val="006075EF"/>
    <w:pPr>
      <w:jc w:val="left"/>
    </w:pPr>
    <w:rPr>
      <w:rFonts w:asciiTheme="minorHAnsi" w:hAnsiTheme="minorHAnsi" w:cstheme="minorHAnsi"/>
      <w:sz w:val="22"/>
      <w:szCs w:val="22"/>
    </w:rPr>
  </w:style>
  <w:style w:type="paragraph" w:styleId="Obsah8">
    <w:name w:val="toc 8"/>
    <w:basedOn w:val="Normln"/>
    <w:next w:val="Normln"/>
    <w:autoRedefine/>
    <w:uiPriority w:val="39"/>
    <w:rsid w:val="006075EF"/>
    <w:pPr>
      <w:jc w:val="left"/>
    </w:pPr>
    <w:rPr>
      <w:rFonts w:asciiTheme="minorHAnsi" w:hAnsiTheme="minorHAnsi" w:cstheme="minorHAnsi"/>
      <w:sz w:val="22"/>
      <w:szCs w:val="22"/>
    </w:rPr>
  </w:style>
  <w:style w:type="paragraph" w:styleId="Obsah9">
    <w:name w:val="toc 9"/>
    <w:basedOn w:val="Normln"/>
    <w:next w:val="Normln"/>
    <w:autoRedefine/>
    <w:uiPriority w:val="39"/>
    <w:rsid w:val="006075EF"/>
    <w:pPr>
      <w:jc w:val="left"/>
    </w:pPr>
    <w:rPr>
      <w:rFonts w:asciiTheme="minorHAnsi" w:hAnsiTheme="minorHAnsi" w:cstheme="minorHAnsi"/>
      <w:sz w:val="22"/>
      <w:szCs w:val="22"/>
    </w:rPr>
  </w:style>
  <w:style w:type="paragraph" w:customStyle="1" w:styleId="velkpsmena">
    <w:name w:val="velká písmena"/>
    <w:basedOn w:val="Zkladntextodsazen"/>
    <w:link w:val="velkpsmenaChar"/>
    <w:qFormat/>
    <w:rsid w:val="00250664"/>
    <w:pPr>
      <w:jc w:val="center"/>
    </w:pPr>
    <w:rPr>
      <w:caps/>
    </w:rPr>
  </w:style>
  <w:style w:type="character" w:customStyle="1" w:styleId="Nadpis4Char">
    <w:name w:val="Nadpis 4 Char"/>
    <w:aliases w:val="Příloha Char"/>
    <w:basedOn w:val="Standardnpsmoodstavce"/>
    <w:link w:val="Nadpis4"/>
    <w:rsid w:val="0092669A"/>
    <w:rPr>
      <w:b/>
      <w:bCs/>
      <w:sz w:val="24"/>
      <w:szCs w:val="24"/>
    </w:rPr>
  </w:style>
  <w:style w:type="character" w:customStyle="1" w:styleId="ZkladntextodsazenChar">
    <w:name w:val="Základní text odsazený Char"/>
    <w:basedOn w:val="Standardnpsmoodstavce"/>
    <w:link w:val="Zkladntextodsazen"/>
    <w:rsid w:val="00250664"/>
    <w:rPr>
      <w:sz w:val="24"/>
      <w:szCs w:val="24"/>
    </w:rPr>
  </w:style>
  <w:style w:type="character" w:customStyle="1" w:styleId="velkpsmenaChar">
    <w:name w:val="velká písmena Char"/>
    <w:basedOn w:val="ZkladntextodsazenChar"/>
    <w:link w:val="velkpsmena"/>
    <w:rsid w:val="00250664"/>
    <w:rPr>
      <w:caps/>
      <w:sz w:val="24"/>
      <w:szCs w:val="24"/>
    </w:rPr>
  </w:style>
  <w:style w:type="paragraph" w:customStyle="1" w:styleId="xmsonormal">
    <w:name w:val="x_msonormal"/>
    <w:basedOn w:val="Normln"/>
    <w:rsid w:val="008D6F24"/>
    <w:pPr>
      <w:spacing w:before="100" w:beforeAutospacing="1" w:after="100" w:afterAutospacing="1"/>
      <w:jc w:val="left"/>
    </w:pPr>
    <w:rPr>
      <w:rFonts w:ascii="Calibri" w:eastAsiaTheme="minorHAnsi" w:hAnsi="Calibri" w:cs="Calibri"/>
      <w:sz w:val="22"/>
      <w:szCs w:val="22"/>
    </w:rPr>
  </w:style>
  <w:style w:type="character" w:customStyle="1" w:styleId="NzevChar">
    <w:name w:val="Název Char"/>
    <w:basedOn w:val="Standardnpsmoodstavce"/>
    <w:link w:val="Nzev"/>
    <w:rsid w:val="009548CF"/>
    <w:rPr>
      <w:rFonts w:ascii="Arial" w:hAnsi="Arial"/>
      <w:b/>
      <w:kern w:val="28"/>
      <w:sz w:val="32"/>
    </w:rPr>
  </w:style>
  <w:style w:type="character" w:customStyle="1" w:styleId="h1a">
    <w:name w:val="h1a"/>
    <w:basedOn w:val="Standardnpsmoodstavce"/>
    <w:rsid w:val="00451494"/>
  </w:style>
  <w:style w:type="character" w:customStyle="1" w:styleId="Nadpis5Char">
    <w:name w:val="Nadpis 5 Char"/>
    <w:basedOn w:val="Standardnpsmoodstavce"/>
    <w:link w:val="Nadpis5"/>
    <w:rsid w:val="0034405F"/>
    <w:rPr>
      <w:b/>
      <w:iCs/>
      <w:sz w:val="24"/>
      <w:szCs w:val="24"/>
      <w:u w:val="single"/>
    </w:rPr>
  </w:style>
  <w:style w:type="character" w:styleId="Nevyeenzmnka">
    <w:name w:val="Unresolved Mention"/>
    <w:basedOn w:val="Standardnpsmoodstavce"/>
    <w:uiPriority w:val="99"/>
    <w:semiHidden/>
    <w:unhideWhenUsed/>
    <w:rsid w:val="00976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3404">
      <w:bodyDiv w:val="1"/>
      <w:marLeft w:val="0"/>
      <w:marRight w:val="0"/>
      <w:marTop w:val="0"/>
      <w:marBottom w:val="0"/>
      <w:divBdr>
        <w:top w:val="none" w:sz="0" w:space="0" w:color="auto"/>
        <w:left w:val="none" w:sz="0" w:space="0" w:color="auto"/>
        <w:bottom w:val="none" w:sz="0" w:space="0" w:color="auto"/>
        <w:right w:val="none" w:sz="0" w:space="0" w:color="auto"/>
      </w:divBdr>
    </w:div>
    <w:div w:id="96607244">
      <w:bodyDiv w:val="1"/>
      <w:marLeft w:val="0"/>
      <w:marRight w:val="0"/>
      <w:marTop w:val="0"/>
      <w:marBottom w:val="0"/>
      <w:divBdr>
        <w:top w:val="none" w:sz="0" w:space="0" w:color="auto"/>
        <w:left w:val="none" w:sz="0" w:space="0" w:color="auto"/>
        <w:bottom w:val="none" w:sz="0" w:space="0" w:color="auto"/>
        <w:right w:val="none" w:sz="0" w:space="0" w:color="auto"/>
      </w:divBdr>
    </w:div>
    <w:div w:id="146484389">
      <w:bodyDiv w:val="1"/>
      <w:marLeft w:val="0"/>
      <w:marRight w:val="0"/>
      <w:marTop w:val="0"/>
      <w:marBottom w:val="0"/>
      <w:divBdr>
        <w:top w:val="none" w:sz="0" w:space="0" w:color="auto"/>
        <w:left w:val="none" w:sz="0" w:space="0" w:color="auto"/>
        <w:bottom w:val="none" w:sz="0" w:space="0" w:color="auto"/>
        <w:right w:val="none" w:sz="0" w:space="0" w:color="auto"/>
      </w:divBdr>
    </w:div>
    <w:div w:id="183371575">
      <w:bodyDiv w:val="1"/>
      <w:marLeft w:val="0"/>
      <w:marRight w:val="0"/>
      <w:marTop w:val="0"/>
      <w:marBottom w:val="0"/>
      <w:divBdr>
        <w:top w:val="none" w:sz="0" w:space="0" w:color="auto"/>
        <w:left w:val="none" w:sz="0" w:space="0" w:color="auto"/>
        <w:bottom w:val="none" w:sz="0" w:space="0" w:color="auto"/>
        <w:right w:val="none" w:sz="0" w:space="0" w:color="auto"/>
      </w:divBdr>
    </w:div>
    <w:div w:id="198512070">
      <w:bodyDiv w:val="1"/>
      <w:marLeft w:val="0"/>
      <w:marRight w:val="0"/>
      <w:marTop w:val="0"/>
      <w:marBottom w:val="0"/>
      <w:divBdr>
        <w:top w:val="none" w:sz="0" w:space="0" w:color="auto"/>
        <w:left w:val="none" w:sz="0" w:space="0" w:color="auto"/>
        <w:bottom w:val="none" w:sz="0" w:space="0" w:color="auto"/>
        <w:right w:val="none" w:sz="0" w:space="0" w:color="auto"/>
      </w:divBdr>
    </w:div>
    <w:div w:id="208344584">
      <w:bodyDiv w:val="1"/>
      <w:marLeft w:val="0"/>
      <w:marRight w:val="0"/>
      <w:marTop w:val="0"/>
      <w:marBottom w:val="0"/>
      <w:divBdr>
        <w:top w:val="none" w:sz="0" w:space="0" w:color="auto"/>
        <w:left w:val="none" w:sz="0" w:space="0" w:color="auto"/>
        <w:bottom w:val="none" w:sz="0" w:space="0" w:color="auto"/>
        <w:right w:val="none" w:sz="0" w:space="0" w:color="auto"/>
      </w:divBdr>
    </w:div>
    <w:div w:id="222521505">
      <w:bodyDiv w:val="1"/>
      <w:marLeft w:val="0"/>
      <w:marRight w:val="0"/>
      <w:marTop w:val="0"/>
      <w:marBottom w:val="0"/>
      <w:divBdr>
        <w:top w:val="none" w:sz="0" w:space="0" w:color="auto"/>
        <w:left w:val="none" w:sz="0" w:space="0" w:color="auto"/>
        <w:bottom w:val="none" w:sz="0" w:space="0" w:color="auto"/>
        <w:right w:val="none" w:sz="0" w:space="0" w:color="auto"/>
      </w:divBdr>
    </w:div>
    <w:div w:id="255943846">
      <w:bodyDiv w:val="1"/>
      <w:marLeft w:val="0"/>
      <w:marRight w:val="0"/>
      <w:marTop w:val="0"/>
      <w:marBottom w:val="0"/>
      <w:divBdr>
        <w:top w:val="none" w:sz="0" w:space="0" w:color="auto"/>
        <w:left w:val="none" w:sz="0" w:space="0" w:color="auto"/>
        <w:bottom w:val="none" w:sz="0" w:space="0" w:color="auto"/>
        <w:right w:val="none" w:sz="0" w:space="0" w:color="auto"/>
      </w:divBdr>
    </w:div>
    <w:div w:id="589774411">
      <w:bodyDiv w:val="1"/>
      <w:marLeft w:val="0"/>
      <w:marRight w:val="0"/>
      <w:marTop w:val="0"/>
      <w:marBottom w:val="0"/>
      <w:divBdr>
        <w:top w:val="none" w:sz="0" w:space="0" w:color="auto"/>
        <w:left w:val="none" w:sz="0" w:space="0" w:color="auto"/>
        <w:bottom w:val="none" w:sz="0" w:space="0" w:color="auto"/>
        <w:right w:val="none" w:sz="0" w:space="0" w:color="auto"/>
      </w:divBdr>
    </w:div>
    <w:div w:id="590746811">
      <w:bodyDiv w:val="1"/>
      <w:marLeft w:val="0"/>
      <w:marRight w:val="0"/>
      <w:marTop w:val="0"/>
      <w:marBottom w:val="0"/>
      <w:divBdr>
        <w:top w:val="none" w:sz="0" w:space="0" w:color="auto"/>
        <w:left w:val="none" w:sz="0" w:space="0" w:color="auto"/>
        <w:bottom w:val="none" w:sz="0" w:space="0" w:color="auto"/>
        <w:right w:val="none" w:sz="0" w:space="0" w:color="auto"/>
      </w:divBdr>
    </w:div>
    <w:div w:id="630406399">
      <w:bodyDiv w:val="1"/>
      <w:marLeft w:val="0"/>
      <w:marRight w:val="0"/>
      <w:marTop w:val="0"/>
      <w:marBottom w:val="0"/>
      <w:divBdr>
        <w:top w:val="none" w:sz="0" w:space="0" w:color="auto"/>
        <w:left w:val="none" w:sz="0" w:space="0" w:color="auto"/>
        <w:bottom w:val="none" w:sz="0" w:space="0" w:color="auto"/>
        <w:right w:val="none" w:sz="0" w:space="0" w:color="auto"/>
      </w:divBdr>
    </w:div>
    <w:div w:id="666829950">
      <w:bodyDiv w:val="1"/>
      <w:marLeft w:val="0"/>
      <w:marRight w:val="0"/>
      <w:marTop w:val="0"/>
      <w:marBottom w:val="0"/>
      <w:divBdr>
        <w:top w:val="none" w:sz="0" w:space="0" w:color="auto"/>
        <w:left w:val="none" w:sz="0" w:space="0" w:color="auto"/>
        <w:bottom w:val="none" w:sz="0" w:space="0" w:color="auto"/>
        <w:right w:val="none" w:sz="0" w:space="0" w:color="auto"/>
      </w:divBdr>
    </w:div>
    <w:div w:id="882014384">
      <w:bodyDiv w:val="1"/>
      <w:marLeft w:val="0"/>
      <w:marRight w:val="0"/>
      <w:marTop w:val="0"/>
      <w:marBottom w:val="0"/>
      <w:divBdr>
        <w:top w:val="none" w:sz="0" w:space="0" w:color="auto"/>
        <w:left w:val="none" w:sz="0" w:space="0" w:color="auto"/>
        <w:bottom w:val="none" w:sz="0" w:space="0" w:color="auto"/>
        <w:right w:val="none" w:sz="0" w:space="0" w:color="auto"/>
      </w:divBdr>
      <w:divsChild>
        <w:div w:id="894660971">
          <w:marLeft w:val="0"/>
          <w:marRight w:val="0"/>
          <w:marTop w:val="0"/>
          <w:marBottom w:val="0"/>
          <w:divBdr>
            <w:top w:val="none" w:sz="0" w:space="0" w:color="auto"/>
            <w:left w:val="none" w:sz="0" w:space="0" w:color="auto"/>
            <w:bottom w:val="none" w:sz="0" w:space="0" w:color="auto"/>
            <w:right w:val="none" w:sz="0" w:space="0" w:color="auto"/>
          </w:divBdr>
          <w:divsChild>
            <w:div w:id="264460285">
              <w:marLeft w:val="0"/>
              <w:marRight w:val="0"/>
              <w:marTop w:val="0"/>
              <w:marBottom w:val="0"/>
              <w:divBdr>
                <w:top w:val="none" w:sz="0" w:space="0" w:color="auto"/>
                <w:left w:val="none" w:sz="0" w:space="0" w:color="auto"/>
                <w:bottom w:val="none" w:sz="0" w:space="0" w:color="auto"/>
                <w:right w:val="none" w:sz="0" w:space="0" w:color="auto"/>
              </w:divBdr>
              <w:divsChild>
                <w:div w:id="195909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520000">
      <w:bodyDiv w:val="1"/>
      <w:marLeft w:val="0"/>
      <w:marRight w:val="0"/>
      <w:marTop w:val="0"/>
      <w:marBottom w:val="0"/>
      <w:divBdr>
        <w:top w:val="none" w:sz="0" w:space="0" w:color="auto"/>
        <w:left w:val="none" w:sz="0" w:space="0" w:color="auto"/>
        <w:bottom w:val="none" w:sz="0" w:space="0" w:color="auto"/>
        <w:right w:val="none" w:sz="0" w:space="0" w:color="auto"/>
      </w:divBdr>
    </w:div>
    <w:div w:id="927663918">
      <w:bodyDiv w:val="1"/>
      <w:marLeft w:val="0"/>
      <w:marRight w:val="0"/>
      <w:marTop w:val="0"/>
      <w:marBottom w:val="0"/>
      <w:divBdr>
        <w:top w:val="none" w:sz="0" w:space="0" w:color="auto"/>
        <w:left w:val="none" w:sz="0" w:space="0" w:color="auto"/>
        <w:bottom w:val="none" w:sz="0" w:space="0" w:color="auto"/>
        <w:right w:val="none" w:sz="0" w:space="0" w:color="auto"/>
      </w:divBdr>
    </w:div>
    <w:div w:id="945697538">
      <w:bodyDiv w:val="1"/>
      <w:marLeft w:val="0"/>
      <w:marRight w:val="0"/>
      <w:marTop w:val="0"/>
      <w:marBottom w:val="0"/>
      <w:divBdr>
        <w:top w:val="none" w:sz="0" w:space="0" w:color="auto"/>
        <w:left w:val="none" w:sz="0" w:space="0" w:color="auto"/>
        <w:bottom w:val="none" w:sz="0" w:space="0" w:color="auto"/>
        <w:right w:val="none" w:sz="0" w:space="0" w:color="auto"/>
      </w:divBdr>
    </w:div>
    <w:div w:id="983197281">
      <w:bodyDiv w:val="1"/>
      <w:marLeft w:val="0"/>
      <w:marRight w:val="0"/>
      <w:marTop w:val="0"/>
      <w:marBottom w:val="0"/>
      <w:divBdr>
        <w:top w:val="none" w:sz="0" w:space="0" w:color="auto"/>
        <w:left w:val="none" w:sz="0" w:space="0" w:color="auto"/>
        <w:bottom w:val="none" w:sz="0" w:space="0" w:color="auto"/>
        <w:right w:val="none" w:sz="0" w:space="0" w:color="auto"/>
      </w:divBdr>
    </w:div>
    <w:div w:id="1020086753">
      <w:bodyDiv w:val="1"/>
      <w:marLeft w:val="0"/>
      <w:marRight w:val="0"/>
      <w:marTop w:val="0"/>
      <w:marBottom w:val="0"/>
      <w:divBdr>
        <w:top w:val="none" w:sz="0" w:space="0" w:color="auto"/>
        <w:left w:val="none" w:sz="0" w:space="0" w:color="auto"/>
        <w:bottom w:val="none" w:sz="0" w:space="0" w:color="auto"/>
        <w:right w:val="none" w:sz="0" w:space="0" w:color="auto"/>
      </w:divBdr>
    </w:div>
    <w:div w:id="1098671573">
      <w:bodyDiv w:val="1"/>
      <w:marLeft w:val="0"/>
      <w:marRight w:val="0"/>
      <w:marTop w:val="0"/>
      <w:marBottom w:val="0"/>
      <w:divBdr>
        <w:top w:val="none" w:sz="0" w:space="0" w:color="auto"/>
        <w:left w:val="none" w:sz="0" w:space="0" w:color="auto"/>
        <w:bottom w:val="none" w:sz="0" w:space="0" w:color="auto"/>
        <w:right w:val="none" w:sz="0" w:space="0" w:color="auto"/>
      </w:divBdr>
    </w:div>
    <w:div w:id="1115640985">
      <w:bodyDiv w:val="1"/>
      <w:marLeft w:val="0"/>
      <w:marRight w:val="0"/>
      <w:marTop w:val="0"/>
      <w:marBottom w:val="0"/>
      <w:divBdr>
        <w:top w:val="none" w:sz="0" w:space="0" w:color="auto"/>
        <w:left w:val="none" w:sz="0" w:space="0" w:color="auto"/>
        <w:bottom w:val="none" w:sz="0" w:space="0" w:color="auto"/>
        <w:right w:val="none" w:sz="0" w:space="0" w:color="auto"/>
      </w:divBdr>
    </w:div>
    <w:div w:id="1132331371">
      <w:bodyDiv w:val="1"/>
      <w:marLeft w:val="0"/>
      <w:marRight w:val="0"/>
      <w:marTop w:val="0"/>
      <w:marBottom w:val="0"/>
      <w:divBdr>
        <w:top w:val="none" w:sz="0" w:space="0" w:color="auto"/>
        <w:left w:val="none" w:sz="0" w:space="0" w:color="auto"/>
        <w:bottom w:val="none" w:sz="0" w:space="0" w:color="auto"/>
        <w:right w:val="none" w:sz="0" w:space="0" w:color="auto"/>
      </w:divBdr>
    </w:div>
    <w:div w:id="1168637980">
      <w:bodyDiv w:val="1"/>
      <w:marLeft w:val="0"/>
      <w:marRight w:val="0"/>
      <w:marTop w:val="0"/>
      <w:marBottom w:val="0"/>
      <w:divBdr>
        <w:top w:val="none" w:sz="0" w:space="0" w:color="auto"/>
        <w:left w:val="none" w:sz="0" w:space="0" w:color="auto"/>
        <w:bottom w:val="none" w:sz="0" w:space="0" w:color="auto"/>
        <w:right w:val="none" w:sz="0" w:space="0" w:color="auto"/>
      </w:divBdr>
    </w:div>
    <w:div w:id="1254972265">
      <w:bodyDiv w:val="1"/>
      <w:marLeft w:val="0"/>
      <w:marRight w:val="0"/>
      <w:marTop w:val="0"/>
      <w:marBottom w:val="0"/>
      <w:divBdr>
        <w:top w:val="none" w:sz="0" w:space="0" w:color="auto"/>
        <w:left w:val="none" w:sz="0" w:space="0" w:color="auto"/>
        <w:bottom w:val="none" w:sz="0" w:space="0" w:color="auto"/>
        <w:right w:val="none" w:sz="0" w:space="0" w:color="auto"/>
      </w:divBdr>
    </w:div>
    <w:div w:id="1312370748">
      <w:bodyDiv w:val="1"/>
      <w:marLeft w:val="0"/>
      <w:marRight w:val="0"/>
      <w:marTop w:val="0"/>
      <w:marBottom w:val="0"/>
      <w:divBdr>
        <w:top w:val="none" w:sz="0" w:space="0" w:color="auto"/>
        <w:left w:val="none" w:sz="0" w:space="0" w:color="auto"/>
        <w:bottom w:val="none" w:sz="0" w:space="0" w:color="auto"/>
        <w:right w:val="none" w:sz="0" w:space="0" w:color="auto"/>
      </w:divBdr>
    </w:div>
    <w:div w:id="1317681111">
      <w:bodyDiv w:val="1"/>
      <w:marLeft w:val="0"/>
      <w:marRight w:val="0"/>
      <w:marTop w:val="0"/>
      <w:marBottom w:val="0"/>
      <w:divBdr>
        <w:top w:val="none" w:sz="0" w:space="0" w:color="auto"/>
        <w:left w:val="none" w:sz="0" w:space="0" w:color="auto"/>
        <w:bottom w:val="none" w:sz="0" w:space="0" w:color="auto"/>
        <w:right w:val="none" w:sz="0" w:space="0" w:color="auto"/>
      </w:divBdr>
    </w:div>
    <w:div w:id="1434786284">
      <w:bodyDiv w:val="1"/>
      <w:marLeft w:val="0"/>
      <w:marRight w:val="0"/>
      <w:marTop w:val="0"/>
      <w:marBottom w:val="0"/>
      <w:divBdr>
        <w:top w:val="none" w:sz="0" w:space="0" w:color="auto"/>
        <w:left w:val="none" w:sz="0" w:space="0" w:color="auto"/>
        <w:bottom w:val="none" w:sz="0" w:space="0" w:color="auto"/>
        <w:right w:val="none" w:sz="0" w:space="0" w:color="auto"/>
      </w:divBdr>
    </w:div>
    <w:div w:id="1461459326">
      <w:bodyDiv w:val="1"/>
      <w:marLeft w:val="0"/>
      <w:marRight w:val="0"/>
      <w:marTop w:val="0"/>
      <w:marBottom w:val="0"/>
      <w:divBdr>
        <w:top w:val="none" w:sz="0" w:space="0" w:color="auto"/>
        <w:left w:val="none" w:sz="0" w:space="0" w:color="auto"/>
        <w:bottom w:val="none" w:sz="0" w:space="0" w:color="auto"/>
        <w:right w:val="none" w:sz="0" w:space="0" w:color="auto"/>
      </w:divBdr>
    </w:div>
    <w:div w:id="1508785308">
      <w:bodyDiv w:val="1"/>
      <w:marLeft w:val="0"/>
      <w:marRight w:val="0"/>
      <w:marTop w:val="0"/>
      <w:marBottom w:val="0"/>
      <w:divBdr>
        <w:top w:val="none" w:sz="0" w:space="0" w:color="auto"/>
        <w:left w:val="none" w:sz="0" w:space="0" w:color="auto"/>
        <w:bottom w:val="none" w:sz="0" w:space="0" w:color="auto"/>
        <w:right w:val="none" w:sz="0" w:space="0" w:color="auto"/>
      </w:divBdr>
    </w:div>
    <w:div w:id="1528979742">
      <w:bodyDiv w:val="1"/>
      <w:marLeft w:val="0"/>
      <w:marRight w:val="0"/>
      <w:marTop w:val="0"/>
      <w:marBottom w:val="0"/>
      <w:divBdr>
        <w:top w:val="none" w:sz="0" w:space="0" w:color="auto"/>
        <w:left w:val="none" w:sz="0" w:space="0" w:color="auto"/>
        <w:bottom w:val="none" w:sz="0" w:space="0" w:color="auto"/>
        <w:right w:val="none" w:sz="0" w:space="0" w:color="auto"/>
      </w:divBdr>
    </w:div>
    <w:div w:id="1669484917">
      <w:bodyDiv w:val="1"/>
      <w:marLeft w:val="0"/>
      <w:marRight w:val="0"/>
      <w:marTop w:val="0"/>
      <w:marBottom w:val="0"/>
      <w:divBdr>
        <w:top w:val="none" w:sz="0" w:space="0" w:color="auto"/>
        <w:left w:val="none" w:sz="0" w:space="0" w:color="auto"/>
        <w:bottom w:val="none" w:sz="0" w:space="0" w:color="auto"/>
        <w:right w:val="none" w:sz="0" w:space="0" w:color="auto"/>
      </w:divBdr>
    </w:div>
    <w:div w:id="1674256765">
      <w:bodyDiv w:val="1"/>
      <w:marLeft w:val="0"/>
      <w:marRight w:val="0"/>
      <w:marTop w:val="0"/>
      <w:marBottom w:val="0"/>
      <w:divBdr>
        <w:top w:val="none" w:sz="0" w:space="0" w:color="auto"/>
        <w:left w:val="none" w:sz="0" w:space="0" w:color="auto"/>
        <w:bottom w:val="none" w:sz="0" w:space="0" w:color="auto"/>
        <w:right w:val="none" w:sz="0" w:space="0" w:color="auto"/>
      </w:divBdr>
    </w:div>
    <w:div w:id="1853228254">
      <w:bodyDiv w:val="1"/>
      <w:marLeft w:val="0"/>
      <w:marRight w:val="0"/>
      <w:marTop w:val="0"/>
      <w:marBottom w:val="0"/>
      <w:divBdr>
        <w:top w:val="none" w:sz="0" w:space="0" w:color="auto"/>
        <w:left w:val="none" w:sz="0" w:space="0" w:color="auto"/>
        <w:bottom w:val="none" w:sz="0" w:space="0" w:color="auto"/>
        <w:right w:val="none" w:sz="0" w:space="0" w:color="auto"/>
      </w:divBdr>
    </w:div>
    <w:div w:id="1885679095">
      <w:bodyDiv w:val="1"/>
      <w:marLeft w:val="0"/>
      <w:marRight w:val="0"/>
      <w:marTop w:val="0"/>
      <w:marBottom w:val="0"/>
      <w:divBdr>
        <w:top w:val="none" w:sz="0" w:space="0" w:color="auto"/>
        <w:left w:val="none" w:sz="0" w:space="0" w:color="auto"/>
        <w:bottom w:val="none" w:sz="0" w:space="0" w:color="auto"/>
        <w:right w:val="none" w:sz="0" w:space="0" w:color="auto"/>
      </w:divBdr>
    </w:div>
    <w:div w:id="1914118564">
      <w:bodyDiv w:val="1"/>
      <w:marLeft w:val="0"/>
      <w:marRight w:val="0"/>
      <w:marTop w:val="0"/>
      <w:marBottom w:val="0"/>
      <w:divBdr>
        <w:top w:val="none" w:sz="0" w:space="0" w:color="auto"/>
        <w:left w:val="none" w:sz="0" w:space="0" w:color="auto"/>
        <w:bottom w:val="none" w:sz="0" w:space="0" w:color="auto"/>
        <w:right w:val="none" w:sz="0" w:space="0" w:color="auto"/>
      </w:divBdr>
    </w:div>
    <w:div w:id="2047828006">
      <w:bodyDiv w:val="1"/>
      <w:marLeft w:val="0"/>
      <w:marRight w:val="0"/>
      <w:marTop w:val="0"/>
      <w:marBottom w:val="0"/>
      <w:divBdr>
        <w:top w:val="none" w:sz="0" w:space="0" w:color="auto"/>
        <w:left w:val="none" w:sz="0" w:space="0" w:color="auto"/>
        <w:bottom w:val="none" w:sz="0" w:space="0" w:color="auto"/>
        <w:right w:val="none" w:sz="0" w:space="0" w:color="auto"/>
      </w:divBdr>
    </w:div>
    <w:div w:id="2065059418">
      <w:bodyDiv w:val="1"/>
      <w:marLeft w:val="0"/>
      <w:marRight w:val="0"/>
      <w:marTop w:val="0"/>
      <w:marBottom w:val="0"/>
      <w:divBdr>
        <w:top w:val="none" w:sz="0" w:space="0" w:color="auto"/>
        <w:left w:val="none" w:sz="0" w:space="0" w:color="auto"/>
        <w:bottom w:val="none" w:sz="0" w:space="0" w:color="auto"/>
        <w:right w:val="none" w:sz="0" w:space="0" w:color="auto"/>
      </w:divBdr>
    </w:div>
    <w:div w:id="207913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8praha.sharepoint.com/:f:/r/sites/OI/OI%20%20Veejn%20dokumenty/Manu%C3%A1ly,%20metodiky,%20koncepce?csf=1&amp;web=1&amp;e=EViif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8AB2880EA36ABC4F9AC6A1C117C7EAD6" ma:contentTypeVersion="3" ma:contentTypeDescription="Vytvoří nový dokument" ma:contentTypeScope="" ma:versionID="a0b4b3930015314efb2b55e77dc4c718">
  <xsd:schema xmlns:xsd="http://www.w3.org/2001/XMLSchema" xmlns:xs="http://www.w3.org/2001/XMLSchema" xmlns:p="http://schemas.microsoft.com/office/2006/metadata/properties" xmlns:ns2="78bb0e36-605b-4faa-b2a6-7e4b5381e4e5" targetNamespace="http://schemas.microsoft.com/office/2006/metadata/properties" ma:root="true" ma:fieldsID="b1178117253fce56bc3b3d350a7eae64" ns2:_="">
    <xsd:import namespace="78bb0e36-605b-4faa-b2a6-7e4b5381e4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b0e36-605b-4faa-b2a6-7e4b5381e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0B860C-2217-444C-86F8-2E95ADA9BE91}">
  <ds:schemaRefs>
    <ds:schemaRef ds:uri="http://schemas.microsoft.com/sharepoint/v3/contenttype/forms"/>
  </ds:schemaRefs>
</ds:datastoreItem>
</file>

<file path=customXml/itemProps2.xml><?xml version="1.0" encoding="utf-8"?>
<ds:datastoreItem xmlns:ds="http://schemas.openxmlformats.org/officeDocument/2006/customXml" ds:itemID="{8E4F441C-9629-45E1-BBA3-7C86B9DD1A1D}">
  <ds:schemaRefs>
    <ds:schemaRef ds:uri="http://schemas.openxmlformats.org/officeDocument/2006/bibliography"/>
  </ds:schemaRefs>
</ds:datastoreItem>
</file>

<file path=customXml/itemProps3.xml><?xml version="1.0" encoding="utf-8"?>
<ds:datastoreItem xmlns:ds="http://schemas.openxmlformats.org/officeDocument/2006/customXml" ds:itemID="{57793337-1F7A-4B3A-A5A4-DBA87776E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b0e36-605b-4faa-b2a6-7e4b5381e4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B4F42-A401-46F6-921C-7B57CF90F7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69</Pages>
  <Words>23397</Words>
  <Characters>138046</Characters>
  <Application>Microsoft Office Word</Application>
  <DocSecurity>0</DocSecurity>
  <Lines>1150</Lines>
  <Paragraphs>322</Paragraphs>
  <ScaleCrop>false</ScaleCrop>
  <HeadingPairs>
    <vt:vector size="2" baseType="variant">
      <vt:variant>
        <vt:lpstr>Název</vt:lpstr>
      </vt:variant>
      <vt:variant>
        <vt:i4>1</vt:i4>
      </vt:variant>
    </vt:vector>
  </HeadingPairs>
  <TitlesOfParts>
    <vt:vector size="1" baseType="lpstr">
      <vt:lpstr>Směrnice o oběhu účetních dokladů městské části Praha 8</vt:lpstr>
    </vt:vector>
  </TitlesOfParts>
  <Company>UMC P8</Company>
  <LinksUpToDate>false</LinksUpToDate>
  <CharactersWithSpaces>161121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o oběhu účetních dokladů městské části Praha 8</dc:title>
  <dc:subject>Směrnice o oběhu účetních dokladů městské části Praha 8</dc:subject>
  <dc:creator>pavla.rechtackova@praha8.cz</dc:creator>
  <cp:keywords/>
  <cp:lastModifiedBy>Plachá Radka (P8)</cp:lastModifiedBy>
  <cp:revision>5</cp:revision>
  <cp:lastPrinted>2024-11-28T05:11:00Z</cp:lastPrinted>
  <dcterms:created xsi:type="dcterms:W3CDTF">2026-06-03T12:05:00Z</dcterms:created>
  <dcterms:modified xsi:type="dcterms:W3CDTF">2026-06-10T12:28:00Z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0x0101008AB2880EA36ABC4F9AC6A1C117C7EAD6</vt:lpwstr>
  </property>
  <property fmtid="{D5CDD505-2E9C-101B-9397-08002B2CF9AE}" pid="3" name="Nadpis">
    <vt:lpwstr>Směrnice o oběhu účetních dokladů městské části Praha 8</vt:lpwstr>
  </property>
  <property fmtid="{D5CDD505-2E9C-101B-9397-08002B2CF9AE}" pid="4" name="Předmět">
    <vt:lpwstr>Směrnice o oběhu účetních dokladů městské části Praha 8</vt:lpwstr>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