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51A" w:rsidRPr="00C2751A" w:rsidRDefault="00C2751A" w:rsidP="00C2751A">
      <w:pPr>
        <w:jc w:val="center"/>
        <w:rPr>
          <w:b/>
        </w:rPr>
      </w:pPr>
      <w:proofErr w:type="gramStart"/>
      <w:r w:rsidRPr="00C2751A">
        <w:rPr>
          <w:b/>
        </w:rPr>
        <w:t>D ů v o d o v á  z p r á v a</w:t>
      </w:r>
      <w:proofErr w:type="gramEnd"/>
    </w:p>
    <w:p w:rsidR="00C2751A" w:rsidRPr="00C2751A" w:rsidRDefault="00C2751A" w:rsidP="00C2751A"/>
    <w:p w:rsidR="00741D1E" w:rsidRDefault="00741D1E" w:rsidP="00C2751A"/>
    <w:p w:rsidR="00C2751A" w:rsidRPr="00741D1E" w:rsidRDefault="00741D1E" w:rsidP="00C2751A">
      <w:pPr>
        <w:rPr>
          <w:rFonts w:ascii="Arial" w:hAnsi="Arial" w:cs="Arial"/>
          <w:b/>
          <w:bCs/>
        </w:rPr>
      </w:pPr>
      <w:r>
        <w:t xml:space="preserve">Na základě Usnesení RMC 0475/2016 ze dne 10. srpna 2016 je Zastupitelstvu Městské části Praha 8 předkládán návrh </w:t>
      </w:r>
      <w:r w:rsidR="00C2751A" w:rsidRPr="00C2751A">
        <w:t>na převod správy plastiky „Dva architektonické objekty s vavřínovou ratolestí“ mezi Městskou částí Praha 8 a Městskou částí Praha 7. Převod je realizován z důvodu administrativního narovnání stavu péče o plastiku.</w:t>
      </w:r>
    </w:p>
    <w:p w:rsidR="00C2751A" w:rsidRPr="00C2751A" w:rsidRDefault="00C2751A" w:rsidP="00C2751A">
      <w:r w:rsidRPr="00C2751A">
        <w:t xml:space="preserve">Plastika se nachází na pozemku </w:t>
      </w:r>
      <w:proofErr w:type="spellStart"/>
      <w:r w:rsidRPr="00C2751A">
        <w:t>parc</w:t>
      </w:r>
      <w:proofErr w:type="spellEnd"/>
      <w:r w:rsidRPr="00C2751A">
        <w:t xml:space="preserve">. </w:t>
      </w:r>
      <w:proofErr w:type="gramStart"/>
      <w:r w:rsidRPr="00C2751A">
        <w:t>č.</w:t>
      </w:r>
      <w:proofErr w:type="gramEnd"/>
      <w:r w:rsidRPr="00C2751A">
        <w:t xml:space="preserve"> 430/1, k ú. Libeň, obec Praha, a je ve vlastnictví hlavního města Prahy</w:t>
      </w:r>
      <w:r w:rsidRPr="00D550F6">
        <w:t xml:space="preserve">. </w:t>
      </w:r>
      <w:r w:rsidR="00D550F6" w:rsidRPr="00D550F6">
        <w:rPr>
          <w:rFonts w:cs="Arial"/>
          <w:color w:val="333333"/>
        </w:rPr>
        <w:t>Jedná se o pomník Obětem z povstání v květnu 1945 u paty mostu Barikádníků, ul. Povltavská,</w:t>
      </w:r>
      <w:r w:rsidR="00D550F6">
        <w:rPr>
          <w:rFonts w:cs="Arial"/>
          <w:color w:val="333333"/>
        </w:rPr>
        <w:t xml:space="preserve"> na </w:t>
      </w:r>
      <w:r w:rsidR="00D550F6">
        <w:rPr>
          <w:rFonts w:ascii="Arial" w:hAnsi="Arial" w:cs="Arial"/>
          <w:color w:val="333333"/>
          <w:sz w:val="20"/>
          <w:szCs w:val="20"/>
        </w:rPr>
        <w:t xml:space="preserve">severozápadní straně mostu. </w:t>
      </w:r>
      <w:r w:rsidRPr="00C2751A">
        <w:t>Plastika se nachází na území Městské části Praha 7, která ji spravuje a využívá k pietním akcím. Administrativně je však pomník evidován ve</w:t>
      </w:r>
      <w:r w:rsidR="005C7DF8">
        <w:t xml:space="preserve"> Statutu hl. m. Prahy </w:t>
      </w:r>
      <w:r w:rsidR="00C83379">
        <w:t xml:space="preserve">ve správě Městské části Praha 8 </w:t>
      </w:r>
      <w:bookmarkStart w:id="0" w:name="_GoBack"/>
      <w:bookmarkEnd w:id="0"/>
      <w:r w:rsidR="005C7DF8">
        <w:t xml:space="preserve">a to </w:t>
      </w:r>
      <w:r w:rsidR="004A341F">
        <w:t>usnesením Zastupitelstva hlavního měs</w:t>
      </w:r>
      <w:r w:rsidR="005C7DF8">
        <w:t xml:space="preserve">ta Prahy č. 29/100 ze dne </w:t>
      </w:r>
      <w:proofErr w:type="gramStart"/>
      <w:r w:rsidR="005C7DF8">
        <w:t xml:space="preserve">23.6. </w:t>
      </w:r>
      <w:r w:rsidR="004A341F">
        <w:t>2005</w:t>
      </w:r>
      <w:proofErr w:type="gramEnd"/>
      <w:r w:rsidR="005C7DF8">
        <w:t>, což je zapotřebí</w:t>
      </w:r>
      <w:r w:rsidRPr="00C2751A">
        <w:t xml:space="preserve"> administrativně narovnat. </w:t>
      </w:r>
    </w:p>
    <w:p w:rsidR="00C2751A" w:rsidRPr="00C2751A" w:rsidRDefault="00C2751A" w:rsidP="00C2751A">
      <w:r w:rsidRPr="00C2751A">
        <w:t xml:space="preserve">Cena Plastiky byla vyčíslena odborným vyjádřením vypracovaným Mgr. Marií Foltýnovou PhD. </w:t>
      </w:r>
      <w:proofErr w:type="gramStart"/>
      <w:r w:rsidRPr="00C2751A">
        <w:t>ze</w:t>
      </w:r>
      <w:proofErr w:type="gramEnd"/>
      <w:r w:rsidRPr="00C2751A">
        <w:t xml:space="preserve"> dne 12. 3. 2016, který tvoří nedílnou součást této smlouvy jako příloha č. 1, na částku ve výši </w:t>
      </w:r>
      <w:r>
        <w:t xml:space="preserve"> </w:t>
      </w:r>
      <w:r w:rsidRPr="00C2751A">
        <w:t>800 000 Kč.</w:t>
      </w:r>
    </w:p>
    <w:p w:rsidR="005C7DF8" w:rsidRPr="00C2751A" w:rsidRDefault="00C2751A" w:rsidP="005C7DF8">
      <w:r w:rsidRPr="00C2751A">
        <w:t>Na základě této smlouvy v souladu s ustanovením § 14 Statutu hl. m. Prahy převádí převodce na příjemce bezúplatně a bez časového omezení správu Plastiky a příjemce tuto správu přijímá.</w:t>
      </w:r>
      <w:r>
        <w:br/>
      </w:r>
      <w:r w:rsidRPr="00C2751A">
        <w:t>Převod je realizován v souladu s Obecně závaznou vyhláškou č. 55/2000 Sb. hl. m. Prahy, kterou se vydává Statut hlavního města Prahy dle § 13 odst. 1 písm. h) - městským částem se svěřuje do správy majetek hlavního města Prahy, který městská část získala smlouvou o převodu správy majetku hlavního města Prahy.</w:t>
      </w:r>
      <w:r w:rsidR="005C7DF8">
        <w:br/>
        <w:t>Veškeré úkony a náklady související s převodem plastiky ponese Městské části Praha 7.</w:t>
      </w:r>
    </w:p>
    <w:p w:rsidR="00556E19" w:rsidRDefault="00C2751A" w:rsidP="00C2751A">
      <w:r w:rsidRPr="00C2751A">
        <w:t xml:space="preserve">Materiál byl </w:t>
      </w:r>
      <w:r>
        <w:t>schválen</w:t>
      </w:r>
      <w:r w:rsidRPr="00C2751A">
        <w:t xml:space="preserve"> </w:t>
      </w:r>
      <w:r w:rsidR="00741D1E">
        <w:t xml:space="preserve">Zastupitelstvem Městské části Praha 7 dne </w:t>
      </w:r>
      <w:proofErr w:type="gramStart"/>
      <w:r w:rsidR="00741D1E">
        <w:t>13.6. 2016</w:t>
      </w:r>
      <w:proofErr w:type="gramEnd"/>
      <w:r w:rsidR="00741D1E">
        <w:t xml:space="preserve"> s číslem</w:t>
      </w:r>
      <w:r w:rsidR="00741D1E" w:rsidRPr="00C2751A">
        <w:t xml:space="preserve"> usnesení </w:t>
      </w:r>
      <w:r w:rsidR="00741D1E">
        <w:t>0108/16-Z.</w:t>
      </w:r>
    </w:p>
    <w:p w:rsidR="005C7DF8" w:rsidRPr="00C2751A" w:rsidRDefault="005C7DF8" w:rsidP="00C2751A"/>
    <w:sectPr w:rsidR="005C7DF8" w:rsidRPr="00C2751A" w:rsidSect="00556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1A"/>
    <w:rsid w:val="00135CA6"/>
    <w:rsid w:val="004A341F"/>
    <w:rsid w:val="00556E19"/>
    <w:rsid w:val="005C7DF8"/>
    <w:rsid w:val="00741D1E"/>
    <w:rsid w:val="00C2751A"/>
    <w:rsid w:val="00C83379"/>
    <w:rsid w:val="00D5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521A3"/>
  <w15:docId w15:val="{1E2A89E1-450D-447F-8FDB-8048D23E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556E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833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33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Libor.Kalman</dc:creator>
  <cp:lastModifiedBy>Kálmán Libor (P8)</cp:lastModifiedBy>
  <cp:revision>2</cp:revision>
  <cp:lastPrinted>2016-09-01T09:13:00Z</cp:lastPrinted>
  <dcterms:created xsi:type="dcterms:W3CDTF">2016-09-01T09:17:00Z</dcterms:created>
  <dcterms:modified xsi:type="dcterms:W3CDTF">2016-09-01T09:17:00Z</dcterms:modified>
</cp:coreProperties>
</file>