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BA9FE" w14:textId="77777777" w:rsidR="00646929" w:rsidRDefault="00646929">
      <w:pPr>
        <w:pStyle w:val="Bezmezer"/>
        <w:rPr>
          <w:rFonts w:ascii="Arial" w:hAnsi="Arial" w:cs="Arial"/>
          <w:sz w:val="18"/>
        </w:rPr>
      </w:pPr>
    </w:p>
    <w:p w14:paraId="0E6BA9FF" w14:textId="77777777" w:rsidR="00646929" w:rsidRDefault="001D75D4">
      <w:pPr>
        <w:pStyle w:val="Bezmezer"/>
        <w:rPr>
          <w:rFonts w:ascii="Arial" w:hAnsi="Arial" w:cs="Arial"/>
          <w:sz w:val="18"/>
        </w:rPr>
      </w:pPr>
      <w:r>
        <w:rPr>
          <w:rFonts w:ascii="Arial" w:hAnsi="Arial" w:cs="Arial"/>
          <w:sz w:val="18"/>
        </w:rPr>
        <w:t xml:space="preserve"> </w:t>
      </w:r>
    </w:p>
    <w:p w14:paraId="0E6BAA00" w14:textId="77777777" w:rsidR="00646929" w:rsidRDefault="001D75D4">
      <w:pPr>
        <w:pStyle w:val="Bezmezer"/>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UZSVM/A/434270/</w:t>
      </w:r>
      <w:proofErr w:type="gramStart"/>
      <w:r>
        <w:rPr>
          <w:rFonts w:ascii="Arial" w:hAnsi="Arial" w:cs="Arial"/>
          <w:sz w:val="18"/>
        </w:rPr>
        <w:t>2026-HMS2</w:t>
      </w:r>
      <w:proofErr w:type="gramEnd"/>
      <w:r>
        <w:fldChar w:fldCharType="end"/>
      </w:r>
    </w:p>
    <w:p w14:paraId="605F97DC" w14:textId="77777777" w:rsidR="00857F10" w:rsidRDefault="00857F10" w:rsidP="00857F10">
      <w:pPr>
        <w:tabs>
          <w:tab w:val="left" w:pos="708"/>
          <w:tab w:val="left" w:pos="1418"/>
          <w:tab w:val="left" w:pos="4678"/>
          <w:tab w:val="right" w:pos="8931"/>
        </w:tabs>
        <w:jc w:val="both"/>
        <w:rPr>
          <w:rFonts w:ascii="Arial" w:hAnsi="Arial" w:cs="Arial"/>
          <w:b/>
          <w:sz w:val="22"/>
        </w:rPr>
      </w:pPr>
    </w:p>
    <w:p w14:paraId="56A2C041" w14:textId="0C0CC148" w:rsidR="00857F10" w:rsidRDefault="00857F10" w:rsidP="00857F10">
      <w:pPr>
        <w:tabs>
          <w:tab w:val="left" w:pos="708"/>
          <w:tab w:val="left" w:pos="1418"/>
          <w:tab w:val="left" w:pos="4678"/>
          <w:tab w:val="right" w:pos="8931"/>
        </w:tabs>
        <w:jc w:val="both"/>
        <w:rPr>
          <w:rFonts w:ascii="Arial" w:hAnsi="Arial" w:cs="Arial"/>
          <w:b/>
          <w:sz w:val="22"/>
        </w:rPr>
      </w:pPr>
      <w:r>
        <w:rPr>
          <w:rFonts w:ascii="Arial" w:hAnsi="Arial" w:cs="Arial"/>
          <w:b/>
          <w:sz w:val="22"/>
        </w:rPr>
        <w:t xml:space="preserve">Česká republika - </w:t>
      </w:r>
      <w:r>
        <w:fldChar w:fldCharType="begin"/>
      </w:r>
      <w:r>
        <w:rPr>
          <w:rFonts w:ascii="Arial" w:hAnsi="Arial" w:cs="Arial"/>
          <w:b/>
          <w:sz w:val="22"/>
        </w:rPr>
        <w:instrText xml:space="preserve"> DOCVARIABLE  CUSTOM.NAZEV_UZSVM   </w:instrText>
      </w:r>
      <w:r>
        <w:fldChar w:fldCharType="separate"/>
      </w:r>
      <w:r>
        <w:rPr>
          <w:rFonts w:ascii="Arial" w:hAnsi="Arial" w:cs="Arial"/>
          <w:b/>
          <w:sz w:val="22"/>
        </w:rPr>
        <w:t>Úřad pro zastupování státu ve věcech majetkových</w:t>
      </w:r>
      <w:r>
        <w:fldChar w:fldCharType="end"/>
      </w:r>
    </w:p>
    <w:p w14:paraId="3CB66384" w14:textId="77777777" w:rsidR="00857F10" w:rsidRDefault="00857F10" w:rsidP="00857F10">
      <w:pPr>
        <w:jc w:val="both"/>
        <w:rPr>
          <w:rFonts w:ascii="Arial" w:hAnsi="Arial" w:cs="Arial"/>
          <w:sz w:val="22"/>
        </w:rPr>
      </w:pPr>
      <w:r>
        <w:rPr>
          <w:rFonts w:ascii="Arial" w:hAnsi="Arial" w:cs="Arial"/>
          <w:sz w:val="22"/>
        </w:rPr>
        <w:t xml:space="preserve">se sídlem </w:t>
      </w:r>
      <w:r>
        <w:fldChar w:fldCharType="begin"/>
      </w:r>
      <w:r>
        <w:rPr>
          <w:rFonts w:ascii="Arial" w:hAnsi="Arial" w:cs="Arial"/>
          <w:sz w:val="22"/>
        </w:rPr>
        <w:instrText xml:space="preserve"> DOCVARIABLE  CUSTOM.ADRESA_UZSVM   </w:instrText>
      </w:r>
      <w:r>
        <w:fldChar w:fldCharType="separate"/>
      </w:r>
      <w:r>
        <w:rPr>
          <w:rFonts w:ascii="Arial" w:hAnsi="Arial" w:cs="Arial"/>
          <w:sz w:val="22"/>
        </w:rPr>
        <w:t>Rašínovo nábřeží 390/42, 128 00 Praha 2</w:t>
      </w:r>
      <w:r>
        <w:fldChar w:fldCharType="end"/>
      </w:r>
      <w:r>
        <w:rPr>
          <w:rFonts w:ascii="Arial" w:hAnsi="Arial" w:cs="Arial"/>
          <w:sz w:val="22"/>
        </w:rPr>
        <w:t>,</w:t>
      </w:r>
    </w:p>
    <w:p w14:paraId="3C1499FE" w14:textId="6D2181DB" w:rsidR="00857F10" w:rsidRPr="00170ED0" w:rsidRDefault="00857F10" w:rsidP="00857F10">
      <w:pPr>
        <w:autoSpaceDE w:val="0"/>
        <w:autoSpaceDN w:val="0"/>
        <w:adjustRightInd w:val="0"/>
        <w:jc w:val="both"/>
        <w:outlineLvl w:val="0"/>
        <w:rPr>
          <w:rFonts w:ascii="Arial" w:hAnsi="Arial" w:cs="Arial"/>
          <w:sz w:val="22"/>
          <w:szCs w:val="22"/>
        </w:rPr>
      </w:pPr>
      <w:r>
        <w:rPr>
          <w:rFonts w:ascii="Arial" w:hAnsi="Arial" w:cs="Arial"/>
          <w:sz w:val="22"/>
        </w:rPr>
        <w:t xml:space="preserve">za kterou právně jedná </w:t>
      </w:r>
      <w:r w:rsidRPr="00136579">
        <w:rPr>
          <w:rFonts w:ascii="Arial" w:hAnsi="Arial" w:cs="Arial"/>
          <w:b/>
          <w:sz w:val="22"/>
        </w:rPr>
        <w:t>Mgr. Martin Mottl</w:t>
      </w:r>
      <w:r w:rsidRPr="0099465C">
        <w:rPr>
          <w:rFonts w:ascii="Arial" w:hAnsi="Arial" w:cs="Arial"/>
          <w:sz w:val="22"/>
        </w:rPr>
        <w:t>, vedoucí odboru Hospodaření s majetkem Územní</w:t>
      </w:r>
      <w:r>
        <w:rPr>
          <w:rFonts w:ascii="Arial" w:hAnsi="Arial" w:cs="Arial"/>
          <w:sz w:val="22"/>
        </w:rPr>
        <w:t>ho</w:t>
      </w:r>
      <w:r w:rsidRPr="0099465C">
        <w:rPr>
          <w:rFonts w:ascii="Arial" w:hAnsi="Arial" w:cs="Arial"/>
          <w:sz w:val="22"/>
        </w:rPr>
        <w:t xml:space="preserve"> pracoviště Praha a Střední Čechy</w:t>
      </w:r>
      <w:r>
        <w:rPr>
          <w:rFonts w:ascii="Arial" w:hAnsi="Arial" w:cs="Arial"/>
          <w:sz w:val="22"/>
        </w:rPr>
        <w:t>, pověřen zastupováním pracovního místa ředitele Územního pracoviště Praha a Střední Čechy</w:t>
      </w:r>
      <w:r w:rsidRPr="00170ED0">
        <w:rPr>
          <w:rFonts w:ascii="Arial" w:hAnsi="Arial" w:cs="Arial"/>
          <w:sz w:val="22"/>
          <w:szCs w:val="22"/>
        </w:rPr>
        <w:t>,</w:t>
      </w:r>
      <w:r>
        <w:rPr>
          <w:rFonts w:ascii="Arial" w:hAnsi="Arial" w:cs="Arial"/>
          <w:sz w:val="22"/>
          <w:szCs w:val="22"/>
        </w:rPr>
        <w:t xml:space="preserve"> </w:t>
      </w:r>
      <w:r w:rsidRPr="00170ED0">
        <w:rPr>
          <w:rFonts w:ascii="Arial" w:hAnsi="Arial" w:cs="Arial"/>
          <w:sz w:val="22"/>
          <w:szCs w:val="22"/>
        </w:rPr>
        <w:t>na základě Příkazu generálního ředitele č. 6/201</w:t>
      </w:r>
      <w:r>
        <w:rPr>
          <w:rFonts w:ascii="Arial" w:hAnsi="Arial" w:cs="Arial"/>
          <w:sz w:val="22"/>
          <w:szCs w:val="22"/>
        </w:rPr>
        <w:t>9</w:t>
      </w:r>
      <w:r w:rsidRPr="00170ED0">
        <w:rPr>
          <w:rFonts w:ascii="Arial" w:hAnsi="Arial" w:cs="Arial"/>
          <w:sz w:val="22"/>
          <w:szCs w:val="22"/>
        </w:rPr>
        <w:t xml:space="preserve">, v platném znění   </w:t>
      </w:r>
    </w:p>
    <w:p w14:paraId="7D647358" w14:textId="77777777" w:rsidR="00857F10" w:rsidRDefault="00857F10" w:rsidP="00857F10">
      <w:pPr>
        <w:jc w:val="both"/>
        <w:rPr>
          <w:rFonts w:ascii="Arial" w:hAnsi="Arial" w:cs="Arial"/>
          <w:sz w:val="22"/>
        </w:rPr>
      </w:pPr>
      <w:r>
        <w:rPr>
          <w:rFonts w:ascii="Arial" w:hAnsi="Arial" w:cs="Arial"/>
          <w:sz w:val="22"/>
        </w:rPr>
        <w:t>IČO: 69797111</w:t>
      </w:r>
    </w:p>
    <w:p w14:paraId="11AA0184" w14:textId="77777777" w:rsidR="00857F10" w:rsidRDefault="00857F10" w:rsidP="00857F10">
      <w:pPr>
        <w:jc w:val="both"/>
        <w:rPr>
          <w:rFonts w:ascii="Arial" w:hAnsi="Arial" w:cs="Arial"/>
          <w:sz w:val="22"/>
        </w:rPr>
      </w:pPr>
      <w:r>
        <w:rPr>
          <w:rFonts w:ascii="Arial" w:hAnsi="Arial" w:cs="Arial"/>
          <w:sz w:val="22"/>
        </w:rPr>
        <w:t>(dále jen „</w:t>
      </w:r>
      <w:r>
        <w:rPr>
          <w:rFonts w:ascii="Arial" w:hAnsi="Arial" w:cs="Arial"/>
          <w:b/>
          <w:sz w:val="22"/>
        </w:rPr>
        <w:t>převodce</w:t>
      </w:r>
      <w:r>
        <w:rPr>
          <w:rFonts w:ascii="Arial" w:hAnsi="Arial" w:cs="Arial"/>
          <w:sz w:val="22"/>
        </w:rPr>
        <w:t>“)</w:t>
      </w:r>
    </w:p>
    <w:p w14:paraId="4208D2E2" w14:textId="6BD3EDCB" w:rsidR="00857F10" w:rsidRDefault="00AD03DE" w:rsidP="00857F10">
      <w:pPr>
        <w:spacing w:before="120" w:after="120"/>
        <w:jc w:val="both"/>
        <w:rPr>
          <w:rFonts w:ascii="Arial" w:hAnsi="Arial" w:cs="Arial"/>
          <w:sz w:val="22"/>
        </w:rPr>
      </w:pPr>
      <w:r>
        <w:rPr>
          <w:rFonts w:ascii="Arial" w:hAnsi="Arial" w:cs="Arial"/>
          <w:sz w:val="22"/>
        </w:rPr>
        <w:t>a</w:t>
      </w:r>
    </w:p>
    <w:p w14:paraId="5E42AF81" w14:textId="77777777" w:rsidR="00AD03DE" w:rsidRDefault="00AD03DE" w:rsidP="00857F10">
      <w:pPr>
        <w:spacing w:before="120" w:after="120"/>
        <w:jc w:val="both"/>
        <w:rPr>
          <w:rFonts w:ascii="Arial" w:hAnsi="Arial" w:cs="Arial"/>
          <w:sz w:val="22"/>
        </w:rPr>
      </w:pPr>
    </w:p>
    <w:p w14:paraId="0F7C570D" w14:textId="14130B13" w:rsidR="00AD03DE" w:rsidRPr="00D12970" w:rsidRDefault="00AD03DE" w:rsidP="00AD03DE">
      <w:pPr>
        <w:spacing w:before="120"/>
        <w:jc w:val="both"/>
        <w:rPr>
          <w:rFonts w:ascii="Arial" w:hAnsi="Arial" w:cs="Arial"/>
          <w:b/>
          <w:bCs/>
          <w:sz w:val="22"/>
        </w:rPr>
      </w:pPr>
      <w:r w:rsidRPr="00D12970">
        <w:rPr>
          <w:rFonts w:ascii="Arial" w:hAnsi="Arial" w:cs="Arial"/>
          <w:b/>
          <w:bCs/>
          <w:sz w:val="22"/>
        </w:rPr>
        <w:t>Hlavní město Praha</w:t>
      </w:r>
    </w:p>
    <w:p w14:paraId="49A98B39" w14:textId="3BF2BAC8" w:rsidR="00AD03DE" w:rsidRPr="00D12970" w:rsidRDefault="00AD03DE" w:rsidP="00AD03DE">
      <w:pPr>
        <w:jc w:val="both"/>
        <w:rPr>
          <w:rFonts w:ascii="Arial" w:hAnsi="Arial" w:cs="Arial"/>
          <w:sz w:val="22"/>
        </w:rPr>
      </w:pPr>
      <w:r w:rsidRPr="00D12970">
        <w:rPr>
          <w:rFonts w:ascii="Arial" w:hAnsi="Arial" w:cs="Arial"/>
          <w:sz w:val="22"/>
        </w:rPr>
        <w:t>se sídlem, Mariánské nám.2/2, 110 00 Praha 1,</w:t>
      </w:r>
    </w:p>
    <w:p w14:paraId="4D8B88CB" w14:textId="6FE2C73B" w:rsidR="00AD03DE" w:rsidRDefault="00AD03DE" w:rsidP="00AD03DE">
      <w:pPr>
        <w:jc w:val="both"/>
        <w:rPr>
          <w:rFonts w:ascii="Arial" w:hAnsi="Arial" w:cs="Arial"/>
          <w:sz w:val="22"/>
        </w:rPr>
      </w:pPr>
      <w:r w:rsidRPr="00D12970">
        <w:rPr>
          <w:rFonts w:ascii="Arial" w:hAnsi="Arial" w:cs="Arial"/>
          <w:sz w:val="22"/>
        </w:rPr>
        <w:t>svěřena správa</w:t>
      </w:r>
    </w:p>
    <w:p w14:paraId="678F0F33" w14:textId="77777777" w:rsidR="00857F10" w:rsidRPr="00B702AD" w:rsidRDefault="00857F10" w:rsidP="00857F10">
      <w:pPr>
        <w:tabs>
          <w:tab w:val="left" w:pos="120"/>
          <w:tab w:val="left" w:pos="3402"/>
          <w:tab w:val="left" w:pos="6237"/>
        </w:tabs>
        <w:ind w:left="505" w:hanging="505"/>
        <w:jc w:val="both"/>
        <w:rPr>
          <w:rFonts w:ascii="Arial" w:hAnsi="Arial" w:cs="Arial"/>
          <w:b/>
          <w:sz w:val="22"/>
          <w:szCs w:val="22"/>
        </w:rPr>
      </w:pPr>
      <w:r w:rsidRPr="00A52552">
        <w:rPr>
          <w:rFonts w:ascii="Arial" w:hAnsi="Arial" w:cs="Arial"/>
          <w:b/>
          <w:sz w:val="22"/>
          <w:szCs w:val="22"/>
        </w:rPr>
        <w:t>Městská část Praha 8</w:t>
      </w:r>
    </w:p>
    <w:p w14:paraId="76471554" w14:textId="77777777" w:rsidR="00857F10" w:rsidRPr="00906951" w:rsidRDefault="00857F10" w:rsidP="00857F10">
      <w:pPr>
        <w:jc w:val="both"/>
        <w:rPr>
          <w:rFonts w:ascii="Arial" w:hAnsi="Arial" w:cs="Arial"/>
          <w:sz w:val="22"/>
          <w:szCs w:val="22"/>
        </w:rPr>
      </w:pPr>
      <w:r w:rsidRPr="00906951">
        <w:rPr>
          <w:rFonts w:ascii="Arial" w:hAnsi="Arial" w:cs="Arial"/>
          <w:sz w:val="22"/>
          <w:szCs w:val="22"/>
        </w:rPr>
        <w:t xml:space="preserve">se sídlem </w:t>
      </w:r>
      <w:r w:rsidRPr="00581D9E">
        <w:rPr>
          <w:rFonts w:ascii="Arial" w:hAnsi="Arial" w:cs="Arial"/>
          <w:sz w:val="22"/>
          <w:szCs w:val="22"/>
        </w:rPr>
        <w:t>Zenklova 1/35</w:t>
      </w:r>
      <w:r w:rsidRPr="00906951">
        <w:rPr>
          <w:rFonts w:ascii="Arial" w:hAnsi="Arial" w:cs="Arial"/>
          <w:sz w:val="22"/>
          <w:szCs w:val="22"/>
        </w:rPr>
        <w:t xml:space="preserve">, </w:t>
      </w:r>
      <w:r w:rsidRPr="00581D9E">
        <w:rPr>
          <w:rFonts w:ascii="Arial" w:hAnsi="Arial" w:cs="Arial"/>
          <w:sz w:val="22"/>
          <w:szCs w:val="22"/>
        </w:rPr>
        <w:t>180 00</w:t>
      </w:r>
      <w:r w:rsidRPr="00906951">
        <w:rPr>
          <w:rFonts w:ascii="Arial" w:hAnsi="Arial" w:cs="Arial"/>
          <w:sz w:val="22"/>
          <w:szCs w:val="22"/>
        </w:rPr>
        <w:t xml:space="preserve"> Praha </w:t>
      </w:r>
      <w:r>
        <w:rPr>
          <w:rFonts w:ascii="Arial" w:hAnsi="Arial" w:cs="Arial"/>
          <w:sz w:val="22"/>
          <w:szCs w:val="22"/>
        </w:rPr>
        <w:t>8</w:t>
      </w:r>
      <w:r w:rsidRPr="00906951">
        <w:rPr>
          <w:rFonts w:ascii="Arial" w:hAnsi="Arial" w:cs="Arial"/>
          <w:sz w:val="22"/>
          <w:szCs w:val="22"/>
        </w:rPr>
        <w:t>,</w:t>
      </w:r>
    </w:p>
    <w:p w14:paraId="200A36BF" w14:textId="77777777" w:rsidR="00857F10" w:rsidRPr="00136579" w:rsidRDefault="00857F10" w:rsidP="00857F10">
      <w:pPr>
        <w:jc w:val="both"/>
        <w:rPr>
          <w:rFonts w:ascii="Arial" w:hAnsi="Arial" w:cs="Arial"/>
          <w:sz w:val="22"/>
          <w:szCs w:val="22"/>
        </w:rPr>
      </w:pPr>
      <w:r w:rsidRPr="00EF29F5">
        <w:rPr>
          <w:rFonts w:ascii="Arial" w:hAnsi="Arial" w:cs="Arial"/>
          <w:sz w:val="22"/>
          <w:szCs w:val="22"/>
        </w:rPr>
        <w:t>kter</w:t>
      </w:r>
      <w:r>
        <w:rPr>
          <w:rFonts w:ascii="Arial" w:hAnsi="Arial" w:cs="Arial"/>
          <w:sz w:val="22"/>
          <w:szCs w:val="22"/>
        </w:rPr>
        <w:t>ou zastupuje</w:t>
      </w:r>
      <w:r w:rsidRPr="00EF29F5">
        <w:rPr>
          <w:rFonts w:ascii="Arial" w:hAnsi="Arial" w:cs="Arial"/>
          <w:sz w:val="22"/>
          <w:szCs w:val="22"/>
        </w:rPr>
        <w:t xml:space="preserve"> </w:t>
      </w:r>
      <w:r w:rsidRPr="0067442B">
        <w:rPr>
          <w:rFonts w:ascii="Arial" w:hAnsi="Arial" w:cs="Arial"/>
          <w:sz w:val="22"/>
          <w:szCs w:val="22"/>
        </w:rPr>
        <w:t>Ondřej Gros</w:t>
      </w:r>
      <w:r w:rsidRPr="00EF29F5">
        <w:rPr>
          <w:rFonts w:ascii="Arial" w:hAnsi="Arial" w:cs="Arial"/>
          <w:sz w:val="22"/>
          <w:szCs w:val="22"/>
        </w:rPr>
        <w:t xml:space="preserve">, </w:t>
      </w:r>
      <w:r w:rsidRPr="0067442B">
        <w:rPr>
          <w:rFonts w:ascii="Arial" w:hAnsi="Arial" w:cs="Arial"/>
          <w:sz w:val="22"/>
          <w:szCs w:val="22"/>
        </w:rPr>
        <w:t>starosta městské části Praha 8</w:t>
      </w:r>
      <w:r w:rsidRPr="00EF29F5">
        <w:rPr>
          <w:rFonts w:ascii="Arial" w:hAnsi="Arial" w:cs="Arial"/>
          <w:sz w:val="22"/>
          <w:szCs w:val="22"/>
        </w:rPr>
        <w:t xml:space="preserve"> </w:t>
      </w:r>
    </w:p>
    <w:p w14:paraId="42E30159" w14:textId="77777777" w:rsidR="00857F10" w:rsidRPr="00136579" w:rsidRDefault="00857F10" w:rsidP="00857F10">
      <w:pPr>
        <w:jc w:val="both"/>
        <w:rPr>
          <w:rFonts w:ascii="Arial" w:hAnsi="Arial" w:cs="Arial"/>
          <w:sz w:val="22"/>
          <w:szCs w:val="22"/>
        </w:rPr>
      </w:pPr>
      <w:r w:rsidRPr="00136579">
        <w:rPr>
          <w:rFonts w:ascii="Arial" w:hAnsi="Arial" w:cs="Arial"/>
          <w:sz w:val="22"/>
          <w:szCs w:val="22"/>
        </w:rPr>
        <w:t xml:space="preserve">IČO: </w:t>
      </w:r>
      <w:r w:rsidRPr="0067442B">
        <w:rPr>
          <w:rFonts w:ascii="Arial" w:hAnsi="Arial" w:cs="Arial"/>
          <w:sz w:val="22"/>
          <w:szCs w:val="22"/>
        </w:rPr>
        <w:tab/>
        <w:t>00063797</w:t>
      </w:r>
    </w:p>
    <w:p w14:paraId="19B78382" w14:textId="77777777" w:rsidR="00857F10" w:rsidRDefault="00857F10" w:rsidP="00857F10">
      <w:pPr>
        <w:spacing w:after="240"/>
        <w:jc w:val="both"/>
        <w:rPr>
          <w:rFonts w:ascii="Arial" w:hAnsi="Arial" w:cs="Arial"/>
          <w:sz w:val="22"/>
        </w:rPr>
      </w:pPr>
      <w:r w:rsidRPr="00136579">
        <w:rPr>
          <w:rFonts w:ascii="Arial" w:hAnsi="Arial" w:cs="Arial"/>
          <w:sz w:val="22"/>
        </w:rPr>
        <w:t>(dále jen „</w:t>
      </w:r>
      <w:r w:rsidRPr="00136579">
        <w:rPr>
          <w:rFonts w:ascii="Arial" w:hAnsi="Arial" w:cs="Arial"/>
          <w:b/>
          <w:sz w:val="22"/>
        </w:rPr>
        <w:t>nabyvatel</w:t>
      </w:r>
      <w:r w:rsidRPr="00136579">
        <w:rPr>
          <w:rFonts w:ascii="Arial" w:hAnsi="Arial" w:cs="Arial"/>
          <w:sz w:val="22"/>
        </w:rPr>
        <w:t>“)</w:t>
      </w:r>
    </w:p>
    <w:p w14:paraId="303CD357" w14:textId="77777777" w:rsidR="00857F10" w:rsidRDefault="00857F10" w:rsidP="00857F10">
      <w:pPr>
        <w:spacing w:after="240"/>
        <w:jc w:val="both"/>
        <w:rPr>
          <w:rFonts w:ascii="Arial" w:hAnsi="Arial" w:cs="Arial"/>
          <w:sz w:val="22"/>
        </w:rPr>
      </w:pPr>
      <w:r>
        <w:rPr>
          <w:rFonts w:ascii="Arial" w:hAnsi="Arial" w:cs="Arial"/>
          <w:sz w:val="22"/>
        </w:rPr>
        <w:t>uzavírají podle ustanovení § 2055 a násl. zákona č. 89/2012 Sb., občanský zákoník, ve znění pozdějších předpisů (dále jen „</w:t>
      </w:r>
      <w:r>
        <w:rPr>
          <w:rFonts w:ascii="Arial" w:hAnsi="Arial" w:cs="Arial"/>
          <w:b/>
          <w:sz w:val="22"/>
        </w:rPr>
        <w:t>zákon č. 89/2012 Sb.</w:t>
      </w:r>
      <w:r>
        <w:rPr>
          <w:rFonts w:ascii="Arial" w:hAnsi="Arial" w:cs="Arial"/>
          <w:sz w:val="22"/>
        </w:rPr>
        <w:t>“), a podle ustanovení § 21a a § 21b zákona č. 219/2000 Sb., o majetku České republiky a jejím vystupování v právních vztazích, ve znění pozdějších předpisů (dále jen „</w:t>
      </w:r>
      <w:r>
        <w:rPr>
          <w:rFonts w:ascii="Arial" w:hAnsi="Arial" w:cs="Arial"/>
          <w:b/>
          <w:sz w:val="22"/>
        </w:rPr>
        <w:t>zákon č. 219/2000 Sb.</w:t>
      </w:r>
      <w:r>
        <w:rPr>
          <w:rFonts w:ascii="Arial" w:hAnsi="Arial" w:cs="Arial"/>
          <w:sz w:val="22"/>
        </w:rPr>
        <w:t>“), tuto</w:t>
      </w:r>
    </w:p>
    <w:p w14:paraId="28848487" w14:textId="77777777" w:rsidR="00857F10" w:rsidRDefault="00857F10" w:rsidP="00857F10">
      <w:pPr>
        <w:spacing w:after="240"/>
        <w:jc w:val="both"/>
        <w:rPr>
          <w:rFonts w:ascii="Arial" w:hAnsi="Arial" w:cs="Arial"/>
          <w:sz w:val="22"/>
        </w:rPr>
      </w:pPr>
    </w:p>
    <w:p w14:paraId="7EDCF34D" w14:textId="77777777" w:rsidR="00857F10" w:rsidRDefault="00857F10" w:rsidP="00857F10">
      <w:pPr>
        <w:spacing w:after="240"/>
        <w:jc w:val="center"/>
        <w:rPr>
          <w:rFonts w:ascii="Arial" w:hAnsi="Arial" w:cs="Arial"/>
          <w:b/>
          <w:sz w:val="28"/>
        </w:rPr>
      </w:pPr>
      <w:r>
        <w:rPr>
          <w:rFonts w:ascii="Arial" w:hAnsi="Arial" w:cs="Arial"/>
          <w:b/>
          <w:sz w:val="28"/>
        </w:rPr>
        <w:t>SMLOUVU O BEZÚPLATNÉM PŘEVODU VLASTNICKÉHO PRÁVA K NEMOVITÉ VĚCI A O ZŘÍZENÍ VĚCNÉHO PRÁVA</w:t>
      </w:r>
    </w:p>
    <w:p w14:paraId="7D6EBD04" w14:textId="283225DF" w:rsidR="00857F10" w:rsidRDefault="00857F10" w:rsidP="00857F10">
      <w:pPr>
        <w:spacing w:after="240"/>
        <w:jc w:val="center"/>
        <w:rPr>
          <w:rFonts w:ascii="Arial" w:hAnsi="Arial" w:cs="Arial"/>
          <w:b/>
          <w:sz w:val="26"/>
          <w:szCs w:val="26"/>
        </w:rPr>
      </w:pPr>
      <w:r>
        <w:rPr>
          <w:rFonts w:ascii="Arial" w:hAnsi="Arial" w:cs="Arial"/>
          <w:sz w:val="28"/>
        </w:rPr>
        <w:t>č.</w:t>
      </w:r>
      <w:r w:rsidRPr="007D5A09">
        <w:rPr>
          <w:rFonts w:ascii="Arial" w:hAnsi="Arial" w:cs="Arial"/>
          <w:b/>
          <w:sz w:val="26"/>
          <w:szCs w:val="26"/>
        </w:rPr>
        <w:t xml:space="preserve"> </w:t>
      </w:r>
      <w:r w:rsidRPr="00857F10">
        <w:rPr>
          <w:rFonts w:ascii="Arial" w:hAnsi="Arial" w:cs="Arial"/>
          <w:b/>
          <w:sz w:val="26"/>
          <w:szCs w:val="26"/>
        </w:rPr>
        <w:t>UZSVM/A/434270/2026-HMS2</w:t>
      </w:r>
    </w:p>
    <w:p w14:paraId="1C563FF6" w14:textId="77777777" w:rsidR="00857F10" w:rsidRDefault="00857F10" w:rsidP="00857F10">
      <w:pPr>
        <w:spacing w:after="240"/>
        <w:jc w:val="center"/>
        <w:rPr>
          <w:rFonts w:ascii="Arial" w:hAnsi="Arial" w:cs="Arial"/>
          <w:sz w:val="28"/>
        </w:rPr>
      </w:pPr>
      <w:r>
        <w:rPr>
          <w:rFonts w:ascii="Arial" w:hAnsi="Arial" w:cs="Arial"/>
          <w:b/>
          <w:sz w:val="26"/>
          <w:szCs w:val="26"/>
        </w:rPr>
        <w:t>č. smlouvy …</w:t>
      </w:r>
      <w:proofErr w:type="gramStart"/>
      <w:r>
        <w:rPr>
          <w:rFonts w:ascii="Arial" w:hAnsi="Arial" w:cs="Arial"/>
          <w:b/>
          <w:sz w:val="26"/>
          <w:szCs w:val="26"/>
        </w:rPr>
        <w:t>…….</w:t>
      </w:r>
      <w:proofErr w:type="gramEnd"/>
      <w:r>
        <w:rPr>
          <w:rFonts w:ascii="Arial" w:hAnsi="Arial" w:cs="Arial"/>
          <w:b/>
          <w:sz w:val="26"/>
          <w:szCs w:val="26"/>
        </w:rPr>
        <w:t>.</w:t>
      </w:r>
    </w:p>
    <w:p w14:paraId="33E07D6F" w14:textId="77777777" w:rsidR="00857F10" w:rsidRDefault="00857F10" w:rsidP="00857F10">
      <w:pPr>
        <w:spacing w:after="240"/>
        <w:jc w:val="center"/>
        <w:rPr>
          <w:rFonts w:ascii="Arial" w:hAnsi="Arial" w:cs="Arial"/>
          <w:b/>
          <w:sz w:val="22"/>
        </w:rPr>
      </w:pPr>
      <w:r>
        <w:rPr>
          <w:rFonts w:ascii="Arial" w:hAnsi="Arial" w:cs="Arial"/>
          <w:b/>
          <w:sz w:val="22"/>
        </w:rPr>
        <w:t>Čl. I.</w:t>
      </w:r>
    </w:p>
    <w:p w14:paraId="4638E696" w14:textId="77777777" w:rsidR="00857F10" w:rsidRPr="00B373E5" w:rsidRDefault="00857F10" w:rsidP="00857F10">
      <w:pPr>
        <w:pStyle w:val="Textvbloku"/>
        <w:numPr>
          <w:ilvl w:val="0"/>
          <w:numId w:val="6"/>
        </w:numPr>
        <w:tabs>
          <w:tab w:val="clear" w:pos="360"/>
          <w:tab w:val="center" w:pos="4536"/>
          <w:tab w:val="left" w:pos="5222"/>
        </w:tabs>
        <w:ind w:right="0"/>
        <w:rPr>
          <w:rFonts w:ascii="Arial" w:hAnsi="Arial" w:cs="Arial"/>
          <w:sz w:val="22"/>
          <w:szCs w:val="22"/>
        </w:rPr>
      </w:pPr>
      <w:r w:rsidRPr="00B373E5">
        <w:rPr>
          <w:rFonts w:ascii="Arial" w:hAnsi="Arial" w:cs="Arial"/>
          <w:sz w:val="22"/>
        </w:rPr>
        <w:t xml:space="preserve">Česká republika je vlastníkem </w:t>
      </w:r>
      <w:r w:rsidRPr="00B373E5">
        <w:rPr>
          <w:rFonts w:ascii="Arial" w:hAnsi="Arial" w:cs="Arial"/>
          <w:b/>
          <w:sz w:val="22"/>
        </w:rPr>
        <w:t xml:space="preserve">pozemku </w:t>
      </w:r>
      <w:proofErr w:type="spellStart"/>
      <w:r w:rsidRPr="00B373E5">
        <w:rPr>
          <w:rFonts w:ascii="Arial" w:hAnsi="Arial" w:cs="Arial"/>
          <w:b/>
          <w:sz w:val="22"/>
        </w:rPr>
        <w:t>parc</w:t>
      </w:r>
      <w:proofErr w:type="spellEnd"/>
      <w:r w:rsidRPr="00B373E5">
        <w:rPr>
          <w:rFonts w:ascii="Arial" w:hAnsi="Arial" w:cs="Arial"/>
          <w:b/>
          <w:sz w:val="22"/>
        </w:rPr>
        <w:t xml:space="preserve">. č. </w:t>
      </w:r>
      <w:r w:rsidRPr="00B373E5">
        <w:rPr>
          <w:rFonts w:ascii="Arial" w:hAnsi="Arial" w:cs="Arial"/>
          <w:b/>
          <w:color w:val="000000"/>
          <w:sz w:val="22"/>
        </w:rPr>
        <w:t>699/25</w:t>
      </w:r>
      <w:r w:rsidRPr="00B373E5">
        <w:rPr>
          <w:rFonts w:ascii="Arial" w:hAnsi="Arial" w:cs="Arial"/>
          <w:color w:val="000000"/>
          <w:sz w:val="22"/>
        </w:rPr>
        <w:t xml:space="preserve">, druh pozemku: ostatní plocha, způsob využití: jiná plocha, způsob ochrany: </w:t>
      </w:r>
      <w:r w:rsidRPr="00B373E5">
        <w:rPr>
          <w:rFonts w:ascii="Arial" w:hAnsi="Arial" w:cs="Arial"/>
          <w:sz w:val="22"/>
          <w:szCs w:val="22"/>
        </w:rPr>
        <w:t xml:space="preserve">památkově chráněné území, </w:t>
      </w:r>
      <w:r w:rsidRPr="00B373E5">
        <w:rPr>
          <w:rFonts w:ascii="Arial" w:hAnsi="Arial" w:cs="Arial"/>
          <w:sz w:val="22"/>
        </w:rPr>
        <w:t>zapsan</w:t>
      </w:r>
      <w:r>
        <w:rPr>
          <w:rFonts w:ascii="Arial" w:hAnsi="Arial" w:cs="Arial"/>
          <w:sz w:val="22"/>
        </w:rPr>
        <w:t>ého</w:t>
      </w:r>
      <w:r w:rsidRPr="00B373E5">
        <w:rPr>
          <w:rFonts w:ascii="Arial" w:hAnsi="Arial" w:cs="Arial"/>
          <w:sz w:val="22"/>
        </w:rPr>
        <w:t xml:space="preserve"> na listu vlastnictví č. 60000, pro </w:t>
      </w:r>
      <w:r w:rsidRPr="00B373E5">
        <w:rPr>
          <w:rFonts w:ascii="Arial" w:hAnsi="Arial" w:cs="Arial"/>
          <w:b/>
          <w:sz w:val="22"/>
        </w:rPr>
        <w:t>kat</w:t>
      </w:r>
      <w:r>
        <w:rPr>
          <w:rFonts w:ascii="Arial" w:hAnsi="Arial" w:cs="Arial"/>
          <w:b/>
          <w:sz w:val="22"/>
        </w:rPr>
        <w:t>astrální</w:t>
      </w:r>
      <w:r w:rsidRPr="00B373E5">
        <w:rPr>
          <w:rFonts w:ascii="Arial" w:hAnsi="Arial" w:cs="Arial"/>
          <w:b/>
          <w:sz w:val="22"/>
        </w:rPr>
        <w:t xml:space="preserve"> území</w:t>
      </w:r>
      <w:r w:rsidRPr="00B373E5">
        <w:rPr>
          <w:rFonts w:ascii="Arial" w:hAnsi="Arial" w:cs="Arial"/>
          <w:sz w:val="22"/>
        </w:rPr>
        <w:t xml:space="preserve"> </w:t>
      </w:r>
      <w:r w:rsidRPr="00B373E5">
        <w:rPr>
          <w:rFonts w:ascii="Arial" w:hAnsi="Arial" w:cs="Arial"/>
          <w:b/>
          <w:sz w:val="22"/>
        </w:rPr>
        <w:t>Libeň</w:t>
      </w:r>
      <w:r w:rsidRPr="00B373E5">
        <w:rPr>
          <w:rFonts w:ascii="Arial" w:hAnsi="Arial" w:cs="Arial"/>
          <w:sz w:val="22"/>
        </w:rPr>
        <w:t xml:space="preserve">, obec Praha, v katastru nemovitostí vedeném Katastrálním úřadem </w:t>
      </w:r>
      <w:r w:rsidRPr="00B373E5">
        <w:rPr>
          <w:rFonts w:ascii="Arial" w:hAnsi="Arial" w:cs="Arial"/>
          <w:sz w:val="22"/>
          <w:szCs w:val="22"/>
        </w:rPr>
        <w:t>pro hlavní město Prahu</w:t>
      </w:r>
      <w:r w:rsidRPr="00B373E5">
        <w:rPr>
          <w:rFonts w:ascii="Arial" w:hAnsi="Arial" w:cs="Arial"/>
          <w:sz w:val="22"/>
        </w:rPr>
        <w:t>, Katastrálním pracovištěm Praha</w:t>
      </w:r>
      <w:r>
        <w:rPr>
          <w:rFonts w:ascii="Arial" w:hAnsi="Arial" w:cs="Arial"/>
          <w:sz w:val="22"/>
        </w:rPr>
        <w:t>.</w:t>
      </w:r>
    </w:p>
    <w:p w14:paraId="0FF2EB7A" w14:textId="77777777" w:rsidR="00857F10" w:rsidRDefault="00857F10" w:rsidP="00857F10">
      <w:pPr>
        <w:pStyle w:val="para"/>
        <w:tabs>
          <w:tab w:val="clear" w:pos="709"/>
          <w:tab w:val="center" w:pos="4536"/>
          <w:tab w:val="left" w:pos="5222"/>
        </w:tabs>
        <w:ind w:left="360"/>
        <w:jc w:val="both"/>
        <w:outlineLvl w:val="0"/>
        <w:rPr>
          <w:rFonts w:ascii="Arial" w:hAnsi="Arial" w:cs="Arial"/>
          <w:b w:val="0"/>
          <w:sz w:val="22"/>
        </w:rPr>
      </w:pPr>
      <w:r>
        <w:rPr>
          <w:rFonts w:ascii="Arial" w:hAnsi="Arial" w:cs="Arial"/>
          <w:sz w:val="22"/>
        </w:rPr>
        <w:t>(dále jen „převáděný majetek“)</w:t>
      </w:r>
      <w:r>
        <w:rPr>
          <w:rFonts w:ascii="Arial" w:hAnsi="Arial" w:cs="Arial"/>
          <w:b w:val="0"/>
          <w:sz w:val="22"/>
        </w:rPr>
        <w:t xml:space="preserve">. </w:t>
      </w:r>
    </w:p>
    <w:p w14:paraId="754058C5" w14:textId="77777777" w:rsidR="00857F10" w:rsidRDefault="00857F10" w:rsidP="00857F10">
      <w:pPr>
        <w:pStyle w:val="para"/>
        <w:tabs>
          <w:tab w:val="clear" w:pos="709"/>
          <w:tab w:val="center" w:pos="4536"/>
          <w:tab w:val="left" w:pos="5222"/>
        </w:tabs>
        <w:ind w:left="360"/>
        <w:jc w:val="both"/>
        <w:outlineLvl w:val="0"/>
        <w:rPr>
          <w:rFonts w:ascii="Arial" w:hAnsi="Arial" w:cs="Arial"/>
          <w:b w:val="0"/>
          <w:sz w:val="22"/>
        </w:rPr>
      </w:pPr>
    </w:p>
    <w:p w14:paraId="409A7946" w14:textId="77777777" w:rsidR="00857F10" w:rsidRDefault="00857F10" w:rsidP="00857F10">
      <w:pPr>
        <w:numPr>
          <w:ilvl w:val="0"/>
          <w:numId w:val="6"/>
        </w:numPr>
        <w:tabs>
          <w:tab w:val="clear" w:pos="360"/>
        </w:tabs>
        <w:jc w:val="both"/>
        <w:rPr>
          <w:rFonts w:ascii="Arial" w:hAnsi="Arial" w:cs="Arial"/>
          <w:sz w:val="22"/>
          <w:szCs w:val="22"/>
        </w:rPr>
      </w:pPr>
      <w:r w:rsidRPr="00170ED0">
        <w:rPr>
          <w:rFonts w:ascii="Arial" w:hAnsi="Arial" w:cs="Arial"/>
          <w:sz w:val="22"/>
          <w:szCs w:val="22"/>
        </w:rPr>
        <w:t xml:space="preserve">Úřad pro zastupování státu ve věcech majetkových je na základě </w:t>
      </w:r>
      <w:r>
        <w:rPr>
          <w:rFonts w:ascii="Arial" w:hAnsi="Arial" w:cs="Arial"/>
          <w:sz w:val="22"/>
          <w:szCs w:val="22"/>
        </w:rPr>
        <w:t>zápisu</w:t>
      </w:r>
      <w:r w:rsidRPr="00170ED0">
        <w:rPr>
          <w:rFonts w:ascii="Arial" w:hAnsi="Arial" w:cs="Arial"/>
          <w:sz w:val="22"/>
          <w:szCs w:val="22"/>
        </w:rPr>
        <w:t xml:space="preserve"> o předání majetku a o změně příslušnosti hospodařit s majetkem státu </w:t>
      </w:r>
      <w:r>
        <w:rPr>
          <w:rFonts w:ascii="Arial" w:hAnsi="Arial" w:cs="Arial"/>
          <w:sz w:val="22"/>
          <w:szCs w:val="22"/>
        </w:rPr>
        <w:t xml:space="preserve">č.j. </w:t>
      </w:r>
      <w:r w:rsidRPr="002B409F">
        <w:rPr>
          <w:rFonts w:ascii="Arial" w:hAnsi="Arial" w:cs="Arial"/>
          <w:sz w:val="22"/>
          <w:szCs w:val="22"/>
        </w:rPr>
        <w:t>UZSVM/A/12928/2022-HMU1 ze dne 28.</w:t>
      </w:r>
      <w:r>
        <w:rPr>
          <w:rFonts w:ascii="Arial" w:hAnsi="Arial" w:cs="Arial"/>
          <w:sz w:val="22"/>
          <w:szCs w:val="22"/>
        </w:rPr>
        <w:t xml:space="preserve"> </w:t>
      </w:r>
      <w:r w:rsidRPr="002B409F">
        <w:rPr>
          <w:rFonts w:ascii="Arial" w:hAnsi="Arial" w:cs="Arial"/>
          <w:sz w:val="22"/>
          <w:szCs w:val="22"/>
        </w:rPr>
        <w:t>6.</w:t>
      </w:r>
      <w:r>
        <w:rPr>
          <w:rFonts w:ascii="Arial" w:hAnsi="Arial" w:cs="Arial"/>
          <w:sz w:val="22"/>
          <w:szCs w:val="22"/>
        </w:rPr>
        <w:t xml:space="preserve"> </w:t>
      </w:r>
      <w:r w:rsidRPr="002B409F">
        <w:rPr>
          <w:rFonts w:ascii="Arial" w:hAnsi="Arial" w:cs="Arial"/>
          <w:sz w:val="22"/>
          <w:szCs w:val="22"/>
        </w:rPr>
        <w:t>2022 příslušný s převáděným majetkem hospodařit, a to ve smyslu § 9 zákona č. 219/2000 Sb.</w:t>
      </w:r>
    </w:p>
    <w:p w14:paraId="012B4814" w14:textId="77777777" w:rsidR="00857F10" w:rsidRDefault="00857F10" w:rsidP="00857F10">
      <w:pPr>
        <w:tabs>
          <w:tab w:val="left" w:pos="360"/>
        </w:tabs>
        <w:ind w:left="360"/>
        <w:jc w:val="both"/>
        <w:rPr>
          <w:rFonts w:ascii="Arial" w:hAnsi="Arial" w:cs="Arial"/>
          <w:sz w:val="22"/>
          <w:szCs w:val="22"/>
        </w:rPr>
      </w:pPr>
    </w:p>
    <w:p w14:paraId="7478CBFA" w14:textId="77777777" w:rsidR="00857F10" w:rsidRPr="002B409F" w:rsidRDefault="00857F10" w:rsidP="00857F10">
      <w:pPr>
        <w:numPr>
          <w:ilvl w:val="0"/>
          <w:numId w:val="6"/>
        </w:numPr>
        <w:tabs>
          <w:tab w:val="clear" w:pos="360"/>
        </w:tabs>
        <w:jc w:val="both"/>
        <w:rPr>
          <w:rFonts w:ascii="Arial" w:hAnsi="Arial" w:cs="Arial"/>
          <w:sz w:val="22"/>
          <w:szCs w:val="22"/>
        </w:rPr>
      </w:pPr>
      <w:r w:rsidRPr="00F86FB5">
        <w:rPr>
          <w:rFonts w:ascii="Arial" w:hAnsi="Arial" w:cs="Arial"/>
          <w:sz w:val="22"/>
          <w:szCs w:val="22"/>
        </w:rPr>
        <w:t xml:space="preserve">Podle § 3 odst. 2 zákona č. 131/2000 Sb., o hlavním městě Praze, v platném a účinném znění (dále „Zákon HMP“), vystupuje nabyvatel v rozsahu stanoveném zákonem a Statutem v právních vztazích svým jménem a nese odpovědnost z těchto vztahů vyplývajících. Podle § 34 odst. 5 Zákona o HMP a dále § 13 odst. 1 písm. a) a odst. 2 vyhlášky č. 55/2000 Sb. hl. m. Prahy, kterou se vydává Statut hl. m. Prahy, může nabyvatel nabývat věci do vlastnictví </w:t>
      </w:r>
      <w:r w:rsidRPr="00F86FB5">
        <w:rPr>
          <w:rFonts w:ascii="Arial" w:hAnsi="Arial" w:cs="Arial"/>
          <w:sz w:val="22"/>
          <w:szCs w:val="22"/>
        </w:rPr>
        <w:lastRenderedPageBreak/>
        <w:t>hlavního města Prahy. Tyto věci se nabyvateli svěřují do správy nemovitostí dnem jejich nabytí do vlastnictví hlavního města Prahy.</w:t>
      </w:r>
    </w:p>
    <w:p w14:paraId="5936362C" w14:textId="77777777" w:rsidR="00857F10" w:rsidRDefault="00857F10" w:rsidP="00857F10">
      <w:pPr>
        <w:spacing w:after="240"/>
        <w:jc w:val="center"/>
        <w:rPr>
          <w:rFonts w:ascii="Arial" w:hAnsi="Arial" w:cs="Arial"/>
          <w:b/>
          <w:sz w:val="22"/>
        </w:rPr>
      </w:pPr>
      <w:r>
        <w:rPr>
          <w:rFonts w:ascii="Arial" w:hAnsi="Arial" w:cs="Arial"/>
          <w:b/>
          <w:sz w:val="22"/>
        </w:rPr>
        <w:t>Čl. II.</w:t>
      </w:r>
    </w:p>
    <w:p w14:paraId="0FC92136" w14:textId="77777777" w:rsidR="00857F10" w:rsidRDefault="00857F10" w:rsidP="00857F10">
      <w:pPr>
        <w:numPr>
          <w:ilvl w:val="0"/>
          <w:numId w:val="1"/>
        </w:numPr>
        <w:spacing w:after="240"/>
        <w:jc w:val="both"/>
        <w:rPr>
          <w:rFonts w:ascii="Arial" w:hAnsi="Arial" w:cs="Arial"/>
          <w:sz w:val="22"/>
        </w:rPr>
      </w:pPr>
      <w:r>
        <w:rPr>
          <w:rFonts w:ascii="Arial" w:hAnsi="Arial" w:cs="Arial"/>
          <w:sz w:val="22"/>
        </w:rPr>
        <w:t>Převodce touto smlouvou bezúplatně převádí nabyvateli vlastnické právo k převáděnému majetku se všemi součástmi a s příslušenstvím, právy a povinnostmi, a nabyvatel jej do svého výlučného vlastnictví přijímá.</w:t>
      </w:r>
    </w:p>
    <w:p w14:paraId="320BC552" w14:textId="77777777" w:rsidR="00857F10" w:rsidRPr="00B822FC" w:rsidRDefault="00857F10" w:rsidP="00857F10">
      <w:pPr>
        <w:numPr>
          <w:ilvl w:val="0"/>
          <w:numId w:val="1"/>
        </w:numPr>
        <w:spacing w:after="240"/>
        <w:jc w:val="both"/>
        <w:rPr>
          <w:rFonts w:ascii="Arial" w:hAnsi="Arial" w:cs="Arial"/>
          <w:i/>
          <w:sz w:val="22"/>
        </w:rPr>
      </w:pPr>
      <w:r>
        <w:rPr>
          <w:rFonts w:ascii="Arial" w:hAnsi="Arial" w:cs="Arial"/>
          <w:sz w:val="22"/>
        </w:rPr>
        <w:t>Vlastnické právo k převáděnému majetku převodce převádí nabyvateli bezúplatně v souladu s ustanoveními § 21a a § 21b odst. 1 písm. g) zákona č. 219/2000 Sb.</w:t>
      </w:r>
      <w:r>
        <w:rPr>
          <w:rFonts w:ascii="Arial" w:hAnsi="Arial" w:cs="Arial"/>
          <w:i/>
          <w:sz w:val="22"/>
        </w:rPr>
        <w:t xml:space="preserve"> </w:t>
      </w:r>
      <w:r w:rsidRPr="00B822FC">
        <w:rPr>
          <w:rFonts w:ascii="Arial" w:hAnsi="Arial" w:cs="Arial"/>
          <w:sz w:val="22"/>
        </w:rPr>
        <w:t>Převáděný majetek se nachází v</w:t>
      </w:r>
      <w:r>
        <w:rPr>
          <w:rFonts w:ascii="Arial" w:hAnsi="Arial" w:cs="Arial"/>
          <w:sz w:val="22"/>
        </w:rPr>
        <w:t> zastavěném</w:t>
      </w:r>
      <w:r w:rsidRPr="00B822FC">
        <w:rPr>
          <w:rFonts w:ascii="Arial" w:hAnsi="Arial" w:cs="Arial"/>
          <w:sz w:val="22"/>
        </w:rPr>
        <w:t xml:space="preserve"> </w:t>
      </w:r>
      <w:r w:rsidRPr="00A17B80">
        <w:rPr>
          <w:rFonts w:ascii="Arial" w:hAnsi="Arial" w:cs="Arial"/>
          <w:sz w:val="22"/>
        </w:rPr>
        <w:t xml:space="preserve">území nabyvatele </w:t>
      </w:r>
      <w:r w:rsidRPr="00B822FC">
        <w:rPr>
          <w:rFonts w:ascii="Arial" w:hAnsi="Arial" w:cs="Arial"/>
          <w:sz w:val="22"/>
        </w:rPr>
        <w:t>a je využíván jako veřejná zeleň.</w:t>
      </w:r>
      <w:r w:rsidRPr="00756EE3">
        <w:t xml:space="preserve"> </w:t>
      </w:r>
      <w:r w:rsidRPr="00B822FC">
        <w:rPr>
          <w:rFonts w:ascii="Arial" w:hAnsi="Arial" w:cs="Arial"/>
          <w:sz w:val="22"/>
        </w:rPr>
        <w:t>Jedná se o nezastavěný, zatravněný a volně přístupný pozemek se</w:t>
      </w:r>
      <w:r>
        <w:rPr>
          <w:rFonts w:ascii="Arial" w:hAnsi="Arial" w:cs="Arial"/>
          <w:sz w:val="22"/>
        </w:rPr>
        <w:t xml:space="preserve"> vzrostlou</w:t>
      </w:r>
      <w:r w:rsidRPr="00B822FC">
        <w:rPr>
          <w:rFonts w:ascii="Arial" w:hAnsi="Arial" w:cs="Arial"/>
          <w:sz w:val="22"/>
        </w:rPr>
        <w:t xml:space="preserve"> zelení. Metropolitní plán převáděný majetek zahrnuje do lokality </w:t>
      </w:r>
      <w:r w:rsidRPr="00F43DDE">
        <w:rPr>
          <w:rFonts w:ascii="Arial" w:hAnsi="Arial" w:cs="Arial"/>
          <w:sz w:val="22"/>
        </w:rPr>
        <w:t xml:space="preserve">208 / Nad </w:t>
      </w:r>
      <w:proofErr w:type="spellStart"/>
      <w:r w:rsidRPr="00F43DDE">
        <w:rPr>
          <w:rFonts w:ascii="Arial" w:hAnsi="Arial" w:cs="Arial"/>
          <w:sz w:val="22"/>
        </w:rPr>
        <w:t>Hercovkou</w:t>
      </w:r>
      <w:proofErr w:type="spellEnd"/>
      <w:r>
        <w:rPr>
          <w:rFonts w:ascii="Arial" w:hAnsi="Arial" w:cs="Arial"/>
          <w:sz w:val="22"/>
        </w:rPr>
        <w:t xml:space="preserve"> a</w:t>
      </w:r>
      <w:r w:rsidRPr="00B822FC">
        <w:rPr>
          <w:rFonts w:ascii="Arial" w:hAnsi="Arial" w:cs="Arial"/>
          <w:sz w:val="22"/>
        </w:rPr>
        <w:t xml:space="preserve"> </w:t>
      </w:r>
      <w:r w:rsidRPr="00462F64">
        <w:rPr>
          <w:rFonts w:ascii="Arial" w:hAnsi="Arial" w:cs="Arial"/>
          <w:sz w:val="22"/>
        </w:rPr>
        <w:t xml:space="preserve">dotčené území </w:t>
      </w:r>
      <w:r>
        <w:rPr>
          <w:rFonts w:ascii="Arial" w:hAnsi="Arial" w:cs="Arial"/>
          <w:sz w:val="22"/>
        </w:rPr>
        <w:t xml:space="preserve">označuje </w:t>
      </w:r>
      <w:r w:rsidRPr="00462F64">
        <w:rPr>
          <w:rFonts w:ascii="Arial" w:hAnsi="Arial" w:cs="Arial"/>
          <w:sz w:val="22"/>
        </w:rPr>
        <w:t xml:space="preserve">za nestavební transformační rekreační plochu určenou ke vzniku městského parku Na </w:t>
      </w:r>
      <w:proofErr w:type="spellStart"/>
      <w:r w:rsidRPr="00462F64">
        <w:rPr>
          <w:rFonts w:ascii="Arial" w:hAnsi="Arial" w:cs="Arial"/>
          <w:sz w:val="22"/>
        </w:rPr>
        <w:t>Dlážděnce</w:t>
      </w:r>
      <w:proofErr w:type="spellEnd"/>
      <w:r>
        <w:rPr>
          <w:rFonts w:ascii="Arial" w:hAnsi="Arial" w:cs="Arial"/>
          <w:sz w:val="22"/>
        </w:rPr>
        <w:t>.</w:t>
      </w:r>
    </w:p>
    <w:p w14:paraId="089DB72E" w14:textId="77777777" w:rsidR="00857F10" w:rsidRDefault="00857F10" w:rsidP="00857F10">
      <w:pPr>
        <w:numPr>
          <w:ilvl w:val="0"/>
          <w:numId w:val="1"/>
        </w:numPr>
        <w:spacing w:after="240"/>
        <w:jc w:val="both"/>
        <w:rPr>
          <w:rFonts w:ascii="Arial" w:hAnsi="Arial" w:cs="Arial"/>
          <w:sz w:val="22"/>
        </w:rPr>
      </w:pPr>
      <w:r>
        <w:rPr>
          <w:rFonts w:ascii="Arial" w:hAnsi="Arial" w:cs="Arial"/>
          <w:sz w:val="22"/>
        </w:rPr>
        <w:t>Nabyvatel prohlašuje, že se běžným způsobem seznámil s faktickým stavem převáděného majetku.</w:t>
      </w:r>
    </w:p>
    <w:p w14:paraId="258911C4" w14:textId="03EAF039" w:rsidR="00857F10" w:rsidRPr="00356591" w:rsidRDefault="00857F10" w:rsidP="00857F10">
      <w:pPr>
        <w:spacing w:after="240"/>
        <w:ind w:left="360" w:hanging="360"/>
        <w:jc w:val="both"/>
        <w:rPr>
          <w:rFonts w:ascii="Arial" w:hAnsi="Arial" w:cs="Arial"/>
          <w:b/>
          <w:sz w:val="22"/>
        </w:rPr>
      </w:pPr>
      <w:r w:rsidRPr="001C25AD">
        <w:rPr>
          <w:rFonts w:ascii="Arial" w:hAnsi="Arial" w:cs="Arial"/>
          <w:sz w:val="22"/>
        </w:rPr>
        <w:t>4.  Cena převáděného majetku v účetn</w:t>
      </w:r>
      <w:r w:rsidRPr="00CE3D21">
        <w:rPr>
          <w:rFonts w:ascii="Arial" w:hAnsi="Arial" w:cs="Arial"/>
          <w:sz w:val="22"/>
        </w:rPr>
        <w:t xml:space="preserve">í evidenci převodce je </w:t>
      </w:r>
      <w:r w:rsidRPr="006C38B5">
        <w:rPr>
          <w:rFonts w:ascii="Arial" w:hAnsi="Arial" w:cs="Arial"/>
          <w:sz w:val="22"/>
        </w:rPr>
        <w:t>3 216 574</w:t>
      </w:r>
      <w:r w:rsidRPr="00CE3D21">
        <w:rPr>
          <w:rFonts w:ascii="Arial" w:hAnsi="Arial" w:cs="Arial"/>
          <w:sz w:val="22"/>
        </w:rPr>
        <w:t>,- Kč</w:t>
      </w:r>
      <w:r>
        <w:rPr>
          <w:rFonts w:ascii="Arial" w:hAnsi="Arial" w:cs="Arial"/>
          <w:sz w:val="22"/>
        </w:rPr>
        <w:t xml:space="preserve"> (slovy: tři miliony dvě stě šestnáct</w:t>
      </w:r>
      <w:r w:rsidR="00A327BB">
        <w:rPr>
          <w:rFonts w:ascii="Arial" w:hAnsi="Arial" w:cs="Arial"/>
          <w:sz w:val="22"/>
        </w:rPr>
        <w:t xml:space="preserve"> tisíc</w:t>
      </w:r>
      <w:r>
        <w:rPr>
          <w:rFonts w:ascii="Arial" w:hAnsi="Arial" w:cs="Arial"/>
          <w:sz w:val="22"/>
        </w:rPr>
        <w:t xml:space="preserve"> pět set sedmdesát čtyři koruny české)</w:t>
      </w:r>
      <w:r w:rsidRPr="00CE3D21">
        <w:rPr>
          <w:rFonts w:ascii="Arial" w:hAnsi="Arial" w:cs="Arial"/>
          <w:sz w:val="22"/>
        </w:rPr>
        <w:t>.</w:t>
      </w:r>
    </w:p>
    <w:p w14:paraId="167B4C92" w14:textId="77777777" w:rsidR="00857F10" w:rsidRDefault="00857F10" w:rsidP="00857F10">
      <w:pPr>
        <w:spacing w:after="240"/>
        <w:jc w:val="center"/>
        <w:rPr>
          <w:rFonts w:ascii="Arial" w:hAnsi="Arial" w:cs="Arial"/>
          <w:b/>
          <w:sz w:val="22"/>
        </w:rPr>
      </w:pPr>
      <w:r>
        <w:rPr>
          <w:rFonts w:ascii="Arial" w:hAnsi="Arial" w:cs="Arial"/>
          <w:b/>
          <w:sz w:val="22"/>
        </w:rPr>
        <w:t>Čl. III.</w:t>
      </w:r>
    </w:p>
    <w:p w14:paraId="133531A4" w14:textId="77777777" w:rsidR="00857F10" w:rsidRDefault="00857F10" w:rsidP="00857F10">
      <w:pPr>
        <w:numPr>
          <w:ilvl w:val="0"/>
          <w:numId w:val="5"/>
        </w:numPr>
        <w:spacing w:after="240"/>
        <w:jc w:val="both"/>
        <w:rPr>
          <w:rFonts w:ascii="Arial" w:hAnsi="Arial" w:cs="Arial"/>
          <w:sz w:val="22"/>
        </w:rPr>
      </w:pPr>
      <w:r>
        <w:rPr>
          <w:rFonts w:ascii="Arial" w:hAnsi="Arial" w:cs="Arial"/>
          <w:sz w:val="22"/>
        </w:rPr>
        <w:t>Převodce i nabyvatel shodně prohlašují, že jim nejsou známy žádné skutečnosti, které by uzavření této smlouvy bránily.</w:t>
      </w:r>
    </w:p>
    <w:p w14:paraId="7ABE27AF" w14:textId="77777777" w:rsidR="00857F10" w:rsidRDefault="00857F10" w:rsidP="00857F10">
      <w:pPr>
        <w:numPr>
          <w:ilvl w:val="0"/>
          <w:numId w:val="5"/>
        </w:numPr>
        <w:spacing w:after="240"/>
        <w:jc w:val="both"/>
        <w:rPr>
          <w:rFonts w:ascii="Arial" w:hAnsi="Arial" w:cs="Arial"/>
          <w:sz w:val="22"/>
        </w:rPr>
      </w:pPr>
      <w:r>
        <w:rPr>
          <w:rFonts w:ascii="Arial" w:hAnsi="Arial" w:cs="Arial"/>
          <w:sz w:val="22"/>
        </w:rPr>
        <w:t xml:space="preserve">Převáděný majetek se nachází v </w:t>
      </w:r>
      <w:r w:rsidRPr="009E1585">
        <w:rPr>
          <w:rFonts w:ascii="Arial" w:hAnsi="Arial" w:cs="Arial"/>
          <w:sz w:val="22"/>
        </w:rPr>
        <w:t>ochranné</w:t>
      </w:r>
      <w:r>
        <w:rPr>
          <w:rFonts w:ascii="Arial" w:hAnsi="Arial" w:cs="Arial"/>
          <w:sz w:val="22"/>
        </w:rPr>
        <w:t>m</w:t>
      </w:r>
      <w:r w:rsidRPr="009E1585">
        <w:rPr>
          <w:rFonts w:ascii="Arial" w:hAnsi="Arial" w:cs="Arial"/>
          <w:sz w:val="22"/>
        </w:rPr>
        <w:t xml:space="preserve"> pásm</w:t>
      </w:r>
      <w:r>
        <w:rPr>
          <w:rFonts w:ascii="Arial" w:hAnsi="Arial" w:cs="Arial"/>
          <w:sz w:val="22"/>
        </w:rPr>
        <w:t>u</w:t>
      </w:r>
      <w:r w:rsidRPr="009E1585">
        <w:rPr>
          <w:rFonts w:ascii="Arial" w:hAnsi="Arial" w:cs="Arial"/>
          <w:sz w:val="22"/>
        </w:rPr>
        <w:t xml:space="preserve"> letiště s výškovým omezením staveb do výšky VVP – Letiště Praha-Kbely, ochranné</w:t>
      </w:r>
      <w:r>
        <w:rPr>
          <w:rFonts w:ascii="Arial" w:hAnsi="Arial" w:cs="Arial"/>
          <w:sz w:val="22"/>
        </w:rPr>
        <w:t>m</w:t>
      </w:r>
      <w:r w:rsidRPr="009E1585">
        <w:rPr>
          <w:rFonts w:ascii="Arial" w:hAnsi="Arial" w:cs="Arial"/>
          <w:sz w:val="22"/>
        </w:rPr>
        <w:t xml:space="preserve"> pásm</w:t>
      </w:r>
      <w:r>
        <w:rPr>
          <w:rFonts w:ascii="Arial" w:hAnsi="Arial" w:cs="Arial"/>
          <w:sz w:val="22"/>
        </w:rPr>
        <w:t>u</w:t>
      </w:r>
      <w:r w:rsidRPr="009E1585">
        <w:rPr>
          <w:rFonts w:ascii="Arial" w:hAnsi="Arial" w:cs="Arial"/>
          <w:sz w:val="22"/>
        </w:rPr>
        <w:t xml:space="preserve"> se zákazem laserových</w:t>
      </w:r>
      <w:r>
        <w:rPr>
          <w:rFonts w:ascii="Arial" w:hAnsi="Arial" w:cs="Arial"/>
          <w:sz w:val="22"/>
        </w:rPr>
        <w:t xml:space="preserve"> zařízení a</w:t>
      </w:r>
      <w:r w:rsidRPr="009E1585">
        <w:rPr>
          <w:rFonts w:ascii="Arial" w:hAnsi="Arial" w:cs="Arial"/>
          <w:sz w:val="22"/>
        </w:rPr>
        <w:t xml:space="preserve"> ochranné</w:t>
      </w:r>
      <w:r>
        <w:rPr>
          <w:rFonts w:ascii="Arial" w:hAnsi="Arial" w:cs="Arial"/>
          <w:sz w:val="22"/>
        </w:rPr>
        <w:t>m</w:t>
      </w:r>
      <w:r w:rsidRPr="009E1585">
        <w:rPr>
          <w:rFonts w:ascii="Arial" w:hAnsi="Arial" w:cs="Arial"/>
          <w:sz w:val="22"/>
        </w:rPr>
        <w:t xml:space="preserve"> pásm</w:t>
      </w:r>
      <w:r>
        <w:rPr>
          <w:rFonts w:ascii="Arial" w:hAnsi="Arial" w:cs="Arial"/>
          <w:sz w:val="22"/>
        </w:rPr>
        <w:t>u</w:t>
      </w:r>
      <w:r w:rsidRPr="009E1585">
        <w:rPr>
          <w:rFonts w:ascii="Arial" w:hAnsi="Arial" w:cs="Arial"/>
          <w:sz w:val="22"/>
        </w:rPr>
        <w:t xml:space="preserve"> Pražské památkové rezervace.</w:t>
      </w:r>
      <w:r>
        <w:rPr>
          <w:rFonts w:ascii="Arial" w:hAnsi="Arial" w:cs="Arial"/>
          <w:sz w:val="22"/>
        </w:rPr>
        <w:t xml:space="preserve"> Na převáděném majetku se nachází nadzemní e</w:t>
      </w:r>
      <w:r w:rsidRPr="004A7806">
        <w:rPr>
          <w:rFonts w:ascii="Arial" w:hAnsi="Arial" w:cs="Arial"/>
          <w:sz w:val="22"/>
        </w:rPr>
        <w:t>lektrické vedení nízkého napětí</w:t>
      </w:r>
      <w:r>
        <w:rPr>
          <w:rFonts w:ascii="Arial" w:hAnsi="Arial" w:cs="Arial"/>
          <w:sz w:val="22"/>
        </w:rPr>
        <w:t xml:space="preserve"> a </w:t>
      </w:r>
      <w:r w:rsidRPr="007B2FD5">
        <w:rPr>
          <w:rFonts w:ascii="Arial" w:hAnsi="Arial" w:cs="Arial"/>
          <w:sz w:val="22"/>
        </w:rPr>
        <w:t>elektronická komunikační vedení včetně ochranných pásem</w:t>
      </w:r>
      <w:r>
        <w:rPr>
          <w:rFonts w:ascii="Arial" w:hAnsi="Arial" w:cs="Arial"/>
          <w:sz w:val="22"/>
        </w:rPr>
        <w:t>.</w:t>
      </w:r>
    </w:p>
    <w:p w14:paraId="6C054CDF" w14:textId="77777777" w:rsidR="00857F10" w:rsidRPr="004A51F4" w:rsidRDefault="00857F10" w:rsidP="00857F10">
      <w:pPr>
        <w:pStyle w:val="Odstavecseseznamem"/>
        <w:numPr>
          <w:ilvl w:val="0"/>
          <w:numId w:val="5"/>
        </w:numPr>
        <w:spacing w:before="240" w:after="240"/>
        <w:jc w:val="both"/>
        <w:rPr>
          <w:rFonts w:ascii="Arial" w:hAnsi="Arial" w:cs="Arial"/>
          <w:b/>
          <w:sz w:val="22"/>
          <w:szCs w:val="22"/>
        </w:rPr>
      </w:pPr>
      <w:r w:rsidRPr="004A51F4">
        <w:rPr>
          <w:rFonts w:ascii="Arial" w:hAnsi="Arial" w:cs="Arial"/>
          <w:sz w:val="22"/>
          <w:szCs w:val="22"/>
        </w:rPr>
        <w:t xml:space="preserve">Převodce prohlašuje, že mu není známo, že by na převáděném majetku vázla nějaká další omezení, závazky či právní vady.  </w:t>
      </w:r>
    </w:p>
    <w:p w14:paraId="22630139" w14:textId="77777777" w:rsidR="00857F10" w:rsidRDefault="00857F10" w:rsidP="00857F10">
      <w:pPr>
        <w:jc w:val="center"/>
        <w:rPr>
          <w:rFonts w:ascii="Arial" w:hAnsi="Arial" w:cs="Arial"/>
          <w:b/>
          <w:sz w:val="22"/>
        </w:rPr>
      </w:pPr>
      <w:r>
        <w:rPr>
          <w:rFonts w:ascii="Arial" w:hAnsi="Arial" w:cs="Arial"/>
          <w:b/>
          <w:sz w:val="22"/>
        </w:rPr>
        <w:t>Čl. IV.</w:t>
      </w:r>
    </w:p>
    <w:p w14:paraId="4B32A513" w14:textId="77777777" w:rsidR="00857F10" w:rsidRDefault="00857F10" w:rsidP="00857F10">
      <w:pPr>
        <w:spacing w:after="240"/>
        <w:jc w:val="center"/>
        <w:rPr>
          <w:rFonts w:ascii="Arial" w:hAnsi="Arial" w:cs="Arial"/>
          <w:b/>
          <w:sz w:val="22"/>
        </w:rPr>
      </w:pPr>
      <w:r>
        <w:rPr>
          <w:rFonts w:ascii="Arial" w:hAnsi="Arial" w:cs="Arial"/>
          <w:b/>
          <w:sz w:val="22"/>
        </w:rPr>
        <w:t>Zákaz zcizení</w:t>
      </w:r>
    </w:p>
    <w:p w14:paraId="70F39AAC" w14:textId="77777777" w:rsidR="00857F10" w:rsidRDefault="00857F10" w:rsidP="00857F10">
      <w:pPr>
        <w:numPr>
          <w:ilvl w:val="0"/>
          <w:numId w:val="2"/>
        </w:numPr>
        <w:spacing w:after="120"/>
        <w:jc w:val="both"/>
        <w:rPr>
          <w:rFonts w:ascii="Arial" w:hAnsi="Arial" w:cs="Arial"/>
          <w:sz w:val="22"/>
        </w:rPr>
      </w:pPr>
      <w:r>
        <w:rPr>
          <w:rFonts w:ascii="Arial" w:hAnsi="Arial" w:cs="Arial"/>
          <w:sz w:val="22"/>
        </w:rPr>
        <w:t xml:space="preserve">Smluvní strany se výslovně dohodly, že nabyvatel jako povinný současně touto smlouvou zřizuje v souladu s § 1761 zákona č. 89/2012 Sb., k zajištění účelu převodu vymezeného </w:t>
      </w:r>
      <w:r>
        <w:rPr>
          <w:rFonts w:ascii="Arial" w:hAnsi="Arial" w:cs="Arial"/>
          <w:sz w:val="22"/>
        </w:rPr>
        <w:br/>
        <w:t>v Čl. II odst. 2 této smlouvy, ve prospěch převodce jako oprávněného k převáděnému majetku věcné právo spočívající v závazku nabyvatele jako povinného nezcizit převáděný majetek po dobu 10 let ode dne provedení vkladu vlastnického práva pro nabyvatele dle této smlouvy do katastru nemovitostí. Tato povinnost nabyvatele jako povinného se zřizuje jako věcné právo.</w:t>
      </w:r>
    </w:p>
    <w:p w14:paraId="4C81B158" w14:textId="77777777" w:rsidR="00857F10" w:rsidRDefault="00857F10" w:rsidP="00857F10">
      <w:pPr>
        <w:numPr>
          <w:ilvl w:val="0"/>
          <w:numId w:val="2"/>
        </w:numPr>
        <w:spacing w:after="120"/>
        <w:jc w:val="both"/>
        <w:rPr>
          <w:rFonts w:ascii="Arial" w:hAnsi="Arial" w:cs="Arial"/>
          <w:sz w:val="22"/>
        </w:rPr>
      </w:pPr>
      <w:r>
        <w:rPr>
          <w:rFonts w:ascii="Arial" w:hAnsi="Arial" w:cs="Arial"/>
          <w:sz w:val="22"/>
        </w:rPr>
        <w:t xml:space="preserve">Nabyvatel je oprávněn převést převáděný majetek jinému územnímu samosprávnému celku za předpokladu, že bude i nadále naplněn účel převodu dle Čl. II. odst. 2 této smlouvy </w:t>
      </w:r>
      <w:r>
        <w:rPr>
          <w:rFonts w:ascii="Arial" w:hAnsi="Arial" w:cs="Arial"/>
          <w:sz w:val="22"/>
        </w:rPr>
        <w:br/>
        <w:t>a nabývající územní samosprávný celek bude omezen ve stejném rozsahu jako nabyvatel dle čl. IV., V. a VI. této smlouvy, a to po celou zbývající dobu sjednanou v odst. 1 tohoto článku smlouvy. Tento postup není porušením zákazu zcizení dle odst. 1 tohoto článku smlouvy.</w:t>
      </w:r>
    </w:p>
    <w:p w14:paraId="267D565C" w14:textId="77777777" w:rsidR="00857F10" w:rsidRDefault="00857F10" w:rsidP="00857F10">
      <w:pPr>
        <w:spacing w:after="120"/>
        <w:jc w:val="both"/>
        <w:rPr>
          <w:rFonts w:ascii="Arial" w:hAnsi="Arial" w:cs="Arial"/>
          <w:sz w:val="22"/>
        </w:rPr>
      </w:pPr>
    </w:p>
    <w:p w14:paraId="3166D5A6" w14:textId="77777777" w:rsidR="00857F10" w:rsidRDefault="00857F10" w:rsidP="00857F10">
      <w:pPr>
        <w:ind w:left="425" w:hanging="425"/>
        <w:jc w:val="center"/>
        <w:rPr>
          <w:rFonts w:ascii="Arial" w:hAnsi="Arial" w:cs="Arial"/>
          <w:b/>
          <w:sz w:val="22"/>
        </w:rPr>
      </w:pPr>
      <w:r>
        <w:rPr>
          <w:rFonts w:ascii="Arial" w:hAnsi="Arial" w:cs="Arial"/>
          <w:b/>
          <w:sz w:val="22"/>
        </w:rPr>
        <w:t>Čl. V.</w:t>
      </w:r>
    </w:p>
    <w:p w14:paraId="511F0D0E" w14:textId="77777777" w:rsidR="00857F10" w:rsidRDefault="00857F10" w:rsidP="00857F10">
      <w:pPr>
        <w:spacing w:after="240"/>
        <w:ind w:left="425" w:hanging="425"/>
        <w:jc w:val="center"/>
        <w:rPr>
          <w:rFonts w:ascii="Arial" w:hAnsi="Arial" w:cs="Arial"/>
          <w:b/>
          <w:sz w:val="22"/>
        </w:rPr>
      </w:pPr>
      <w:r>
        <w:rPr>
          <w:rFonts w:ascii="Arial" w:hAnsi="Arial" w:cs="Arial"/>
          <w:b/>
          <w:sz w:val="22"/>
        </w:rPr>
        <w:t>Zákaz zatížení</w:t>
      </w:r>
    </w:p>
    <w:p w14:paraId="2F44C46E" w14:textId="77777777" w:rsidR="00857F10" w:rsidRDefault="00857F10" w:rsidP="00857F10">
      <w:pPr>
        <w:numPr>
          <w:ilvl w:val="0"/>
          <w:numId w:val="4"/>
        </w:numPr>
        <w:spacing w:after="120"/>
        <w:ind w:left="357" w:hanging="357"/>
        <w:jc w:val="both"/>
        <w:rPr>
          <w:rFonts w:ascii="Arial" w:hAnsi="Arial" w:cs="Arial"/>
          <w:sz w:val="22"/>
        </w:rPr>
      </w:pPr>
      <w:r>
        <w:rPr>
          <w:rFonts w:ascii="Arial" w:hAnsi="Arial" w:cs="Arial"/>
          <w:sz w:val="22"/>
        </w:rPr>
        <w:t xml:space="preserve">Smluvní strany se výslovně dohodly, že nabyvatel jako povinný současně touto smlouvou zřizuje v souladu s § 1761 zákona č. 89/2012 Sb., k zajištění účelu převodu vymezeného </w:t>
      </w:r>
      <w:r>
        <w:rPr>
          <w:rFonts w:ascii="Arial" w:hAnsi="Arial" w:cs="Arial"/>
          <w:sz w:val="22"/>
        </w:rPr>
        <w:br/>
        <w:t xml:space="preserve">v Čl. II odst. 2 této smlouvy, ve prospěch převodce jako oprávněného k převáděnému majetku věcné právo spočívající v závazku nabyvatele jako povinného nezatížit převáděný majetek </w:t>
      </w:r>
      <w:r>
        <w:rPr>
          <w:rFonts w:ascii="Arial" w:hAnsi="Arial" w:cs="Arial"/>
          <w:sz w:val="22"/>
        </w:rPr>
        <w:lastRenderedPageBreak/>
        <w:t xml:space="preserve">věcnými právy ve prospěch třetích osob s výjimkou věcných práv uvedených v odst. 2 tohoto článku smlouvy, a to po dobu 10 let ode dne provedení vkladu vlastnického práva pro nabyvatele dle této smlouvy do katastru nemovitostí. Tato povinnost nabyvatele jako povinného se zřizuje jako věcné právo. </w:t>
      </w:r>
    </w:p>
    <w:p w14:paraId="7C306A7A" w14:textId="77777777" w:rsidR="00857F10" w:rsidRDefault="00857F10" w:rsidP="00857F10">
      <w:pPr>
        <w:numPr>
          <w:ilvl w:val="0"/>
          <w:numId w:val="4"/>
        </w:numPr>
        <w:spacing w:after="120"/>
        <w:ind w:left="357" w:hanging="357"/>
        <w:jc w:val="both"/>
        <w:rPr>
          <w:rFonts w:ascii="Arial" w:hAnsi="Arial" w:cs="Arial"/>
          <w:sz w:val="22"/>
        </w:rPr>
      </w:pPr>
      <w:r>
        <w:rPr>
          <w:rFonts w:ascii="Arial" w:hAnsi="Arial" w:cs="Arial"/>
          <w:sz w:val="22"/>
        </w:rPr>
        <w:t>Nabyvatel je oprávněn k převáděnému majetku zřídit v nezbytném rozsahu služebnost inženýrské sítě, služebnost stezky nebo služebnost cesty k zajištění nezbytného přístupu třetí osoby k hmotné nemovité věci v jejím vlastnictví. Tento postup není porušením zákazu zatížení dle odst. 1 tohoto článku.</w:t>
      </w:r>
    </w:p>
    <w:p w14:paraId="6871C533" w14:textId="77777777" w:rsidR="00857F10" w:rsidRDefault="00857F10" w:rsidP="00857F10">
      <w:pPr>
        <w:jc w:val="center"/>
        <w:rPr>
          <w:rFonts w:ascii="Arial" w:hAnsi="Arial" w:cs="Arial"/>
          <w:b/>
          <w:sz w:val="22"/>
        </w:rPr>
      </w:pPr>
    </w:p>
    <w:p w14:paraId="6FA73188" w14:textId="77777777" w:rsidR="00857F10" w:rsidRDefault="00857F10" w:rsidP="00857F10">
      <w:pPr>
        <w:jc w:val="center"/>
        <w:rPr>
          <w:rFonts w:ascii="Arial" w:hAnsi="Arial" w:cs="Arial"/>
          <w:b/>
          <w:sz w:val="22"/>
        </w:rPr>
      </w:pPr>
      <w:r>
        <w:rPr>
          <w:rFonts w:ascii="Arial" w:hAnsi="Arial" w:cs="Arial"/>
          <w:b/>
          <w:sz w:val="22"/>
        </w:rPr>
        <w:t>Čl. VI.</w:t>
      </w:r>
    </w:p>
    <w:p w14:paraId="7C241FD8" w14:textId="77777777" w:rsidR="00857F10" w:rsidRDefault="00857F10" w:rsidP="00857F10">
      <w:pPr>
        <w:spacing w:after="120"/>
        <w:jc w:val="center"/>
        <w:rPr>
          <w:rFonts w:ascii="Arial" w:hAnsi="Arial" w:cs="Arial"/>
          <w:b/>
          <w:sz w:val="22"/>
        </w:rPr>
      </w:pPr>
      <w:r>
        <w:rPr>
          <w:rFonts w:ascii="Arial" w:hAnsi="Arial" w:cs="Arial"/>
          <w:b/>
          <w:sz w:val="22"/>
        </w:rPr>
        <w:t>Omezující podmínky</w:t>
      </w:r>
    </w:p>
    <w:p w14:paraId="10E6A1F9" w14:textId="77777777" w:rsidR="00857F10" w:rsidRDefault="00857F10" w:rsidP="00857F10">
      <w:pPr>
        <w:numPr>
          <w:ilvl w:val="0"/>
          <w:numId w:val="3"/>
        </w:numPr>
        <w:spacing w:after="120"/>
        <w:jc w:val="both"/>
        <w:rPr>
          <w:rFonts w:ascii="Arial" w:hAnsi="Arial" w:cs="Arial"/>
          <w:sz w:val="22"/>
          <w:vertAlign w:val="superscript"/>
        </w:rPr>
      </w:pPr>
      <w:r>
        <w:rPr>
          <w:rFonts w:ascii="Arial" w:hAnsi="Arial" w:cs="Arial"/>
          <w:sz w:val="22"/>
        </w:rPr>
        <w:t>Nabyvatel se zavazuje, že převáděný majetek nebude využívat k hospodářské činnosti ve smyslu komerční či jiné výdělečné činnosti, nebude jej pronajímat ani jej nepřenechá do pachtu, ani takové nakládání nestrpí. Toto omezení se sjednává na dobu 10 let ode dne provedení vkladu vlastnického práva k převáděnému majetku pro nabyvatele dle této smlouvy do katastru nemovitostí.</w:t>
      </w:r>
      <w:bookmarkStart w:id="0" w:name="_Hlk74307566"/>
      <w:r>
        <w:rPr>
          <w:rFonts w:ascii="Arial" w:hAnsi="Arial" w:cs="Arial"/>
          <w:sz w:val="22"/>
        </w:rPr>
        <w:t xml:space="preserve"> </w:t>
      </w:r>
    </w:p>
    <w:p w14:paraId="7AE094B6" w14:textId="77777777" w:rsidR="00857F10" w:rsidRDefault="00857F10" w:rsidP="00857F10">
      <w:pPr>
        <w:numPr>
          <w:ilvl w:val="0"/>
          <w:numId w:val="3"/>
        </w:numPr>
        <w:spacing w:after="120"/>
        <w:jc w:val="both"/>
        <w:rPr>
          <w:rFonts w:ascii="Arial" w:hAnsi="Arial" w:cs="Arial"/>
          <w:sz w:val="22"/>
          <w:vertAlign w:val="superscript"/>
        </w:rPr>
      </w:pPr>
      <w:r>
        <w:rPr>
          <w:rFonts w:ascii="Arial" w:hAnsi="Arial" w:cs="Arial"/>
          <w:sz w:val="22"/>
        </w:rPr>
        <w:t xml:space="preserve">Smluvní strany se dohodly, že porušením podmínky stanovené v odst. 1 tohoto článku smlouvy je stav, kdy výsledkem níže uvedeného výpočtu bude hodnota vyšší než </w:t>
      </w:r>
      <w:proofErr w:type="gramStart"/>
      <w:r>
        <w:rPr>
          <w:rFonts w:ascii="Arial" w:hAnsi="Arial" w:cs="Arial"/>
          <w:sz w:val="22"/>
        </w:rPr>
        <w:t>20%</w:t>
      </w:r>
      <w:proofErr w:type="gramEnd"/>
      <w:r>
        <w:rPr>
          <w:rFonts w:ascii="Arial" w:hAnsi="Arial" w:cs="Arial"/>
          <w:sz w:val="22"/>
        </w:rPr>
        <w:t>.</w:t>
      </w:r>
      <w:r>
        <w:rPr>
          <w:rFonts w:ascii="Arial" w:hAnsi="Arial" w:cs="Arial"/>
          <w:sz w:val="18"/>
        </w:rPr>
        <w:t xml:space="preserve"> </w:t>
      </w:r>
      <w:r>
        <w:rPr>
          <w:rFonts w:ascii="Arial" w:hAnsi="Arial" w:cs="Arial"/>
          <w:sz w:val="22"/>
        </w:rPr>
        <w:t xml:space="preserve">Výpočet skutečné míry hospodářského využití převáděného majetku v daném kalendářním roce bude založen na poměru plochy zaujímající hospodářskou činnost k celkově využitelné ploše převáděného majetku, s přihlédnutím k počtu dnů hospodářského využívání, a to dle níže uvedeného vzorce: </w:t>
      </w:r>
    </w:p>
    <w:p w14:paraId="14B6005B" w14:textId="77777777" w:rsidR="00857F10" w:rsidRDefault="00857F10" w:rsidP="00857F10">
      <w:pPr>
        <w:ind w:left="720"/>
        <w:contextualSpacing/>
        <w:rPr>
          <w:rFonts w:ascii="Arial" w:hAnsi="Arial" w:cs="Arial"/>
          <w:sz w:val="20"/>
        </w:rPr>
      </w:pPr>
      <w:r>
        <w:rPr>
          <w:rFonts w:ascii="Arial" w:hAnsi="Arial" w:cs="Arial"/>
          <w:sz w:val="20"/>
        </w:rPr>
        <w:t>Suma [A</w:t>
      </w:r>
      <w:r>
        <w:rPr>
          <w:rFonts w:ascii="Arial" w:hAnsi="Arial" w:cs="Arial"/>
          <w:sz w:val="20"/>
          <w:vertAlign w:val="subscript"/>
        </w:rPr>
        <w:t>1</w:t>
      </w:r>
      <w:r>
        <w:rPr>
          <w:rFonts w:ascii="Arial" w:hAnsi="Arial" w:cs="Arial"/>
          <w:sz w:val="20"/>
        </w:rPr>
        <w:t>; A</w:t>
      </w:r>
      <w:r>
        <w:rPr>
          <w:rFonts w:ascii="Arial" w:hAnsi="Arial" w:cs="Arial"/>
          <w:sz w:val="20"/>
          <w:vertAlign w:val="subscript"/>
        </w:rPr>
        <w:t>365/366</w:t>
      </w:r>
      <w:r>
        <w:rPr>
          <w:rFonts w:ascii="Arial" w:hAnsi="Arial" w:cs="Arial"/>
          <w:sz w:val="20"/>
        </w:rPr>
        <w:t>]</w:t>
      </w:r>
    </w:p>
    <w:p w14:paraId="25386ED0" w14:textId="77777777" w:rsidR="00857F10" w:rsidRDefault="00857F10" w:rsidP="00857F10">
      <w:pPr>
        <w:ind w:left="720"/>
        <w:contextualSpacing/>
        <w:rPr>
          <w:rFonts w:ascii="Arial" w:hAnsi="Arial" w:cs="Arial"/>
          <w:sz w:val="20"/>
        </w:rPr>
      </w:pPr>
      <w:r>
        <w:rPr>
          <w:rFonts w:ascii="Arial" w:hAnsi="Arial" w:cs="Arial"/>
          <w:sz w:val="20"/>
        </w:rPr>
        <w:t>------------------------- *100 ≤ 20%</w:t>
      </w:r>
    </w:p>
    <w:p w14:paraId="00FFED8B" w14:textId="77777777" w:rsidR="00857F10" w:rsidRDefault="00857F10" w:rsidP="00857F10">
      <w:pPr>
        <w:ind w:left="720"/>
        <w:contextualSpacing/>
        <w:rPr>
          <w:rFonts w:ascii="Arial" w:hAnsi="Arial" w:cs="Arial"/>
          <w:sz w:val="20"/>
        </w:rPr>
      </w:pPr>
      <w:r>
        <w:rPr>
          <w:rFonts w:ascii="Arial" w:hAnsi="Arial" w:cs="Arial"/>
          <w:sz w:val="20"/>
        </w:rPr>
        <w:t>B * C</w:t>
      </w:r>
    </w:p>
    <w:p w14:paraId="7548A803" w14:textId="77777777" w:rsidR="00857F10" w:rsidRDefault="00857F10" w:rsidP="00857F10">
      <w:pPr>
        <w:ind w:left="720"/>
        <w:contextualSpacing/>
        <w:rPr>
          <w:rFonts w:ascii="Arial" w:hAnsi="Arial" w:cs="Arial"/>
        </w:rPr>
      </w:pPr>
    </w:p>
    <w:p w14:paraId="7F6275F8" w14:textId="77777777" w:rsidR="00857F10" w:rsidRDefault="00857F10" w:rsidP="00857F10">
      <w:pPr>
        <w:ind w:left="720"/>
        <w:contextualSpacing/>
        <w:rPr>
          <w:rFonts w:ascii="Arial" w:hAnsi="Arial" w:cs="Arial"/>
          <w:sz w:val="20"/>
        </w:rPr>
      </w:pPr>
      <w:r>
        <w:rPr>
          <w:rFonts w:ascii="Arial" w:hAnsi="Arial" w:cs="Arial"/>
          <w:sz w:val="20"/>
        </w:rPr>
        <w:t>kde údaje ve vzorci znamenají:</w:t>
      </w:r>
    </w:p>
    <w:p w14:paraId="7F54B2A3" w14:textId="77777777" w:rsidR="00857F10" w:rsidRDefault="00857F10" w:rsidP="00857F10">
      <w:pPr>
        <w:ind w:left="720"/>
        <w:contextualSpacing/>
        <w:rPr>
          <w:rFonts w:ascii="Arial" w:hAnsi="Arial" w:cs="Arial"/>
          <w:sz w:val="20"/>
        </w:rPr>
      </w:pPr>
      <w:r>
        <w:rPr>
          <w:rFonts w:ascii="Arial" w:hAnsi="Arial" w:cs="Arial"/>
          <w:sz w:val="20"/>
        </w:rPr>
        <w:t>A</w:t>
      </w:r>
      <w:r>
        <w:rPr>
          <w:rFonts w:ascii="Arial" w:hAnsi="Arial" w:cs="Arial"/>
          <w:sz w:val="20"/>
          <w:vertAlign w:val="subscript"/>
        </w:rPr>
        <w:t xml:space="preserve">1 až 365/366 </w:t>
      </w:r>
      <w:r>
        <w:rPr>
          <w:rFonts w:ascii="Arial" w:hAnsi="Arial" w:cs="Arial"/>
          <w:sz w:val="20"/>
          <w:vertAlign w:val="subscript"/>
        </w:rPr>
        <w:tab/>
      </w:r>
      <w:r>
        <w:rPr>
          <w:rFonts w:ascii="Arial" w:hAnsi="Arial" w:cs="Arial"/>
          <w:sz w:val="20"/>
        </w:rPr>
        <w:t>plocha převáděného majetku z celkové využitelné plochy převáděného majetku využita konkrétní den kalendářního roku k hospodářské (ve smyslu komerční či jiné výdělečné) činnosti (v m</w:t>
      </w:r>
      <w:r>
        <w:rPr>
          <w:rFonts w:ascii="Arial" w:hAnsi="Arial" w:cs="Arial"/>
          <w:sz w:val="20"/>
          <w:vertAlign w:val="superscript"/>
        </w:rPr>
        <w:t>2</w:t>
      </w:r>
      <w:r>
        <w:rPr>
          <w:rFonts w:ascii="Arial" w:hAnsi="Arial" w:cs="Arial"/>
          <w:sz w:val="20"/>
        </w:rPr>
        <w:t>)</w:t>
      </w:r>
    </w:p>
    <w:p w14:paraId="6F5607AE" w14:textId="77777777" w:rsidR="00857F10" w:rsidRDefault="00857F10" w:rsidP="00857F10">
      <w:pPr>
        <w:ind w:left="720"/>
        <w:contextualSpacing/>
        <w:rPr>
          <w:rFonts w:ascii="Arial" w:hAnsi="Arial" w:cs="Arial"/>
          <w:sz w:val="20"/>
        </w:rPr>
      </w:pPr>
      <w:r>
        <w:rPr>
          <w:rFonts w:ascii="Arial" w:hAnsi="Arial" w:cs="Arial"/>
          <w:sz w:val="20"/>
        </w:rPr>
        <w:t>Suma [A</w:t>
      </w:r>
      <w:r>
        <w:rPr>
          <w:rFonts w:ascii="Arial" w:hAnsi="Arial" w:cs="Arial"/>
          <w:sz w:val="20"/>
          <w:vertAlign w:val="subscript"/>
        </w:rPr>
        <w:t>1</w:t>
      </w:r>
      <w:r>
        <w:rPr>
          <w:rFonts w:ascii="Arial" w:hAnsi="Arial" w:cs="Arial"/>
          <w:sz w:val="20"/>
        </w:rPr>
        <w:t>, A</w:t>
      </w:r>
      <w:r>
        <w:rPr>
          <w:rFonts w:ascii="Arial" w:hAnsi="Arial" w:cs="Arial"/>
          <w:sz w:val="20"/>
          <w:vertAlign w:val="subscript"/>
        </w:rPr>
        <w:t>365/366</w:t>
      </w:r>
      <w:r>
        <w:rPr>
          <w:rFonts w:ascii="Arial" w:hAnsi="Arial" w:cs="Arial"/>
          <w:sz w:val="20"/>
        </w:rPr>
        <w:t>]        součet A za všechny kalendářní dny kalendářního roku (v m</w:t>
      </w:r>
      <w:r>
        <w:rPr>
          <w:rFonts w:ascii="Arial" w:hAnsi="Arial" w:cs="Arial"/>
          <w:sz w:val="20"/>
          <w:vertAlign w:val="superscript"/>
        </w:rPr>
        <w:t>2</w:t>
      </w:r>
      <w:r>
        <w:rPr>
          <w:rFonts w:ascii="Arial" w:hAnsi="Arial" w:cs="Arial"/>
          <w:sz w:val="20"/>
        </w:rPr>
        <w:t>)</w:t>
      </w:r>
    </w:p>
    <w:p w14:paraId="527190C7" w14:textId="77777777" w:rsidR="00857F10" w:rsidRDefault="00857F10" w:rsidP="00857F10">
      <w:pPr>
        <w:ind w:left="720"/>
        <w:contextualSpacing/>
        <w:rPr>
          <w:rFonts w:ascii="Arial" w:hAnsi="Arial" w:cs="Arial"/>
          <w:sz w:val="20"/>
        </w:rPr>
      </w:pPr>
      <w:r>
        <w:rPr>
          <w:rFonts w:ascii="Arial" w:hAnsi="Arial" w:cs="Arial"/>
          <w:sz w:val="20"/>
        </w:rPr>
        <w:t xml:space="preserve">B </w:t>
      </w:r>
      <w:r>
        <w:rPr>
          <w:rFonts w:ascii="Arial" w:hAnsi="Arial" w:cs="Arial"/>
          <w:sz w:val="20"/>
        </w:rPr>
        <w:tab/>
      </w:r>
      <w:r>
        <w:rPr>
          <w:rFonts w:ascii="Arial" w:hAnsi="Arial" w:cs="Arial"/>
          <w:sz w:val="20"/>
        </w:rPr>
        <w:tab/>
        <w:t xml:space="preserve">            celková využitelná plocha nemovitosti (v m</w:t>
      </w:r>
      <w:r>
        <w:rPr>
          <w:rFonts w:ascii="Arial" w:hAnsi="Arial" w:cs="Arial"/>
          <w:sz w:val="20"/>
          <w:vertAlign w:val="superscript"/>
        </w:rPr>
        <w:t>2</w:t>
      </w:r>
      <w:r>
        <w:rPr>
          <w:rFonts w:ascii="Arial" w:hAnsi="Arial" w:cs="Arial"/>
          <w:sz w:val="20"/>
        </w:rPr>
        <w:t>)</w:t>
      </w:r>
    </w:p>
    <w:p w14:paraId="69CBF1CA" w14:textId="77777777" w:rsidR="00857F10" w:rsidRDefault="00857F10" w:rsidP="00857F10">
      <w:pPr>
        <w:ind w:left="720"/>
        <w:contextualSpacing/>
        <w:rPr>
          <w:rFonts w:ascii="Arial" w:hAnsi="Arial" w:cs="Arial"/>
          <w:sz w:val="20"/>
        </w:rPr>
      </w:pPr>
      <w:r>
        <w:rPr>
          <w:rFonts w:ascii="Arial" w:hAnsi="Arial" w:cs="Arial"/>
          <w:sz w:val="20"/>
        </w:rPr>
        <w:t xml:space="preserve">C </w:t>
      </w:r>
      <w:r>
        <w:rPr>
          <w:rFonts w:ascii="Arial" w:hAnsi="Arial" w:cs="Arial"/>
          <w:sz w:val="20"/>
        </w:rPr>
        <w:tab/>
      </w:r>
      <w:r>
        <w:rPr>
          <w:rFonts w:ascii="Arial" w:hAnsi="Arial" w:cs="Arial"/>
          <w:sz w:val="20"/>
        </w:rPr>
        <w:tab/>
        <w:t xml:space="preserve">            celkový počet dnů kalendářního roku (tj. 365 resp. 366 v přechodném roce) </w:t>
      </w:r>
    </w:p>
    <w:p w14:paraId="5007C7DF" w14:textId="77777777" w:rsidR="00857F10" w:rsidRDefault="00857F10" w:rsidP="00857F10">
      <w:pPr>
        <w:ind w:left="720"/>
        <w:contextualSpacing/>
        <w:rPr>
          <w:rFonts w:ascii="Arial" w:hAnsi="Arial" w:cs="Arial"/>
        </w:rPr>
      </w:pPr>
    </w:p>
    <w:p w14:paraId="558B88A8" w14:textId="77777777" w:rsidR="00857F10" w:rsidRDefault="00857F10" w:rsidP="00857F10">
      <w:pPr>
        <w:numPr>
          <w:ilvl w:val="0"/>
          <w:numId w:val="3"/>
        </w:numPr>
        <w:spacing w:after="120"/>
        <w:jc w:val="both"/>
        <w:rPr>
          <w:rFonts w:ascii="Arial" w:hAnsi="Arial" w:cs="Arial"/>
          <w:sz w:val="22"/>
        </w:rPr>
      </w:pPr>
      <w:r>
        <w:rPr>
          <w:rFonts w:ascii="Arial" w:hAnsi="Arial" w:cs="Arial"/>
          <w:sz w:val="22"/>
        </w:rPr>
        <w:t xml:space="preserve">Smluvní strany se dohodly, že za hospodářskou činnost se dále nepovažuje taková činnost, která je považována ve smyslu Sdělení Komise o pojmu státní podpora uvedeném v Čl. 107 odst. 1 Smlouvy o fungování Evropské unie (2016/C 262/01) za činnost </w:t>
      </w:r>
      <w:proofErr w:type="spellStart"/>
      <w:r>
        <w:rPr>
          <w:rFonts w:ascii="Arial" w:hAnsi="Arial" w:cs="Arial"/>
          <w:sz w:val="22"/>
        </w:rPr>
        <w:t>nehospodářskou</w:t>
      </w:r>
      <w:proofErr w:type="spellEnd"/>
      <w:r>
        <w:rPr>
          <w:rFonts w:ascii="Arial" w:hAnsi="Arial" w:cs="Arial"/>
          <w:sz w:val="22"/>
        </w:rPr>
        <w:t xml:space="preserve">. </w:t>
      </w:r>
    </w:p>
    <w:p w14:paraId="65067C48" w14:textId="77777777" w:rsidR="00857F10" w:rsidRPr="00D836F0" w:rsidRDefault="00857F10" w:rsidP="00857F10">
      <w:pPr>
        <w:numPr>
          <w:ilvl w:val="0"/>
          <w:numId w:val="3"/>
        </w:numPr>
        <w:spacing w:after="120"/>
        <w:jc w:val="both"/>
        <w:rPr>
          <w:rFonts w:ascii="Arial" w:hAnsi="Arial" w:cs="Arial"/>
          <w:sz w:val="22"/>
        </w:rPr>
      </w:pPr>
      <w:r>
        <w:rPr>
          <w:rFonts w:ascii="Arial" w:hAnsi="Arial" w:cs="Arial"/>
          <w:sz w:val="22"/>
        </w:rPr>
        <w:t xml:space="preserve">Bude-li nabyvatel převáděný majetek využívat k hospodářské činnosti ve smyslu komerční či jiné výdělečné činnosti anebo bude-li převáděný majetek nabyvatelem pronajímán či přenechán do pachtu, nebo bude takové nakládání nabyvatelem trpěno, zaplatí nabyvatel převodci </w:t>
      </w:r>
      <w:r w:rsidRPr="0008158C">
        <w:rPr>
          <w:rFonts w:ascii="Arial" w:hAnsi="Arial" w:cs="Arial"/>
          <w:sz w:val="22"/>
        </w:rPr>
        <w:t xml:space="preserve">smluvní pokutu ve </w:t>
      </w:r>
      <w:r w:rsidRPr="00D836F0">
        <w:rPr>
          <w:rFonts w:ascii="Arial" w:hAnsi="Arial" w:cs="Arial"/>
          <w:sz w:val="22"/>
        </w:rPr>
        <w:t xml:space="preserve">výši </w:t>
      </w:r>
      <w:r>
        <w:rPr>
          <w:rFonts w:ascii="Arial" w:hAnsi="Arial" w:cs="Arial"/>
          <w:sz w:val="22"/>
        </w:rPr>
        <w:t>500 000</w:t>
      </w:r>
      <w:r w:rsidRPr="008C5AB8">
        <w:rPr>
          <w:rFonts w:ascii="Arial" w:hAnsi="Arial" w:cs="Arial"/>
          <w:sz w:val="22"/>
        </w:rPr>
        <w:t xml:space="preserve">,- Kč (slovy: </w:t>
      </w:r>
      <w:r>
        <w:rPr>
          <w:rFonts w:ascii="Arial" w:hAnsi="Arial" w:cs="Arial"/>
          <w:sz w:val="22"/>
        </w:rPr>
        <w:t>pět set tisíc</w:t>
      </w:r>
      <w:r w:rsidRPr="008C5AB8">
        <w:rPr>
          <w:rFonts w:ascii="Arial" w:hAnsi="Arial" w:cs="Arial"/>
          <w:sz w:val="22"/>
        </w:rPr>
        <w:t xml:space="preserve"> korun českých).</w:t>
      </w:r>
      <w:r w:rsidRPr="00D836F0">
        <w:rPr>
          <w:rFonts w:ascii="Arial" w:hAnsi="Arial" w:cs="Arial"/>
          <w:i/>
          <w:sz w:val="22"/>
        </w:rPr>
        <w:t xml:space="preserve"> </w:t>
      </w:r>
      <w:r w:rsidRPr="00D836F0">
        <w:rPr>
          <w:rFonts w:ascii="Arial" w:hAnsi="Arial" w:cs="Arial"/>
          <w:sz w:val="22"/>
        </w:rPr>
        <w:t xml:space="preserve"> </w:t>
      </w:r>
      <w:bookmarkEnd w:id="0"/>
    </w:p>
    <w:p w14:paraId="44DABB89" w14:textId="77777777" w:rsidR="00857F10" w:rsidRDefault="00857F10" w:rsidP="00857F10">
      <w:pPr>
        <w:numPr>
          <w:ilvl w:val="0"/>
          <w:numId w:val="3"/>
        </w:numPr>
        <w:spacing w:after="120"/>
        <w:jc w:val="both"/>
        <w:rPr>
          <w:rFonts w:ascii="Arial" w:hAnsi="Arial" w:cs="Arial"/>
          <w:sz w:val="22"/>
        </w:rPr>
      </w:pPr>
      <w:r>
        <w:rPr>
          <w:rFonts w:ascii="Arial" w:hAnsi="Arial" w:cs="Arial"/>
          <w:sz w:val="22"/>
        </w:rPr>
        <w:t>Smluvní pokutu lze uložit i opakovaně.</w:t>
      </w:r>
      <w:r>
        <w:rPr>
          <w:rFonts w:ascii="Arial" w:hAnsi="Arial" w:cs="Arial"/>
          <w:i/>
          <w:sz w:val="22"/>
        </w:rPr>
        <w:t xml:space="preserve"> </w:t>
      </w:r>
      <w:r>
        <w:rPr>
          <w:rFonts w:ascii="Arial" w:hAnsi="Arial" w:cs="Arial"/>
          <w:sz w:val="22"/>
        </w:rPr>
        <w:t>V případě opakovaně uložené smluvní pokuty musí převodce nabyvateli vždy písemně oznámit, že bylo zjištěno porušení smluvní povinnosti a termín, do kdy má být toto porušení smluvní povinnosti odstraněno. V případě, že nebude v tomto termínu porušení smluvní povinnosti nabyvatelem odstraněno, bude smluvní pokuta uložena opakovaně.</w:t>
      </w:r>
    </w:p>
    <w:p w14:paraId="16594765" w14:textId="77777777" w:rsidR="00857F10" w:rsidRDefault="00857F10" w:rsidP="00857F10">
      <w:pPr>
        <w:numPr>
          <w:ilvl w:val="0"/>
          <w:numId w:val="3"/>
        </w:numPr>
        <w:spacing w:after="120"/>
        <w:jc w:val="both"/>
        <w:rPr>
          <w:rFonts w:ascii="Arial" w:hAnsi="Arial" w:cs="Arial"/>
          <w:sz w:val="22"/>
        </w:rPr>
      </w:pPr>
      <w:r>
        <w:rPr>
          <w:rFonts w:ascii="Arial" w:hAnsi="Arial" w:cs="Arial"/>
          <w:sz w:val="22"/>
        </w:rPr>
        <w:t>Úhradu smluvní pokuty dle odst. 4 a 5 tohoto článku provede nabyvatel ve lhůtě 15 kalendářních dnů ode dne, kdy mu bude doručena písemná výzva převodce k zaplacení smluvní pokuty.</w:t>
      </w:r>
    </w:p>
    <w:p w14:paraId="7A14B23F" w14:textId="77777777" w:rsidR="00857F10" w:rsidRDefault="00857F10" w:rsidP="00857F10">
      <w:pPr>
        <w:numPr>
          <w:ilvl w:val="0"/>
          <w:numId w:val="3"/>
        </w:numPr>
        <w:spacing w:after="120"/>
        <w:jc w:val="both"/>
        <w:rPr>
          <w:rFonts w:ascii="Arial" w:hAnsi="Arial" w:cs="Arial"/>
          <w:sz w:val="22"/>
        </w:rPr>
      </w:pPr>
      <w:r>
        <w:rPr>
          <w:rFonts w:ascii="Arial" w:hAnsi="Arial" w:cs="Arial"/>
          <w:sz w:val="22"/>
        </w:rPr>
        <w:t xml:space="preserve">Nabyvatel se zavazuje, že v případě změny územně plánovací dokumentace, která by v rámci hlavního funkčního využití plochy neumožnila naplnění účelu převodu dle Čl. II. odst. 2 této smlouvy a v jejímž důsledku by přestaly být naplněny podmínky dle </w:t>
      </w:r>
      <w:proofErr w:type="spellStart"/>
      <w:r>
        <w:rPr>
          <w:rFonts w:ascii="Arial" w:hAnsi="Arial" w:cs="Arial"/>
          <w:sz w:val="22"/>
        </w:rPr>
        <w:t>ust</w:t>
      </w:r>
      <w:proofErr w:type="spellEnd"/>
      <w:r>
        <w:rPr>
          <w:rFonts w:ascii="Arial" w:hAnsi="Arial" w:cs="Arial"/>
          <w:sz w:val="22"/>
        </w:rPr>
        <w:t xml:space="preserve">. § 21b odst. 1 písm. </w:t>
      </w:r>
      <w:r w:rsidRPr="00A76069">
        <w:rPr>
          <w:rFonts w:ascii="Arial" w:hAnsi="Arial" w:cs="Arial"/>
          <w:sz w:val="22"/>
        </w:rPr>
        <w:t>g)</w:t>
      </w:r>
      <w:r>
        <w:rPr>
          <w:rFonts w:ascii="Arial" w:hAnsi="Arial" w:cs="Arial"/>
          <w:b/>
          <w:sz w:val="22"/>
        </w:rPr>
        <w:t xml:space="preserve"> </w:t>
      </w:r>
      <w:r>
        <w:rPr>
          <w:rFonts w:ascii="Arial" w:hAnsi="Arial" w:cs="Arial"/>
          <w:sz w:val="22"/>
        </w:rPr>
        <w:t>zákona č. 219/2000 Sb., bude o této změně informovat převodce do 3 měsíců od nabytí účinnosti změny územně plánovací dokumentace.</w:t>
      </w:r>
    </w:p>
    <w:p w14:paraId="070722CF" w14:textId="77777777" w:rsidR="00857F10" w:rsidRDefault="00857F10" w:rsidP="00857F10">
      <w:pPr>
        <w:numPr>
          <w:ilvl w:val="0"/>
          <w:numId w:val="3"/>
        </w:numPr>
        <w:spacing w:after="120"/>
        <w:jc w:val="both"/>
        <w:rPr>
          <w:rFonts w:ascii="Arial" w:hAnsi="Arial" w:cs="Arial"/>
          <w:sz w:val="22"/>
        </w:rPr>
      </w:pPr>
      <w:r>
        <w:rPr>
          <w:rFonts w:ascii="Arial" w:hAnsi="Arial" w:cs="Arial"/>
          <w:sz w:val="22"/>
        </w:rPr>
        <w:lastRenderedPageBreak/>
        <w:t>Nabyvatel se zavazuje, že do 3 měsíců od doručení oznámení převodce převede převodci převáděný majetek bezúplatně zpět a nebude-li to možné nebo zvolí-li si to převodce namísto zpětného převodu, poskytne převodci peněžitou náhradu určenou v souladu s </w:t>
      </w:r>
      <w:proofErr w:type="spellStart"/>
      <w:r>
        <w:rPr>
          <w:rFonts w:ascii="Arial" w:hAnsi="Arial" w:cs="Arial"/>
          <w:sz w:val="22"/>
        </w:rPr>
        <w:t>ust</w:t>
      </w:r>
      <w:proofErr w:type="spellEnd"/>
      <w:r>
        <w:rPr>
          <w:rFonts w:ascii="Arial" w:hAnsi="Arial" w:cs="Arial"/>
          <w:sz w:val="22"/>
        </w:rPr>
        <w:t xml:space="preserve">. § 21b odst. 3 písm. e) zákona č. 219/2000 Sb.    </w:t>
      </w:r>
    </w:p>
    <w:p w14:paraId="37CF25DC" w14:textId="77777777" w:rsidR="00857F10" w:rsidRDefault="00857F10" w:rsidP="00857F10">
      <w:pPr>
        <w:numPr>
          <w:ilvl w:val="0"/>
          <w:numId w:val="3"/>
        </w:numPr>
        <w:spacing w:after="240"/>
        <w:ind w:left="357" w:hanging="357"/>
        <w:jc w:val="both"/>
        <w:rPr>
          <w:rFonts w:ascii="Arial" w:hAnsi="Arial" w:cs="Arial"/>
          <w:sz w:val="22"/>
        </w:rPr>
      </w:pPr>
      <w:r>
        <w:rPr>
          <w:rFonts w:ascii="Arial" w:hAnsi="Arial" w:cs="Arial"/>
          <w:sz w:val="22"/>
        </w:rPr>
        <w:t>Převodce je oprávněn provést kontrolu, zda jsou závazky nabyvatele z této smlouvy dodržovány. Nabyvatel je povinen k tomu převodci poskytnout součinnost, zejména umožnit převodci šetření na místě a na výzvu převodce mu předložit požadované dokumenty. V případě porušení tohoto závazku uhradí nabyvatel převodci smluvní pokutu ve výši 2 000 Kč, a to ve lhůtě 15 kalendářních dnů ode dne, kdy mu bude doručena písemná výzva převodce k zaplacení smluvní pokuty. Smluvní pokutu dle tohoto odstavce lze uložit i opakovaně.</w:t>
      </w:r>
    </w:p>
    <w:p w14:paraId="20EC276A" w14:textId="77777777" w:rsidR="00857F10" w:rsidRPr="007C5EEA" w:rsidRDefault="00857F10" w:rsidP="00857F10">
      <w:pPr>
        <w:spacing w:after="240"/>
        <w:ind w:left="426" w:hanging="426"/>
        <w:jc w:val="center"/>
        <w:rPr>
          <w:rFonts w:ascii="Arial" w:hAnsi="Arial" w:cs="Arial"/>
          <w:b/>
          <w:sz w:val="22"/>
        </w:rPr>
      </w:pPr>
      <w:r>
        <w:rPr>
          <w:rFonts w:ascii="Arial" w:hAnsi="Arial" w:cs="Arial"/>
          <w:b/>
          <w:sz w:val="22"/>
        </w:rPr>
        <w:t>Čl. VII.</w:t>
      </w:r>
      <w:r w:rsidRPr="007C5EEA">
        <w:rPr>
          <w:rFonts w:ascii="Arial" w:hAnsi="Arial" w:cs="Arial"/>
          <w:sz w:val="22"/>
        </w:rPr>
        <w:tab/>
      </w:r>
      <w:r w:rsidRPr="007C5EEA">
        <w:rPr>
          <w:rFonts w:ascii="Arial" w:hAnsi="Arial" w:cs="Arial"/>
          <w:sz w:val="22"/>
          <w:szCs w:val="22"/>
        </w:rPr>
        <w:tab/>
      </w:r>
    </w:p>
    <w:p w14:paraId="1EB0D3B8" w14:textId="77777777" w:rsidR="00857F10" w:rsidRPr="001D0A01" w:rsidRDefault="00857F10" w:rsidP="00857F10">
      <w:pPr>
        <w:pStyle w:val="Odstavecseseznamem"/>
        <w:numPr>
          <w:ilvl w:val="3"/>
          <w:numId w:val="3"/>
        </w:numPr>
        <w:spacing w:after="120"/>
        <w:ind w:left="284" w:hanging="284"/>
        <w:contextualSpacing w:val="0"/>
        <w:jc w:val="both"/>
        <w:rPr>
          <w:rFonts w:ascii="Arial" w:hAnsi="Arial" w:cs="Arial"/>
          <w:sz w:val="22"/>
          <w:szCs w:val="22"/>
        </w:rPr>
      </w:pPr>
      <w:r w:rsidRPr="0075005E">
        <w:rPr>
          <w:rFonts w:ascii="Arial" w:hAnsi="Arial" w:cs="Arial"/>
          <w:sz w:val="22"/>
          <w:szCs w:val="22"/>
        </w:rPr>
        <w:t xml:space="preserve">Vlastnické právo k převáděnému majetku nabývá nabyvatel zápisem do katastru nemovitostí. Právní účinky zápisu nastanou k okamžiku podání návrhu na vklad katastrálnímu úřadu.  Ke dni podání návrhu na vklad na nabyvatele přecházejí veškerá práva a povinnosti spojené </w:t>
      </w:r>
      <w:r>
        <w:rPr>
          <w:rFonts w:ascii="Arial" w:hAnsi="Arial" w:cs="Arial"/>
          <w:sz w:val="22"/>
          <w:szCs w:val="22"/>
        </w:rPr>
        <w:br/>
      </w:r>
      <w:r w:rsidRPr="0075005E">
        <w:rPr>
          <w:rFonts w:ascii="Arial" w:hAnsi="Arial" w:cs="Arial"/>
          <w:sz w:val="22"/>
          <w:szCs w:val="22"/>
        </w:rPr>
        <w:t>s vlastnictvím a užíváním převáděného majetku.</w:t>
      </w:r>
      <w:r>
        <w:rPr>
          <w:rFonts w:ascii="Arial" w:hAnsi="Arial" w:cs="Arial"/>
          <w:sz w:val="22"/>
          <w:szCs w:val="22"/>
        </w:rPr>
        <w:t xml:space="preserve"> </w:t>
      </w:r>
    </w:p>
    <w:p w14:paraId="00B6F4E4" w14:textId="77777777" w:rsidR="00857F10" w:rsidRPr="001D0A01" w:rsidRDefault="00857F10" w:rsidP="00857F10">
      <w:pPr>
        <w:pStyle w:val="Odstavecseseznamem"/>
        <w:numPr>
          <w:ilvl w:val="3"/>
          <w:numId w:val="3"/>
        </w:numPr>
        <w:spacing w:after="120"/>
        <w:ind w:left="284" w:hanging="284"/>
        <w:contextualSpacing w:val="0"/>
        <w:jc w:val="both"/>
        <w:rPr>
          <w:rFonts w:ascii="Arial" w:hAnsi="Arial" w:cs="Arial"/>
          <w:sz w:val="22"/>
          <w:szCs w:val="22"/>
        </w:rPr>
      </w:pPr>
      <w:r w:rsidRPr="007821F4">
        <w:rPr>
          <w:rFonts w:ascii="Arial" w:hAnsi="Arial" w:cs="Arial"/>
          <w:sz w:val="22"/>
        </w:rPr>
        <w:t>Věcná práva, spočívající v závazku nabyvatele jako povinného nezcizit převáděný majetek a nezatížit jej, vznikají zápisem do katastru nemovitostí.</w:t>
      </w:r>
    </w:p>
    <w:p w14:paraId="05DD8767" w14:textId="77777777" w:rsidR="00857F10" w:rsidRPr="001D0A01" w:rsidRDefault="00857F10" w:rsidP="00857F10">
      <w:pPr>
        <w:pStyle w:val="Odstavecseseznamem"/>
        <w:numPr>
          <w:ilvl w:val="3"/>
          <w:numId w:val="3"/>
        </w:numPr>
        <w:spacing w:after="120"/>
        <w:ind w:left="284" w:hanging="284"/>
        <w:contextualSpacing w:val="0"/>
        <w:jc w:val="both"/>
        <w:rPr>
          <w:rFonts w:ascii="Arial" w:hAnsi="Arial" w:cs="Arial"/>
          <w:sz w:val="22"/>
          <w:szCs w:val="22"/>
        </w:rPr>
      </w:pPr>
      <w:r w:rsidRPr="001D0A01">
        <w:rPr>
          <w:rFonts w:ascii="Arial" w:hAnsi="Arial" w:cs="Arial"/>
          <w:sz w:val="22"/>
        </w:rPr>
        <w:t>Náklady na správní poplatky spojené s touto smlouvou a s vkladem práv do katastru nemovitostí nese nabyvatel.</w:t>
      </w:r>
    </w:p>
    <w:p w14:paraId="1EA03338" w14:textId="77777777" w:rsidR="00857F10" w:rsidRPr="003148A9" w:rsidRDefault="00857F10" w:rsidP="00857F10">
      <w:pPr>
        <w:pStyle w:val="Odstavecseseznamem"/>
        <w:numPr>
          <w:ilvl w:val="3"/>
          <w:numId w:val="3"/>
        </w:numPr>
        <w:spacing w:after="120"/>
        <w:ind w:left="284" w:hanging="284"/>
        <w:contextualSpacing w:val="0"/>
        <w:jc w:val="both"/>
        <w:rPr>
          <w:rFonts w:ascii="Arial" w:hAnsi="Arial" w:cs="Arial"/>
          <w:sz w:val="22"/>
          <w:szCs w:val="22"/>
        </w:rPr>
      </w:pPr>
      <w:r w:rsidRPr="001D0A01">
        <w:rPr>
          <w:rFonts w:ascii="Arial" w:hAnsi="Arial" w:cs="Arial"/>
          <w:sz w:val="22"/>
        </w:rPr>
        <w:t xml:space="preserve">Smluvní strany se dohodly, že návrh na vklad práv podle této smlouvy do katastru nemovitostí podá převodce, a to bez zbytečného odkladu </w:t>
      </w:r>
      <w:r w:rsidRPr="001D0A01">
        <w:rPr>
          <w:rFonts w:ascii="Arial" w:hAnsi="Arial" w:cs="Arial"/>
          <w:sz w:val="22"/>
          <w:u w:val="single"/>
        </w:rPr>
        <w:t>po nabytí účinnosti smlouvy.</w:t>
      </w:r>
    </w:p>
    <w:p w14:paraId="02D99E2F" w14:textId="77777777" w:rsidR="00857F10" w:rsidRPr="003148A9" w:rsidRDefault="00857F10" w:rsidP="00857F10">
      <w:pPr>
        <w:pStyle w:val="Odstavecseseznamem"/>
        <w:numPr>
          <w:ilvl w:val="3"/>
          <w:numId w:val="3"/>
        </w:numPr>
        <w:spacing w:after="120"/>
        <w:ind w:left="284" w:hanging="284"/>
        <w:contextualSpacing w:val="0"/>
        <w:jc w:val="both"/>
        <w:rPr>
          <w:rFonts w:ascii="Arial" w:hAnsi="Arial" w:cs="Arial"/>
          <w:sz w:val="22"/>
          <w:szCs w:val="22"/>
        </w:rPr>
      </w:pPr>
      <w:r w:rsidRPr="003148A9">
        <w:rPr>
          <w:rFonts w:ascii="Arial" w:hAnsi="Arial" w:cs="Arial"/>
          <w:sz w:val="22"/>
        </w:rPr>
        <w:t>Pokud by příslušným katastrálním úřadem byl návrh na vklad práv podle této smlouvy pravomocně zamítnut, účastníci této smlouvy se zavazují k součinnosti směřující k naplnění vůle obou smluvních stran.</w:t>
      </w:r>
    </w:p>
    <w:p w14:paraId="7196130D" w14:textId="77777777" w:rsidR="00857F10" w:rsidRPr="003148A9" w:rsidRDefault="00857F10" w:rsidP="00857F10">
      <w:pPr>
        <w:pStyle w:val="Odstavecseseznamem"/>
        <w:ind w:left="284"/>
        <w:jc w:val="both"/>
        <w:rPr>
          <w:rFonts w:ascii="Arial" w:hAnsi="Arial" w:cs="Arial"/>
          <w:sz w:val="22"/>
          <w:szCs w:val="22"/>
        </w:rPr>
      </w:pPr>
    </w:p>
    <w:p w14:paraId="2565D519" w14:textId="77777777" w:rsidR="00857F10" w:rsidRPr="006A788C" w:rsidRDefault="00857F10" w:rsidP="00857F10">
      <w:pPr>
        <w:spacing w:after="240"/>
        <w:jc w:val="center"/>
        <w:rPr>
          <w:rFonts w:ascii="Arial" w:hAnsi="Arial" w:cs="Arial"/>
          <w:b/>
          <w:sz w:val="22"/>
        </w:rPr>
      </w:pPr>
      <w:r w:rsidRPr="006A788C">
        <w:rPr>
          <w:rFonts w:ascii="Arial" w:hAnsi="Arial" w:cs="Arial"/>
          <w:b/>
          <w:sz w:val="22"/>
        </w:rPr>
        <w:t>Čl. VIII.</w:t>
      </w:r>
    </w:p>
    <w:p w14:paraId="08A3CF28" w14:textId="3354BBB7" w:rsidR="005E4EA0" w:rsidRPr="00D12970" w:rsidRDefault="00857F10" w:rsidP="00B42FCB">
      <w:pPr>
        <w:pStyle w:val="Odstavecseseznamem"/>
        <w:numPr>
          <w:ilvl w:val="0"/>
          <w:numId w:val="7"/>
        </w:numPr>
        <w:shd w:val="clear" w:color="auto" w:fill="FFFFFF"/>
        <w:spacing w:after="120"/>
        <w:ind w:left="426" w:hanging="426"/>
        <w:contextualSpacing w:val="0"/>
        <w:jc w:val="both"/>
        <w:rPr>
          <w:rFonts w:ascii="Arial" w:hAnsi="Arial" w:cs="Arial"/>
          <w:sz w:val="22"/>
        </w:rPr>
      </w:pPr>
      <w:r w:rsidRPr="006A788C">
        <w:rPr>
          <w:rFonts w:ascii="Arial" w:hAnsi="Arial" w:cs="Arial"/>
          <w:sz w:val="22"/>
        </w:rPr>
        <w:t>Nabyvatel prohlašuje, že veškeré případné souhlasy, úkony či právní jednání třetích osob či orgánů nabyvatele, včetně všech náležitost</w:t>
      </w:r>
      <w:r w:rsidR="00AC6476" w:rsidRPr="006A788C">
        <w:rPr>
          <w:rFonts w:ascii="Arial" w:hAnsi="Arial" w:cs="Arial"/>
          <w:sz w:val="22"/>
        </w:rPr>
        <w:t>í</w:t>
      </w:r>
      <w:r w:rsidRPr="006A788C">
        <w:rPr>
          <w:rFonts w:ascii="Arial" w:hAnsi="Arial" w:cs="Arial"/>
          <w:sz w:val="22"/>
        </w:rPr>
        <w:t xml:space="preserve"> dle § 43 Zákona č. 131/2000 Sb., byly uděleny, učiněny a splněny před uzavřením této smlouvy. </w:t>
      </w:r>
      <w:r w:rsidRPr="00D12970">
        <w:rPr>
          <w:rFonts w:ascii="Arial" w:hAnsi="Arial" w:cs="Arial"/>
          <w:sz w:val="22"/>
        </w:rPr>
        <w:t xml:space="preserve">Nabyvatel dále stvrzuje, že </w:t>
      </w:r>
      <w:r w:rsidR="005E4EA0" w:rsidRPr="00D12970">
        <w:rPr>
          <w:rFonts w:ascii="Arial" w:hAnsi="Arial" w:cs="Arial"/>
          <w:sz w:val="22"/>
        </w:rPr>
        <w:t>nabytí převáděného majetku dle této smlouvy schválil</w:t>
      </w:r>
      <w:r w:rsidR="00DD7D2A" w:rsidRPr="00D12970">
        <w:rPr>
          <w:rFonts w:ascii="Arial" w:hAnsi="Arial" w:cs="Arial"/>
          <w:sz w:val="22"/>
        </w:rPr>
        <w:t>o</w:t>
      </w:r>
      <w:r w:rsidR="005E4EA0" w:rsidRPr="00D12970">
        <w:rPr>
          <w:rFonts w:ascii="Arial" w:hAnsi="Arial" w:cs="Arial"/>
          <w:sz w:val="22"/>
        </w:rPr>
        <w:t xml:space="preserve"> Zastupitelstvo</w:t>
      </w:r>
      <w:r w:rsidR="00B42FCB" w:rsidRPr="00D12970">
        <w:rPr>
          <w:rFonts w:ascii="Arial" w:hAnsi="Arial" w:cs="Arial"/>
          <w:sz w:val="22"/>
        </w:rPr>
        <w:t xml:space="preserve"> </w:t>
      </w:r>
      <w:r w:rsidRPr="00D12970">
        <w:rPr>
          <w:rFonts w:ascii="Arial" w:hAnsi="Arial" w:cs="Arial"/>
          <w:sz w:val="22"/>
        </w:rPr>
        <w:t xml:space="preserve">městské části Praha 8 dne </w:t>
      </w:r>
      <w:r w:rsidR="00A23332" w:rsidRPr="00D12970">
        <w:rPr>
          <w:rFonts w:ascii="Arial" w:hAnsi="Arial" w:cs="Arial"/>
          <w:sz w:val="22"/>
        </w:rPr>
        <w:t>18.12.2024</w:t>
      </w:r>
      <w:r w:rsidRPr="00D12970">
        <w:rPr>
          <w:rFonts w:ascii="Arial" w:hAnsi="Arial" w:cs="Arial"/>
          <w:sz w:val="22"/>
        </w:rPr>
        <w:t xml:space="preserve">, usnesením č. </w:t>
      </w:r>
      <w:r w:rsidR="00A23332" w:rsidRPr="00D12970">
        <w:rPr>
          <w:rFonts w:ascii="Arial" w:hAnsi="Arial" w:cs="Arial"/>
          <w:sz w:val="22"/>
        </w:rPr>
        <w:t>041/2024</w:t>
      </w:r>
      <w:r w:rsidRPr="00D12970">
        <w:rPr>
          <w:rFonts w:ascii="Arial" w:hAnsi="Arial" w:cs="Arial"/>
          <w:sz w:val="22"/>
        </w:rPr>
        <w:t>.</w:t>
      </w:r>
    </w:p>
    <w:p w14:paraId="5839DB3D" w14:textId="77777777" w:rsidR="00857F10" w:rsidRDefault="00857F10" w:rsidP="00B42FCB">
      <w:pPr>
        <w:pStyle w:val="Odstavecseseznamem"/>
        <w:numPr>
          <w:ilvl w:val="0"/>
          <w:numId w:val="7"/>
        </w:numPr>
        <w:shd w:val="clear" w:color="auto" w:fill="FFFFFF"/>
        <w:spacing w:after="120"/>
        <w:ind w:left="425" w:hanging="425"/>
        <w:contextualSpacing w:val="0"/>
        <w:jc w:val="both"/>
        <w:rPr>
          <w:rFonts w:ascii="Arial" w:hAnsi="Arial" w:cs="Arial"/>
          <w:sz w:val="22"/>
        </w:rPr>
      </w:pPr>
      <w:r w:rsidRPr="006A788C">
        <w:rPr>
          <w:rFonts w:ascii="Arial" w:hAnsi="Arial" w:cs="Arial"/>
          <w:sz w:val="22"/>
        </w:rPr>
        <w:t>Smlouva je uzavřena</w:t>
      </w:r>
      <w:r w:rsidRPr="00136579">
        <w:rPr>
          <w:rFonts w:ascii="Arial" w:hAnsi="Arial" w:cs="Arial"/>
          <w:sz w:val="22"/>
        </w:rPr>
        <w:t xml:space="preserve"> a nabývá platnosti okamžikem podpisu poslední smluvní stranou. </w:t>
      </w:r>
      <w:r>
        <w:rPr>
          <w:rFonts w:ascii="Arial" w:hAnsi="Arial" w:cs="Arial"/>
          <w:sz w:val="22"/>
        </w:rPr>
        <w:tab/>
      </w:r>
    </w:p>
    <w:p w14:paraId="3E9CA188" w14:textId="77777777" w:rsidR="00857F10" w:rsidRPr="00136579" w:rsidRDefault="00857F10" w:rsidP="00B42FCB">
      <w:pPr>
        <w:pStyle w:val="Odstavecseseznamem"/>
        <w:numPr>
          <w:ilvl w:val="0"/>
          <w:numId w:val="7"/>
        </w:numPr>
        <w:shd w:val="clear" w:color="auto" w:fill="FFFFFF"/>
        <w:spacing w:after="120"/>
        <w:ind w:left="425" w:hanging="425"/>
        <w:contextualSpacing w:val="0"/>
        <w:jc w:val="both"/>
        <w:rPr>
          <w:rFonts w:ascii="Arial" w:hAnsi="Arial" w:cs="Arial"/>
          <w:sz w:val="22"/>
        </w:rPr>
      </w:pPr>
      <w:r w:rsidRPr="00976FE3">
        <w:rPr>
          <w:rFonts w:ascii="Arial" w:hAnsi="Arial" w:cs="Arial"/>
          <w:sz w:val="22"/>
        </w:rPr>
        <w:t xml:space="preserve">Nárokový převod majetku na základě této smlouvy nepodléhá ve smyslu ustanovení </w:t>
      </w:r>
      <w:r w:rsidRPr="00976FE3">
        <w:rPr>
          <w:rFonts w:ascii="Arial" w:hAnsi="Arial" w:cs="Arial"/>
          <w:sz w:val="22"/>
        </w:rPr>
        <w:br/>
        <w:t>§ 21b odst.6 zákona č. 219/2000 Sb. schválení ministerstvem financí.</w:t>
      </w:r>
      <w:r>
        <w:rPr>
          <w:rFonts w:ascii="Arial" w:hAnsi="Arial" w:cs="Arial"/>
          <w:sz w:val="22"/>
        </w:rPr>
        <w:tab/>
      </w:r>
      <w:r>
        <w:rPr>
          <w:rFonts w:ascii="Arial" w:hAnsi="Arial" w:cs="Arial"/>
          <w:sz w:val="22"/>
        </w:rPr>
        <w:tab/>
      </w:r>
      <w:r>
        <w:rPr>
          <w:rFonts w:ascii="Arial" w:hAnsi="Arial" w:cs="Arial"/>
          <w:sz w:val="22"/>
        </w:rPr>
        <w:tab/>
      </w:r>
    </w:p>
    <w:p w14:paraId="19EDA73D" w14:textId="77777777" w:rsidR="00857F10"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Pr>
          <w:rFonts w:ascii="Arial" w:hAnsi="Arial" w:cs="Arial"/>
          <w:sz w:val="22"/>
        </w:rPr>
        <w:t xml:space="preserve">Smlouva nabývá účinnosti dnem uveřejnění v registru smluv v souladu se zákonem </w:t>
      </w:r>
      <w:r>
        <w:rPr>
          <w:rFonts w:ascii="Arial" w:hAnsi="Arial" w:cs="Arial"/>
          <w:sz w:val="22"/>
        </w:rPr>
        <w:br/>
        <w:t>č. 340/2015 Sb., o zvláštních podmínkách účinnosti některých smluv, uveřejňování těchto smluv a o registru smluv (zákon o registru smluv), ve znění pozdějších předpisů.</w:t>
      </w:r>
      <w:r>
        <w:rPr>
          <w:rFonts w:ascii="Arial" w:hAnsi="Arial" w:cs="Arial"/>
          <w:sz w:val="22"/>
        </w:rPr>
        <w:tab/>
      </w:r>
    </w:p>
    <w:p w14:paraId="4D3597EA" w14:textId="77777777" w:rsidR="00857F10"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sidRPr="00934F9A">
        <w:rPr>
          <w:rFonts w:ascii="Arial" w:hAnsi="Arial" w:cs="Arial"/>
          <w:sz w:val="22"/>
        </w:rPr>
        <w:t xml:space="preserve">Převodce zašle tuto smlouvu správci registru smluv k uveřejnění bez zbytečného odkladu, nejpozději však do 30 dnů od platného uzavření smlouvy. </w:t>
      </w:r>
    </w:p>
    <w:p w14:paraId="1C11D429" w14:textId="77777777" w:rsidR="00857F10"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sidRPr="001D0877">
        <w:rPr>
          <w:rFonts w:ascii="Arial" w:hAnsi="Arial" w:cs="Arial"/>
          <w:sz w:val="22"/>
        </w:rPr>
        <w:t>Pro účely uveřejnění v registru smluv smluvní strany navzájem prohlašují, že smlouva neobsahuje žádné obchodní tajemství.</w:t>
      </w:r>
      <w:r>
        <w:rPr>
          <w:rFonts w:ascii="Arial" w:hAnsi="Arial" w:cs="Arial"/>
          <w:sz w:val="22"/>
        </w:rPr>
        <w:tab/>
      </w:r>
    </w:p>
    <w:p w14:paraId="7304EECD" w14:textId="77777777" w:rsidR="00857F10" w:rsidRPr="00EC3414"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sidRPr="00EC3414">
        <w:rPr>
          <w:rFonts w:ascii="Arial" w:hAnsi="Arial" w:cs="Arial"/>
          <w:sz w:val="22"/>
        </w:rPr>
        <w:t>Smluvní strany berou na vědomí, že jsou svými projevy vázány od okamžiku podpisu této smlouvy.</w:t>
      </w:r>
      <w:r w:rsidRPr="00EC3414">
        <w:rPr>
          <w:rFonts w:ascii="Arial" w:hAnsi="Arial" w:cs="Arial"/>
          <w:sz w:val="22"/>
        </w:rPr>
        <w:tab/>
      </w:r>
      <w:r w:rsidRPr="00EC3414">
        <w:rPr>
          <w:rFonts w:ascii="Arial" w:hAnsi="Arial" w:cs="Arial"/>
          <w:sz w:val="22"/>
        </w:rPr>
        <w:tab/>
      </w:r>
      <w:r w:rsidRPr="00EC3414">
        <w:rPr>
          <w:rFonts w:ascii="Arial" w:hAnsi="Arial" w:cs="Arial"/>
          <w:sz w:val="22"/>
        </w:rPr>
        <w:tab/>
      </w:r>
    </w:p>
    <w:p w14:paraId="1F4A1A5F" w14:textId="77777777" w:rsidR="00857F10"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Pr>
          <w:rFonts w:ascii="Arial" w:hAnsi="Arial" w:cs="Arial"/>
          <w:sz w:val="22"/>
        </w:rPr>
        <w:t>Smluvní strany se dohodly, že není-li v této smlouvě stanoveno jinak, řídí se práva a povinnosti smluvních stran zákonem č. 89/2012 Sb. a zákonem č. 219/2000 Sb.</w:t>
      </w:r>
      <w:r>
        <w:rPr>
          <w:rFonts w:ascii="Arial" w:hAnsi="Arial" w:cs="Arial"/>
          <w:sz w:val="22"/>
        </w:rPr>
        <w:tab/>
      </w:r>
      <w:r>
        <w:rPr>
          <w:rFonts w:ascii="Arial" w:hAnsi="Arial" w:cs="Arial"/>
          <w:sz w:val="22"/>
        </w:rPr>
        <w:tab/>
      </w:r>
      <w:r>
        <w:rPr>
          <w:rFonts w:ascii="Arial" w:hAnsi="Arial" w:cs="Arial"/>
          <w:sz w:val="22"/>
        </w:rPr>
        <w:tab/>
      </w:r>
    </w:p>
    <w:p w14:paraId="78E27790" w14:textId="77777777" w:rsidR="00857F10"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Pr>
          <w:rFonts w:ascii="Arial" w:hAnsi="Arial" w:cs="Arial"/>
          <w:sz w:val="22"/>
        </w:rPr>
        <w:t>Smluvní strany se dohodly, že jakékoli změny a doplňky této smlouvy jsou možné pouze písemnou formou, v podobě oboustranně uzavřených, vzestupně číslovaných dodatků smlouvy.</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14:paraId="2311D357" w14:textId="77777777" w:rsidR="00857F10"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Pr>
          <w:rFonts w:ascii="Arial" w:hAnsi="Arial" w:cs="Arial"/>
          <w:sz w:val="22"/>
        </w:rPr>
        <w:lastRenderedPageBreak/>
        <w:t>Poplatkové a daňové povinnosti spojené s touto smlouvou se řídí příslušnými zákony.</w:t>
      </w:r>
      <w:r>
        <w:rPr>
          <w:rFonts w:ascii="Arial" w:hAnsi="Arial" w:cs="Arial"/>
          <w:sz w:val="22"/>
        </w:rPr>
        <w:tab/>
      </w:r>
    </w:p>
    <w:p w14:paraId="7DE5662D" w14:textId="627D08AA" w:rsidR="00857F10" w:rsidRPr="00257C4C" w:rsidRDefault="00FC14FC"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sidRPr="00D12970">
        <w:rPr>
          <w:rFonts w:ascii="Arial" w:hAnsi="Arial" w:cs="Arial"/>
          <w:sz w:val="22"/>
        </w:rPr>
        <w:t>Tato smlouva je vyhotovena ve 3 stejnopisech. Každá ze smluvních stran obdrží po jednom vyhotovení. Jedno vyhotovení bude použito k zápisu vlastnického práva vkladem do katastru nemovitostí</w:t>
      </w:r>
      <w:r w:rsidR="00857F10" w:rsidRPr="00D12970">
        <w:rPr>
          <w:rFonts w:ascii="Arial" w:hAnsi="Arial" w:cs="Arial"/>
          <w:sz w:val="22"/>
        </w:rPr>
        <w:t>.</w:t>
      </w:r>
      <w:r w:rsidR="00857F10">
        <w:rPr>
          <w:rFonts w:ascii="Arial" w:hAnsi="Arial" w:cs="Arial"/>
          <w:sz w:val="22"/>
        </w:rPr>
        <w:tab/>
      </w:r>
      <w:r w:rsidR="00857F10">
        <w:rPr>
          <w:rFonts w:ascii="Arial" w:hAnsi="Arial" w:cs="Arial"/>
          <w:sz w:val="22"/>
        </w:rPr>
        <w:tab/>
      </w:r>
      <w:r w:rsidR="00857F10" w:rsidRPr="00136579">
        <w:rPr>
          <w:rFonts w:ascii="Arial" w:hAnsi="Arial" w:cs="Arial"/>
          <w:sz w:val="22"/>
        </w:rPr>
        <w:t xml:space="preserve"> </w:t>
      </w:r>
    </w:p>
    <w:p w14:paraId="648DC7AD" w14:textId="77777777" w:rsidR="00857F10" w:rsidRPr="00655C6E"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Pr>
          <w:rFonts w:ascii="Arial" w:hAnsi="Arial" w:cs="Arial"/>
          <w:sz w:val="22"/>
        </w:rPr>
        <w:t xml:space="preserve">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w:t>
      </w:r>
      <w:r>
        <w:rPr>
          <w:rFonts w:ascii="Arial" w:hAnsi="Arial" w:cs="Arial"/>
          <w:sz w:val="22"/>
        </w:rPr>
        <w:br/>
        <w:t>a zveřejnění bez stanovení jakýchkoli dalších podmínek.</w:t>
      </w:r>
    </w:p>
    <w:p w14:paraId="2E323774" w14:textId="77777777" w:rsidR="00857F10" w:rsidRDefault="00857F10" w:rsidP="00857F10">
      <w:pPr>
        <w:pStyle w:val="Odstavecseseznamem"/>
        <w:numPr>
          <w:ilvl w:val="0"/>
          <w:numId w:val="7"/>
        </w:numPr>
        <w:shd w:val="clear" w:color="auto" w:fill="FFFFFF"/>
        <w:spacing w:after="120"/>
        <w:ind w:left="425" w:hanging="425"/>
        <w:contextualSpacing w:val="0"/>
        <w:jc w:val="both"/>
        <w:rPr>
          <w:rFonts w:ascii="Arial" w:hAnsi="Arial" w:cs="Arial"/>
          <w:sz w:val="22"/>
        </w:rPr>
      </w:pPr>
      <w:r>
        <w:rPr>
          <w:rFonts w:ascii="Arial" w:hAnsi="Arial" w:cs="Arial"/>
          <w:sz w:val="22"/>
        </w:rPr>
        <w:t xml:space="preserve">Smluvní strany prohlašují, že tuto smlouvu uzavřely svobodně a vážně, </w:t>
      </w:r>
      <w:r w:rsidRPr="00C23AD5">
        <w:rPr>
          <w:rFonts w:ascii="Arial" w:hAnsi="Arial" w:cs="Arial"/>
          <w:sz w:val="22"/>
        </w:rPr>
        <w:t>po vzájemné dohodě, podle jejich pravé a svobodné vůle, dobrovolně, určitě, vážně a srozumitelně, nebyla ujednána v rozporu se zákonem a nepříčí se dobrým mravům</w:t>
      </w:r>
      <w:r>
        <w:rPr>
          <w:rFonts w:ascii="Arial" w:hAnsi="Arial" w:cs="Arial"/>
          <w:sz w:val="22"/>
        </w:rPr>
        <w:t>. Na důkaz toho připojují své podpisy.</w:t>
      </w:r>
    </w:p>
    <w:p w14:paraId="57861D6E" w14:textId="77777777" w:rsidR="00857F10" w:rsidRDefault="00857F10" w:rsidP="00857F10">
      <w:pPr>
        <w:spacing w:before="120" w:after="120"/>
        <w:jc w:val="both"/>
        <w:rPr>
          <w:rFonts w:ascii="Arial" w:hAnsi="Arial" w:cs="Arial"/>
          <w:sz w:val="22"/>
        </w:rPr>
      </w:pPr>
    </w:p>
    <w:p w14:paraId="4F23D8F4" w14:textId="77777777" w:rsidR="00857F10" w:rsidRDefault="00857F10" w:rsidP="00857F10">
      <w:pPr>
        <w:spacing w:before="120" w:after="120"/>
        <w:jc w:val="both"/>
        <w:rPr>
          <w:rFonts w:ascii="Arial" w:hAnsi="Arial" w:cs="Arial"/>
          <w:sz w:val="22"/>
        </w:rPr>
      </w:pPr>
    </w:p>
    <w:tbl>
      <w:tblPr>
        <w:tblW w:w="9844" w:type="dxa"/>
        <w:tblLook w:val="04A0" w:firstRow="1" w:lastRow="0" w:firstColumn="1" w:lastColumn="0" w:noHBand="0" w:noVBand="1"/>
      </w:tblPr>
      <w:tblGrid>
        <w:gridCol w:w="4941"/>
        <w:gridCol w:w="4903"/>
      </w:tblGrid>
      <w:tr w:rsidR="00857F10" w14:paraId="665D6216" w14:textId="77777777" w:rsidTr="000D6FFC">
        <w:trPr>
          <w:trHeight w:val="157"/>
        </w:trPr>
        <w:tc>
          <w:tcPr>
            <w:tcW w:w="4940" w:type="dxa"/>
            <w:hideMark/>
          </w:tcPr>
          <w:p w14:paraId="2D46FA3C" w14:textId="77777777" w:rsidR="00857F10" w:rsidRDefault="00857F10" w:rsidP="000D6FFC">
            <w:pPr>
              <w:rPr>
                <w:rFonts w:ascii="Arial" w:hAnsi="Arial" w:cs="Arial"/>
                <w:sz w:val="22"/>
              </w:rPr>
            </w:pPr>
            <w:r>
              <w:rPr>
                <w:rFonts w:ascii="Arial" w:hAnsi="Arial" w:cs="Arial"/>
                <w:sz w:val="22"/>
              </w:rPr>
              <w:t>V Praze</w:t>
            </w:r>
          </w:p>
        </w:tc>
        <w:tc>
          <w:tcPr>
            <w:tcW w:w="4902" w:type="dxa"/>
            <w:hideMark/>
          </w:tcPr>
          <w:p w14:paraId="16FA915D" w14:textId="77777777" w:rsidR="00857F10" w:rsidRDefault="00857F10" w:rsidP="000D6FFC">
            <w:pPr>
              <w:rPr>
                <w:rFonts w:ascii="Arial" w:hAnsi="Arial" w:cs="Arial"/>
                <w:sz w:val="22"/>
              </w:rPr>
            </w:pPr>
            <w:r>
              <w:rPr>
                <w:rFonts w:ascii="Arial" w:hAnsi="Arial" w:cs="Arial"/>
                <w:sz w:val="22"/>
              </w:rPr>
              <w:t xml:space="preserve">       V Praze</w:t>
            </w:r>
          </w:p>
          <w:p w14:paraId="25A74DCA" w14:textId="77777777" w:rsidR="00857F10" w:rsidRDefault="00857F10" w:rsidP="000D6FFC">
            <w:pPr>
              <w:rPr>
                <w:rFonts w:ascii="Arial" w:hAnsi="Arial" w:cs="Arial"/>
                <w:sz w:val="22"/>
              </w:rPr>
            </w:pPr>
          </w:p>
          <w:p w14:paraId="1E601048" w14:textId="77777777" w:rsidR="00857F10" w:rsidRDefault="00857F10" w:rsidP="000D6FFC">
            <w:pPr>
              <w:rPr>
                <w:rFonts w:ascii="Arial" w:hAnsi="Arial" w:cs="Arial"/>
                <w:sz w:val="22"/>
              </w:rPr>
            </w:pPr>
          </w:p>
        </w:tc>
      </w:tr>
      <w:tr w:rsidR="00857F10" w14:paraId="538DD71E" w14:textId="77777777" w:rsidTr="000D6FFC">
        <w:trPr>
          <w:trHeight w:val="50"/>
        </w:trPr>
        <w:tc>
          <w:tcPr>
            <w:tcW w:w="4940" w:type="dxa"/>
            <w:hideMark/>
          </w:tcPr>
          <w:p w14:paraId="2788CE38" w14:textId="77777777" w:rsidR="00857F10" w:rsidRDefault="00857F10" w:rsidP="000D6FFC">
            <w:pPr>
              <w:rPr>
                <w:rFonts w:ascii="Arial" w:hAnsi="Arial" w:cs="Arial"/>
                <w:sz w:val="22"/>
              </w:rPr>
            </w:pPr>
            <w:r>
              <w:rPr>
                <w:rFonts w:ascii="Arial" w:hAnsi="Arial" w:cs="Arial"/>
                <w:sz w:val="22"/>
              </w:rPr>
              <w:t xml:space="preserve"> </w:t>
            </w:r>
          </w:p>
        </w:tc>
        <w:tc>
          <w:tcPr>
            <w:tcW w:w="4902" w:type="dxa"/>
            <w:hideMark/>
          </w:tcPr>
          <w:p w14:paraId="465C0738" w14:textId="77777777" w:rsidR="00857F10" w:rsidRDefault="00857F10" w:rsidP="000D6FFC">
            <w:pPr>
              <w:rPr>
                <w:rFonts w:ascii="Arial" w:hAnsi="Arial" w:cs="Arial"/>
                <w:sz w:val="22"/>
              </w:rPr>
            </w:pPr>
          </w:p>
        </w:tc>
      </w:tr>
      <w:tr w:rsidR="00857F10" w14:paraId="284E273C" w14:textId="77777777" w:rsidTr="000D6FFC">
        <w:trPr>
          <w:trHeight w:val="50"/>
        </w:trPr>
        <w:tc>
          <w:tcPr>
            <w:tcW w:w="4940" w:type="dxa"/>
          </w:tcPr>
          <w:p w14:paraId="038289B2" w14:textId="77777777" w:rsidR="00857F10" w:rsidRDefault="00857F10" w:rsidP="000D6FFC">
            <w:pPr>
              <w:jc w:val="center"/>
              <w:rPr>
                <w:rFonts w:ascii="Arial" w:hAnsi="Arial" w:cs="Arial"/>
                <w:sz w:val="22"/>
              </w:rPr>
            </w:pPr>
          </w:p>
        </w:tc>
        <w:tc>
          <w:tcPr>
            <w:tcW w:w="4902" w:type="dxa"/>
          </w:tcPr>
          <w:p w14:paraId="41E92571" w14:textId="77777777" w:rsidR="00857F10" w:rsidRDefault="00857F10" w:rsidP="000D6FFC">
            <w:pPr>
              <w:rPr>
                <w:rFonts w:ascii="Arial" w:hAnsi="Arial" w:cs="Arial"/>
                <w:b/>
                <w:sz w:val="22"/>
              </w:rPr>
            </w:pPr>
          </w:p>
        </w:tc>
      </w:tr>
      <w:tr w:rsidR="00857F10" w14:paraId="6EA07A90" w14:textId="77777777" w:rsidTr="000D6FFC">
        <w:trPr>
          <w:trHeight w:val="50"/>
        </w:trPr>
        <w:tc>
          <w:tcPr>
            <w:tcW w:w="4940" w:type="dxa"/>
          </w:tcPr>
          <w:p w14:paraId="5943F1B3" w14:textId="77777777" w:rsidR="00857F10" w:rsidRDefault="00857F10" w:rsidP="000D6FFC">
            <w:pPr>
              <w:jc w:val="center"/>
              <w:rPr>
                <w:rFonts w:ascii="Arial" w:hAnsi="Arial" w:cs="Arial"/>
                <w:sz w:val="22"/>
              </w:rPr>
            </w:pPr>
          </w:p>
        </w:tc>
        <w:tc>
          <w:tcPr>
            <w:tcW w:w="4902" w:type="dxa"/>
          </w:tcPr>
          <w:p w14:paraId="1E9C561E" w14:textId="77777777" w:rsidR="00857F10" w:rsidRDefault="00857F10" w:rsidP="000D6FFC">
            <w:pPr>
              <w:rPr>
                <w:rFonts w:ascii="Arial" w:hAnsi="Arial" w:cs="Arial"/>
                <w:b/>
                <w:sz w:val="22"/>
              </w:rPr>
            </w:pPr>
          </w:p>
        </w:tc>
      </w:tr>
      <w:tr w:rsidR="00857F10" w14:paraId="1C85EB31" w14:textId="77777777" w:rsidTr="000D6FFC">
        <w:trPr>
          <w:trHeight w:val="50"/>
        </w:trPr>
        <w:tc>
          <w:tcPr>
            <w:tcW w:w="4940" w:type="dxa"/>
          </w:tcPr>
          <w:p w14:paraId="1D8AD2F6" w14:textId="77777777" w:rsidR="00857F10" w:rsidRDefault="00857F10" w:rsidP="000D6FFC">
            <w:pPr>
              <w:jc w:val="center"/>
              <w:rPr>
                <w:rFonts w:ascii="Arial" w:hAnsi="Arial" w:cs="Arial"/>
                <w:b/>
                <w:sz w:val="22"/>
              </w:rPr>
            </w:pPr>
            <w:r>
              <w:rPr>
                <w:rFonts w:ascii="Arial" w:hAnsi="Arial" w:cs="Arial"/>
                <w:b/>
                <w:sz w:val="22"/>
              </w:rPr>
              <w:t xml:space="preserve">Česká </w:t>
            </w:r>
            <w:proofErr w:type="gramStart"/>
            <w:r>
              <w:rPr>
                <w:rFonts w:ascii="Arial" w:hAnsi="Arial" w:cs="Arial"/>
                <w:b/>
                <w:sz w:val="22"/>
              </w:rPr>
              <w:t>republika - Úřad</w:t>
            </w:r>
            <w:proofErr w:type="gramEnd"/>
            <w:r>
              <w:rPr>
                <w:rFonts w:ascii="Arial" w:hAnsi="Arial" w:cs="Arial"/>
                <w:b/>
                <w:sz w:val="22"/>
              </w:rPr>
              <w:t xml:space="preserve"> pro zastupování</w:t>
            </w:r>
          </w:p>
          <w:p w14:paraId="71CBE987" w14:textId="77777777" w:rsidR="00857F10" w:rsidRDefault="00857F10" w:rsidP="000D6FFC">
            <w:pPr>
              <w:jc w:val="center"/>
              <w:rPr>
                <w:rFonts w:ascii="Arial" w:hAnsi="Arial" w:cs="Arial"/>
                <w:b/>
                <w:sz w:val="22"/>
              </w:rPr>
            </w:pPr>
            <w:r>
              <w:rPr>
                <w:rFonts w:ascii="Arial" w:hAnsi="Arial" w:cs="Arial"/>
                <w:b/>
                <w:sz w:val="22"/>
              </w:rPr>
              <w:t>státu ve věcech majetkových</w:t>
            </w:r>
          </w:p>
        </w:tc>
        <w:tc>
          <w:tcPr>
            <w:tcW w:w="4902" w:type="dxa"/>
          </w:tcPr>
          <w:p w14:paraId="36CAC8CB" w14:textId="77777777" w:rsidR="00857F10" w:rsidRPr="00545FBE" w:rsidRDefault="00857F10" w:rsidP="000D6FFC">
            <w:pPr>
              <w:jc w:val="center"/>
              <w:rPr>
                <w:rFonts w:ascii="Arial" w:hAnsi="Arial" w:cs="Arial"/>
                <w:b/>
                <w:i/>
                <w:sz w:val="22"/>
                <w:u w:val="single"/>
              </w:rPr>
            </w:pPr>
            <w:r>
              <w:rPr>
                <w:rFonts w:ascii="Arial" w:hAnsi="Arial" w:cs="Arial"/>
                <w:b/>
                <w:sz w:val="22"/>
              </w:rPr>
              <w:t>Městská část Praha 8</w:t>
            </w:r>
          </w:p>
        </w:tc>
      </w:tr>
      <w:tr w:rsidR="00857F10" w14:paraId="628EC10F" w14:textId="77777777" w:rsidTr="000D6FFC">
        <w:trPr>
          <w:trHeight w:val="961"/>
        </w:trPr>
        <w:tc>
          <w:tcPr>
            <w:tcW w:w="4940" w:type="dxa"/>
          </w:tcPr>
          <w:p w14:paraId="589C694D" w14:textId="77777777" w:rsidR="00857F10" w:rsidRDefault="00857F10" w:rsidP="000D6FFC">
            <w:pPr>
              <w:jc w:val="center"/>
              <w:rPr>
                <w:rFonts w:ascii="Arial" w:hAnsi="Arial" w:cs="Arial"/>
                <w:sz w:val="22"/>
              </w:rPr>
            </w:pPr>
          </w:p>
          <w:p w14:paraId="03809926" w14:textId="77777777" w:rsidR="00857F10" w:rsidRDefault="00857F10" w:rsidP="000D6FFC">
            <w:pPr>
              <w:rPr>
                <w:rFonts w:ascii="Arial" w:hAnsi="Arial" w:cs="Arial"/>
                <w:sz w:val="22"/>
              </w:rPr>
            </w:pPr>
          </w:p>
          <w:p w14:paraId="7780090A" w14:textId="77777777" w:rsidR="00857F10" w:rsidRDefault="00857F10" w:rsidP="000D6FFC">
            <w:pPr>
              <w:rPr>
                <w:rFonts w:ascii="Arial" w:hAnsi="Arial" w:cs="Arial"/>
                <w:sz w:val="22"/>
              </w:rPr>
            </w:pPr>
          </w:p>
          <w:p w14:paraId="05E7B45B" w14:textId="77777777" w:rsidR="00857F10" w:rsidRDefault="00857F10" w:rsidP="000D6FFC">
            <w:pPr>
              <w:rPr>
                <w:rFonts w:ascii="Arial" w:hAnsi="Arial" w:cs="Arial"/>
                <w:sz w:val="22"/>
              </w:rPr>
            </w:pPr>
          </w:p>
          <w:p w14:paraId="24FEB3F1" w14:textId="77777777" w:rsidR="00857F10" w:rsidRDefault="00857F10" w:rsidP="000D6FFC">
            <w:pPr>
              <w:rPr>
                <w:rFonts w:ascii="Arial" w:hAnsi="Arial" w:cs="Arial"/>
                <w:sz w:val="22"/>
              </w:rPr>
            </w:pPr>
          </w:p>
        </w:tc>
        <w:tc>
          <w:tcPr>
            <w:tcW w:w="4902" w:type="dxa"/>
          </w:tcPr>
          <w:p w14:paraId="5A49F6D2" w14:textId="77777777" w:rsidR="00857F10" w:rsidRDefault="00857F10" w:rsidP="000D6FFC">
            <w:pPr>
              <w:jc w:val="both"/>
              <w:rPr>
                <w:rFonts w:ascii="Arial" w:hAnsi="Arial" w:cs="Arial"/>
                <w:b/>
                <w:sz w:val="22"/>
              </w:rPr>
            </w:pPr>
          </w:p>
        </w:tc>
      </w:tr>
      <w:tr w:rsidR="00857F10" w14:paraId="5D224212" w14:textId="77777777" w:rsidTr="000D6FFC">
        <w:trPr>
          <w:trHeight w:val="22"/>
        </w:trPr>
        <w:tc>
          <w:tcPr>
            <w:tcW w:w="4940" w:type="dxa"/>
            <w:hideMark/>
          </w:tcPr>
          <w:p w14:paraId="1991566F" w14:textId="77777777" w:rsidR="00857F10" w:rsidRPr="007D5420" w:rsidRDefault="00857F10" w:rsidP="000D6FFC">
            <w:pPr>
              <w:jc w:val="center"/>
              <w:rPr>
                <w:rFonts w:ascii="Arial" w:hAnsi="Arial" w:cs="Arial"/>
                <w:sz w:val="22"/>
              </w:rPr>
            </w:pPr>
            <w:r w:rsidRPr="00DA63F8">
              <w:rPr>
                <w:rFonts w:ascii="Arial" w:hAnsi="Arial" w:cs="Arial"/>
                <w:sz w:val="22"/>
              </w:rPr>
              <w:t>....................................................</w:t>
            </w:r>
          </w:p>
        </w:tc>
        <w:tc>
          <w:tcPr>
            <w:tcW w:w="4902" w:type="dxa"/>
            <w:hideMark/>
          </w:tcPr>
          <w:p w14:paraId="77ADAF12" w14:textId="77777777" w:rsidR="00857F10" w:rsidRDefault="00857F10" w:rsidP="000D6FFC">
            <w:pPr>
              <w:jc w:val="center"/>
              <w:rPr>
                <w:rFonts w:ascii="Arial" w:hAnsi="Arial" w:cs="Arial"/>
                <w:sz w:val="22"/>
              </w:rPr>
            </w:pPr>
            <w:r>
              <w:rPr>
                <w:rFonts w:ascii="Arial" w:hAnsi="Arial" w:cs="Arial"/>
                <w:sz w:val="22"/>
              </w:rPr>
              <w:t>......................................................</w:t>
            </w:r>
          </w:p>
        </w:tc>
      </w:tr>
      <w:tr w:rsidR="00857F10" w14:paraId="425FF60B" w14:textId="77777777" w:rsidTr="000D6FFC">
        <w:trPr>
          <w:trHeight w:val="50"/>
        </w:trPr>
        <w:tc>
          <w:tcPr>
            <w:tcW w:w="4940" w:type="dxa"/>
            <w:hideMark/>
          </w:tcPr>
          <w:p w14:paraId="064D8230" w14:textId="77777777" w:rsidR="00857F10" w:rsidRPr="00136579" w:rsidRDefault="00857F10" w:rsidP="000D6FFC">
            <w:pPr>
              <w:jc w:val="center"/>
              <w:rPr>
                <w:rFonts w:ascii="Arial" w:hAnsi="Arial" w:cs="Arial"/>
                <w:b/>
                <w:sz w:val="22"/>
              </w:rPr>
            </w:pPr>
            <w:r w:rsidRPr="00136579">
              <w:rPr>
                <w:rFonts w:ascii="Arial" w:hAnsi="Arial" w:cs="Arial"/>
                <w:b/>
                <w:sz w:val="22"/>
              </w:rPr>
              <w:t>Mgr. Martin Mottl</w:t>
            </w:r>
          </w:p>
          <w:p w14:paraId="66881026" w14:textId="1FB77DEE" w:rsidR="00857F10" w:rsidRPr="00136579" w:rsidRDefault="00857F10" w:rsidP="000D6FFC">
            <w:pPr>
              <w:jc w:val="center"/>
              <w:rPr>
                <w:rFonts w:ascii="Arial" w:hAnsi="Arial" w:cs="Arial"/>
                <w:sz w:val="22"/>
              </w:rPr>
            </w:pPr>
            <w:r w:rsidRPr="0017320F">
              <w:rPr>
                <w:rFonts w:ascii="Arial" w:hAnsi="Arial" w:cs="Arial"/>
                <w:sz w:val="22"/>
              </w:rPr>
              <w:t>vedoucí odboru Hospodaření s majetkem Územní</w:t>
            </w:r>
            <w:r>
              <w:rPr>
                <w:rFonts w:ascii="Arial" w:hAnsi="Arial" w:cs="Arial"/>
                <w:sz w:val="22"/>
              </w:rPr>
              <w:t>ho</w:t>
            </w:r>
            <w:r w:rsidRPr="0017320F">
              <w:rPr>
                <w:rFonts w:ascii="Arial" w:hAnsi="Arial" w:cs="Arial"/>
                <w:sz w:val="22"/>
              </w:rPr>
              <w:t xml:space="preserve"> pracoviště Praha a Střední Čechy, pověřen zastupováním pracovního </w:t>
            </w:r>
            <w:r w:rsidR="006C0ABB">
              <w:rPr>
                <w:rFonts w:ascii="Arial" w:hAnsi="Arial" w:cs="Arial"/>
                <w:sz w:val="22"/>
              </w:rPr>
              <w:t xml:space="preserve">místa </w:t>
            </w:r>
            <w:r w:rsidRPr="0017320F">
              <w:rPr>
                <w:rFonts w:ascii="Arial" w:hAnsi="Arial" w:cs="Arial"/>
                <w:sz w:val="22"/>
              </w:rPr>
              <w:t>ředitele Územního pracoviště Praha a Střední Čechy</w:t>
            </w:r>
            <w:r w:rsidRPr="00136579">
              <w:rPr>
                <w:rFonts w:ascii="Arial" w:hAnsi="Arial" w:cs="Arial"/>
                <w:sz w:val="22"/>
              </w:rPr>
              <w:t xml:space="preserve"> </w:t>
            </w:r>
          </w:p>
        </w:tc>
        <w:tc>
          <w:tcPr>
            <w:tcW w:w="4902" w:type="dxa"/>
          </w:tcPr>
          <w:p w14:paraId="0CE08229" w14:textId="77777777" w:rsidR="00857F10" w:rsidRDefault="00857F10" w:rsidP="000D6FFC">
            <w:pPr>
              <w:jc w:val="center"/>
              <w:rPr>
                <w:rFonts w:ascii="Arial" w:hAnsi="Arial" w:cs="Arial"/>
                <w:b/>
                <w:sz w:val="22"/>
                <w:szCs w:val="22"/>
              </w:rPr>
            </w:pPr>
            <w:r w:rsidRPr="00B64E2A">
              <w:rPr>
                <w:rFonts w:ascii="Arial" w:hAnsi="Arial" w:cs="Arial"/>
                <w:b/>
                <w:sz w:val="22"/>
                <w:szCs w:val="22"/>
              </w:rPr>
              <w:t>Ondřej Gros</w:t>
            </w:r>
          </w:p>
          <w:p w14:paraId="1BEE1824" w14:textId="77777777" w:rsidR="00857F10" w:rsidRPr="00ED70AC" w:rsidRDefault="00857F10" w:rsidP="000D6FFC">
            <w:pPr>
              <w:jc w:val="center"/>
              <w:rPr>
                <w:rFonts w:ascii="Arial" w:hAnsi="Arial" w:cs="Arial"/>
                <w:sz w:val="22"/>
                <w:szCs w:val="22"/>
              </w:rPr>
            </w:pPr>
            <w:r w:rsidRPr="00ED70AC">
              <w:rPr>
                <w:rFonts w:ascii="Arial" w:hAnsi="Arial" w:cs="Arial"/>
                <w:sz w:val="22"/>
                <w:szCs w:val="22"/>
              </w:rPr>
              <w:t xml:space="preserve">starosta městské části Praha 8 </w:t>
            </w:r>
          </w:p>
          <w:p w14:paraId="1820EE3A" w14:textId="77777777" w:rsidR="00857F10" w:rsidRDefault="00857F10" w:rsidP="000D6FFC">
            <w:pPr>
              <w:jc w:val="center"/>
              <w:rPr>
                <w:rFonts w:ascii="Arial" w:hAnsi="Arial" w:cs="Arial"/>
                <w:b/>
                <w:strike/>
                <w:sz w:val="22"/>
              </w:rPr>
            </w:pPr>
          </w:p>
        </w:tc>
      </w:tr>
      <w:tr w:rsidR="00857F10" w14:paraId="7094DABF" w14:textId="77777777" w:rsidTr="000D6FFC">
        <w:trPr>
          <w:trHeight w:val="157"/>
        </w:trPr>
        <w:tc>
          <w:tcPr>
            <w:tcW w:w="4940" w:type="dxa"/>
            <w:hideMark/>
          </w:tcPr>
          <w:p w14:paraId="766EEF11" w14:textId="5A8815D9" w:rsidR="00857F10" w:rsidRPr="007D5420" w:rsidRDefault="00857F10" w:rsidP="000D6FFC">
            <w:pPr>
              <w:jc w:val="center"/>
              <w:rPr>
                <w:rFonts w:ascii="Arial" w:hAnsi="Arial" w:cs="Arial"/>
                <w:b/>
                <w:sz w:val="22"/>
              </w:rPr>
            </w:pPr>
          </w:p>
        </w:tc>
        <w:tc>
          <w:tcPr>
            <w:tcW w:w="4902" w:type="dxa"/>
            <w:hideMark/>
          </w:tcPr>
          <w:p w14:paraId="18D64EAC" w14:textId="31BB1BC6" w:rsidR="00857F10" w:rsidRDefault="00857F10" w:rsidP="000D6FFC">
            <w:pPr>
              <w:jc w:val="center"/>
              <w:rPr>
                <w:rFonts w:ascii="Arial" w:hAnsi="Arial" w:cs="Arial"/>
                <w:b/>
                <w:sz w:val="22"/>
              </w:rPr>
            </w:pPr>
          </w:p>
        </w:tc>
      </w:tr>
    </w:tbl>
    <w:p w14:paraId="1998CF6B" w14:textId="77777777" w:rsidR="00857F10" w:rsidRDefault="00857F10" w:rsidP="00857F10">
      <w:pPr>
        <w:tabs>
          <w:tab w:val="left" w:pos="426"/>
          <w:tab w:val="left" w:pos="851"/>
        </w:tabs>
        <w:jc w:val="both"/>
        <w:rPr>
          <w:rFonts w:ascii="Arial" w:hAnsi="Arial" w:cs="Arial"/>
          <w:sz w:val="22"/>
          <w:u w:val="single"/>
        </w:rPr>
      </w:pPr>
    </w:p>
    <w:p w14:paraId="165A036E" w14:textId="77777777" w:rsidR="00857F10" w:rsidRDefault="00857F10" w:rsidP="00857F10">
      <w:pPr>
        <w:tabs>
          <w:tab w:val="left" w:pos="426"/>
          <w:tab w:val="left" w:pos="851"/>
        </w:tabs>
        <w:jc w:val="both"/>
        <w:rPr>
          <w:rFonts w:ascii="Arial" w:hAnsi="Arial" w:cs="Arial"/>
          <w:sz w:val="22"/>
          <w:u w:val="single"/>
        </w:rPr>
      </w:pPr>
    </w:p>
    <w:p w14:paraId="16425859" w14:textId="77777777" w:rsidR="00857F10" w:rsidRDefault="00857F10" w:rsidP="00857F10">
      <w:pPr>
        <w:tabs>
          <w:tab w:val="left" w:pos="426"/>
          <w:tab w:val="left" w:pos="851"/>
        </w:tabs>
        <w:jc w:val="both"/>
        <w:rPr>
          <w:rFonts w:ascii="Arial" w:hAnsi="Arial" w:cs="Arial"/>
          <w:sz w:val="22"/>
        </w:rPr>
      </w:pPr>
    </w:p>
    <w:p w14:paraId="0E6BAA01" w14:textId="77777777" w:rsidR="00646929" w:rsidRDefault="00646929">
      <w:pPr>
        <w:rPr>
          <w:rFonts w:ascii="Arial" w:hAnsi="Arial" w:cs="Arial"/>
          <w:sz w:val="22"/>
        </w:rPr>
      </w:pPr>
    </w:p>
    <w:sectPr w:rsidR="00646929">
      <w:footerReference w:type="default" r:id="rId7"/>
      <w:pgSz w:w="11906" w:h="16838"/>
      <w:pgMar w:top="851" w:right="1134" w:bottom="851" w:left="1276"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B4628" w14:textId="77777777" w:rsidR="00AA47AD" w:rsidRDefault="00AA47AD" w:rsidP="001D75D4">
      <w:r>
        <w:separator/>
      </w:r>
    </w:p>
  </w:endnote>
  <w:endnote w:type="continuationSeparator" w:id="0">
    <w:p w14:paraId="43B5C298" w14:textId="77777777" w:rsidR="00AA47AD" w:rsidRDefault="00AA47AD" w:rsidP="001D7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601040"/>
      <w:docPartObj>
        <w:docPartGallery w:val="Page Numbers (Bottom of Page)"/>
        <w:docPartUnique/>
      </w:docPartObj>
    </w:sdtPr>
    <w:sdtContent>
      <w:p w14:paraId="2510E6F4" w14:textId="7EA52694" w:rsidR="001D75D4" w:rsidRDefault="001D75D4">
        <w:pPr>
          <w:pStyle w:val="Zpat"/>
          <w:jc w:val="center"/>
        </w:pPr>
        <w:r>
          <w:fldChar w:fldCharType="begin"/>
        </w:r>
        <w:r>
          <w:instrText>PAGE   \* MERGEFORMAT</w:instrText>
        </w:r>
        <w:r>
          <w:fldChar w:fldCharType="separate"/>
        </w:r>
        <w:r>
          <w:t>2</w:t>
        </w:r>
        <w:r>
          <w:fldChar w:fldCharType="end"/>
        </w:r>
      </w:p>
    </w:sdtContent>
  </w:sdt>
  <w:p w14:paraId="68719003" w14:textId="77777777" w:rsidR="001D75D4" w:rsidRDefault="001D75D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503D9" w14:textId="77777777" w:rsidR="00AA47AD" w:rsidRDefault="00AA47AD" w:rsidP="001D75D4">
      <w:r>
        <w:separator/>
      </w:r>
    </w:p>
  </w:footnote>
  <w:footnote w:type="continuationSeparator" w:id="0">
    <w:p w14:paraId="75437B71" w14:textId="77777777" w:rsidR="00AA47AD" w:rsidRDefault="00AA47AD" w:rsidP="001D75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730A5"/>
    <w:multiLevelType w:val="hybridMultilevel"/>
    <w:tmpl w:val="E43464A4"/>
    <w:lvl w:ilvl="0" w:tplc="5456D778">
      <w:start w:val="1"/>
      <w:numFmt w:val="decimal"/>
      <w:lvlText w:val="%1."/>
      <w:lvlJc w:val="left"/>
      <w:pPr>
        <w:ind w:left="360" w:hanging="360"/>
      </w:pPr>
      <w:rPr>
        <w:i w:val="0"/>
        <w:vertAlign w:val="baseline"/>
      </w:rPr>
    </w:lvl>
    <w:lvl w:ilvl="1" w:tplc="98CC4302">
      <w:start w:val="1"/>
      <w:numFmt w:val="lowerLetter"/>
      <w:lvlText w:val="%2."/>
      <w:lvlJc w:val="left"/>
      <w:pPr>
        <w:ind w:left="1080" w:hanging="360"/>
      </w:pPr>
    </w:lvl>
    <w:lvl w:ilvl="2" w:tplc="0EC60472">
      <w:start w:val="1"/>
      <w:numFmt w:val="lowerRoman"/>
      <w:lvlText w:val="%3."/>
      <w:lvlJc w:val="right"/>
      <w:pPr>
        <w:ind w:left="1800" w:hanging="180"/>
      </w:pPr>
    </w:lvl>
    <w:lvl w:ilvl="3" w:tplc="03AAD7FA">
      <w:start w:val="1"/>
      <w:numFmt w:val="decimal"/>
      <w:lvlText w:val="%4."/>
      <w:lvlJc w:val="left"/>
      <w:pPr>
        <w:ind w:left="2520" w:hanging="360"/>
      </w:pPr>
    </w:lvl>
    <w:lvl w:ilvl="4" w:tplc="4DD669D8">
      <w:start w:val="1"/>
      <w:numFmt w:val="lowerLetter"/>
      <w:lvlText w:val="%5."/>
      <w:lvlJc w:val="left"/>
      <w:pPr>
        <w:ind w:left="3240" w:hanging="360"/>
      </w:pPr>
    </w:lvl>
    <w:lvl w:ilvl="5" w:tplc="0464EBF2">
      <w:start w:val="1"/>
      <w:numFmt w:val="lowerRoman"/>
      <w:lvlText w:val="%6."/>
      <w:lvlJc w:val="right"/>
      <w:pPr>
        <w:ind w:left="3960" w:hanging="180"/>
      </w:pPr>
    </w:lvl>
    <w:lvl w:ilvl="6" w:tplc="6464EBC8">
      <w:start w:val="1"/>
      <w:numFmt w:val="decimal"/>
      <w:lvlText w:val="%7."/>
      <w:lvlJc w:val="left"/>
      <w:pPr>
        <w:ind w:left="4680" w:hanging="360"/>
      </w:pPr>
    </w:lvl>
    <w:lvl w:ilvl="7" w:tplc="DDA81D88">
      <w:start w:val="1"/>
      <w:numFmt w:val="lowerLetter"/>
      <w:lvlText w:val="%8."/>
      <w:lvlJc w:val="left"/>
      <w:pPr>
        <w:ind w:left="5400" w:hanging="360"/>
      </w:pPr>
    </w:lvl>
    <w:lvl w:ilvl="8" w:tplc="681C6478">
      <w:start w:val="1"/>
      <w:numFmt w:val="lowerRoman"/>
      <w:lvlText w:val="%9."/>
      <w:lvlJc w:val="right"/>
      <w:pPr>
        <w:ind w:left="6120" w:hanging="180"/>
      </w:pPr>
    </w:lvl>
  </w:abstractNum>
  <w:abstractNum w:abstractNumId="1" w15:restartNumberingAfterBreak="0">
    <w:nsid w:val="2A8C7DE9"/>
    <w:multiLevelType w:val="hybridMultilevel"/>
    <w:tmpl w:val="CD7A355E"/>
    <w:lvl w:ilvl="0" w:tplc="E28A8694">
      <w:start w:val="1"/>
      <w:numFmt w:val="decimal"/>
      <w:lvlText w:val="%1."/>
      <w:lvlJc w:val="left"/>
      <w:pPr>
        <w:ind w:left="360" w:hanging="360"/>
      </w:pPr>
      <w:rPr>
        <w:b w:val="0"/>
        <w:i w:val="0"/>
        <w:vertAlign w:val="baseline"/>
      </w:rPr>
    </w:lvl>
    <w:lvl w:ilvl="1" w:tplc="B79C54C6">
      <w:start w:val="1"/>
      <w:numFmt w:val="lowerLetter"/>
      <w:lvlText w:val="%2."/>
      <w:lvlJc w:val="left"/>
      <w:pPr>
        <w:ind w:left="1080" w:hanging="360"/>
      </w:pPr>
    </w:lvl>
    <w:lvl w:ilvl="2" w:tplc="94EA650A">
      <w:start w:val="1"/>
      <w:numFmt w:val="lowerRoman"/>
      <w:lvlText w:val="%3."/>
      <w:lvlJc w:val="right"/>
      <w:pPr>
        <w:ind w:left="1800" w:hanging="180"/>
      </w:pPr>
    </w:lvl>
    <w:lvl w:ilvl="3" w:tplc="C7EC2B20">
      <w:start w:val="1"/>
      <w:numFmt w:val="decimal"/>
      <w:lvlText w:val="%4."/>
      <w:lvlJc w:val="left"/>
      <w:pPr>
        <w:ind w:left="2520" w:hanging="360"/>
      </w:pPr>
    </w:lvl>
    <w:lvl w:ilvl="4" w:tplc="D1D0BB28">
      <w:start w:val="1"/>
      <w:numFmt w:val="lowerLetter"/>
      <w:lvlText w:val="%5."/>
      <w:lvlJc w:val="left"/>
      <w:pPr>
        <w:ind w:left="3240" w:hanging="360"/>
      </w:pPr>
    </w:lvl>
    <w:lvl w:ilvl="5" w:tplc="9FCE1EB6">
      <w:start w:val="1"/>
      <w:numFmt w:val="lowerRoman"/>
      <w:lvlText w:val="%6."/>
      <w:lvlJc w:val="right"/>
      <w:pPr>
        <w:ind w:left="3960" w:hanging="180"/>
      </w:pPr>
    </w:lvl>
    <w:lvl w:ilvl="6" w:tplc="96166BD6">
      <w:start w:val="1"/>
      <w:numFmt w:val="decimal"/>
      <w:lvlText w:val="%7."/>
      <w:lvlJc w:val="left"/>
      <w:pPr>
        <w:ind w:left="4680" w:hanging="360"/>
      </w:pPr>
    </w:lvl>
    <w:lvl w:ilvl="7" w:tplc="5B1A62FE">
      <w:start w:val="1"/>
      <w:numFmt w:val="lowerLetter"/>
      <w:lvlText w:val="%8."/>
      <w:lvlJc w:val="left"/>
      <w:pPr>
        <w:ind w:left="5400" w:hanging="360"/>
      </w:pPr>
    </w:lvl>
    <w:lvl w:ilvl="8" w:tplc="42FC0CD8">
      <w:start w:val="1"/>
      <w:numFmt w:val="lowerRoman"/>
      <w:lvlText w:val="%9."/>
      <w:lvlJc w:val="right"/>
      <w:pPr>
        <w:ind w:left="6120" w:hanging="180"/>
      </w:pPr>
    </w:lvl>
  </w:abstractNum>
  <w:abstractNum w:abstractNumId="2" w15:restartNumberingAfterBreak="0">
    <w:nsid w:val="2BFB696C"/>
    <w:multiLevelType w:val="hybridMultilevel"/>
    <w:tmpl w:val="5D8C2B9C"/>
    <w:lvl w:ilvl="0" w:tplc="8D8A5BA0">
      <w:start w:val="1"/>
      <w:numFmt w:val="decimal"/>
      <w:lvlText w:val="%1."/>
      <w:lvlJc w:val="left"/>
      <w:pPr>
        <w:tabs>
          <w:tab w:val="left" w:pos="360"/>
        </w:tabs>
        <w:ind w:left="360" w:hanging="360"/>
      </w:pPr>
    </w:lvl>
    <w:lvl w:ilvl="1" w:tplc="5C3842D2">
      <w:start w:val="1"/>
      <w:numFmt w:val="lowerLetter"/>
      <w:lvlText w:val="%2."/>
      <w:lvlJc w:val="left"/>
      <w:pPr>
        <w:tabs>
          <w:tab w:val="left" w:pos="1080"/>
        </w:tabs>
        <w:ind w:left="1080" w:hanging="360"/>
      </w:pPr>
    </w:lvl>
    <w:lvl w:ilvl="2" w:tplc="E886E394">
      <w:start w:val="1"/>
      <w:numFmt w:val="lowerRoman"/>
      <w:lvlText w:val="%3."/>
      <w:lvlJc w:val="right"/>
      <w:pPr>
        <w:tabs>
          <w:tab w:val="left" w:pos="1800"/>
        </w:tabs>
        <w:ind w:left="1800" w:hanging="180"/>
      </w:pPr>
    </w:lvl>
    <w:lvl w:ilvl="3" w:tplc="5596C9EA">
      <w:start w:val="1"/>
      <w:numFmt w:val="decimal"/>
      <w:lvlText w:val="%4."/>
      <w:lvlJc w:val="left"/>
      <w:pPr>
        <w:tabs>
          <w:tab w:val="left" w:pos="2520"/>
        </w:tabs>
        <w:ind w:left="2520" w:hanging="360"/>
      </w:pPr>
    </w:lvl>
    <w:lvl w:ilvl="4" w:tplc="B868EEC8">
      <w:start w:val="1"/>
      <w:numFmt w:val="lowerLetter"/>
      <w:lvlText w:val="%5."/>
      <w:lvlJc w:val="left"/>
      <w:pPr>
        <w:tabs>
          <w:tab w:val="left" w:pos="3240"/>
        </w:tabs>
        <w:ind w:left="3240" w:hanging="360"/>
      </w:pPr>
    </w:lvl>
    <w:lvl w:ilvl="5" w:tplc="08F03B0A">
      <w:start w:val="1"/>
      <w:numFmt w:val="lowerRoman"/>
      <w:lvlText w:val="%6."/>
      <w:lvlJc w:val="right"/>
      <w:pPr>
        <w:tabs>
          <w:tab w:val="left" w:pos="3960"/>
        </w:tabs>
        <w:ind w:left="3960" w:hanging="180"/>
      </w:pPr>
    </w:lvl>
    <w:lvl w:ilvl="6" w:tplc="80D83D56">
      <w:start w:val="1"/>
      <w:numFmt w:val="decimal"/>
      <w:lvlText w:val="%7."/>
      <w:lvlJc w:val="left"/>
      <w:pPr>
        <w:tabs>
          <w:tab w:val="left" w:pos="4680"/>
        </w:tabs>
        <w:ind w:left="4680" w:hanging="360"/>
      </w:pPr>
    </w:lvl>
    <w:lvl w:ilvl="7" w:tplc="827AEC52">
      <w:start w:val="1"/>
      <w:numFmt w:val="lowerLetter"/>
      <w:lvlText w:val="%8."/>
      <w:lvlJc w:val="left"/>
      <w:pPr>
        <w:tabs>
          <w:tab w:val="left" w:pos="5400"/>
        </w:tabs>
        <w:ind w:left="5400" w:hanging="360"/>
      </w:pPr>
    </w:lvl>
    <w:lvl w:ilvl="8" w:tplc="922C4256">
      <w:start w:val="1"/>
      <w:numFmt w:val="lowerRoman"/>
      <w:lvlText w:val="%9."/>
      <w:lvlJc w:val="right"/>
      <w:pPr>
        <w:tabs>
          <w:tab w:val="left" w:pos="6120"/>
        </w:tabs>
        <w:ind w:left="6120" w:hanging="180"/>
      </w:pPr>
    </w:lvl>
  </w:abstractNum>
  <w:abstractNum w:abstractNumId="3" w15:restartNumberingAfterBreak="0">
    <w:nsid w:val="5D5F609C"/>
    <w:multiLevelType w:val="hybridMultilevel"/>
    <w:tmpl w:val="A590EDCC"/>
    <w:lvl w:ilvl="0" w:tplc="B09AA762">
      <w:start w:val="1"/>
      <w:numFmt w:val="decimal"/>
      <w:lvlText w:val="%1."/>
      <w:lvlJc w:val="left"/>
      <w:pPr>
        <w:ind w:left="360" w:hanging="360"/>
      </w:pPr>
      <w:rPr>
        <w:i w:val="0"/>
        <w:vertAlign w:val="baseline"/>
      </w:rPr>
    </w:lvl>
    <w:lvl w:ilvl="1" w:tplc="EEE66BB8">
      <w:start w:val="1"/>
      <w:numFmt w:val="lowerLetter"/>
      <w:lvlText w:val="%2."/>
      <w:lvlJc w:val="left"/>
      <w:pPr>
        <w:ind w:left="1080" w:hanging="360"/>
      </w:pPr>
    </w:lvl>
    <w:lvl w:ilvl="2" w:tplc="F7D0A1D0">
      <w:start w:val="1"/>
      <w:numFmt w:val="lowerRoman"/>
      <w:lvlText w:val="%3."/>
      <w:lvlJc w:val="right"/>
      <w:pPr>
        <w:ind w:left="1800" w:hanging="180"/>
      </w:pPr>
    </w:lvl>
    <w:lvl w:ilvl="3" w:tplc="198A34C0">
      <w:start w:val="1"/>
      <w:numFmt w:val="decimal"/>
      <w:lvlText w:val="%4."/>
      <w:lvlJc w:val="left"/>
      <w:pPr>
        <w:ind w:left="2520" w:hanging="360"/>
      </w:pPr>
    </w:lvl>
    <w:lvl w:ilvl="4" w:tplc="138093FE">
      <w:start w:val="1"/>
      <w:numFmt w:val="lowerLetter"/>
      <w:lvlText w:val="%5."/>
      <w:lvlJc w:val="left"/>
      <w:pPr>
        <w:ind w:left="3240" w:hanging="360"/>
      </w:pPr>
    </w:lvl>
    <w:lvl w:ilvl="5" w:tplc="E17CE780">
      <w:start w:val="1"/>
      <w:numFmt w:val="lowerRoman"/>
      <w:lvlText w:val="%6."/>
      <w:lvlJc w:val="right"/>
      <w:pPr>
        <w:ind w:left="3960" w:hanging="180"/>
      </w:pPr>
    </w:lvl>
    <w:lvl w:ilvl="6" w:tplc="A260EDFC">
      <w:start w:val="1"/>
      <w:numFmt w:val="decimal"/>
      <w:lvlText w:val="%7."/>
      <w:lvlJc w:val="left"/>
      <w:pPr>
        <w:ind w:left="4680" w:hanging="360"/>
      </w:pPr>
    </w:lvl>
    <w:lvl w:ilvl="7" w:tplc="80026AE2">
      <w:start w:val="1"/>
      <w:numFmt w:val="lowerLetter"/>
      <w:lvlText w:val="%8."/>
      <w:lvlJc w:val="left"/>
      <w:pPr>
        <w:ind w:left="5400" w:hanging="360"/>
      </w:pPr>
    </w:lvl>
    <w:lvl w:ilvl="8" w:tplc="02C6A6AE">
      <w:start w:val="1"/>
      <w:numFmt w:val="lowerRoman"/>
      <w:lvlText w:val="%9."/>
      <w:lvlJc w:val="right"/>
      <w:pPr>
        <w:ind w:left="6120" w:hanging="180"/>
      </w:pPr>
    </w:lvl>
  </w:abstractNum>
  <w:abstractNum w:abstractNumId="4" w15:restartNumberingAfterBreak="0">
    <w:nsid w:val="6380032B"/>
    <w:multiLevelType w:val="hybridMultilevel"/>
    <w:tmpl w:val="884A0A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AF7265C"/>
    <w:multiLevelType w:val="hybridMultilevel"/>
    <w:tmpl w:val="BAC6CE98"/>
    <w:lvl w:ilvl="0" w:tplc="498A968C">
      <w:start w:val="1"/>
      <w:numFmt w:val="decimal"/>
      <w:lvlText w:val="%1."/>
      <w:lvlJc w:val="left"/>
      <w:pPr>
        <w:ind w:left="360" w:hanging="360"/>
      </w:pPr>
      <w:rPr>
        <w:i w:val="0"/>
        <w:vertAlign w:val="baseline"/>
      </w:rPr>
    </w:lvl>
    <w:lvl w:ilvl="1" w:tplc="152CA226">
      <w:start w:val="1"/>
      <w:numFmt w:val="lowerLetter"/>
      <w:lvlText w:val="%2."/>
      <w:lvlJc w:val="left"/>
      <w:pPr>
        <w:ind w:left="1080" w:hanging="360"/>
      </w:pPr>
    </w:lvl>
    <w:lvl w:ilvl="2" w:tplc="36500BC2">
      <w:start w:val="1"/>
      <w:numFmt w:val="lowerRoman"/>
      <w:lvlText w:val="%3."/>
      <w:lvlJc w:val="right"/>
      <w:pPr>
        <w:ind w:left="1800" w:hanging="180"/>
      </w:pPr>
    </w:lvl>
    <w:lvl w:ilvl="3" w:tplc="9192F2D0">
      <w:start w:val="1"/>
      <w:numFmt w:val="decimal"/>
      <w:lvlText w:val="%4."/>
      <w:lvlJc w:val="left"/>
      <w:pPr>
        <w:ind w:left="2520" w:hanging="360"/>
      </w:pPr>
    </w:lvl>
    <w:lvl w:ilvl="4" w:tplc="B7EC7E90">
      <w:start w:val="1"/>
      <w:numFmt w:val="lowerLetter"/>
      <w:lvlText w:val="%5."/>
      <w:lvlJc w:val="left"/>
      <w:pPr>
        <w:ind w:left="3240" w:hanging="360"/>
      </w:pPr>
    </w:lvl>
    <w:lvl w:ilvl="5" w:tplc="02281C4A">
      <w:start w:val="1"/>
      <w:numFmt w:val="lowerRoman"/>
      <w:lvlText w:val="%6."/>
      <w:lvlJc w:val="right"/>
      <w:pPr>
        <w:ind w:left="3960" w:hanging="180"/>
      </w:pPr>
    </w:lvl>
    <w:lvl w:ilvl="6" w:tplc="9B1E4762">
      <w:start w:val="1"/>
      <w:numFmt w:val="decimal"/>
      <w:lvlText w:val="%7."/>
      <w:lvlJc w:val="left"/>
      <w:pPr>
        <w:ind w:left="4680" w:hanging="360"/>
      </w:pPr>
    </w:lvl>
    <w:lvl w:ilvl="7" w:tplc="E20EE45C">
      <w:start w:val="1"/>
      <w:numFmt w:val="lowerLetter"/>
      <w:lvlText w:val="%8."/>
      <w:lvlJc w:val="left"/>
      <w:pPr>
        <w:ind w:left="5400" w:hanging="360"/>
      </w:pPr>
    </w:lvl>
    <w:lvl w:ilvl="8" w:tplc="3B70B938">
      <w:start w:val="1"/>
      <w:numFmt w:val="lowerRoman"/>
      <w:lvlText w:val="%9."/>
      <w:lvlJc w:val="right"/>
      <w:pPr>
        <w:ind w:left="6120" w:hanging="180"/>
      </w:pPr>
    </w:lvl>
  </w:abstractNum>
  <w:abstractNum w:abstractNumId="6" w15:restartNumberingAfterBreak="0">
    <w:nsid w:val="7F1B70D8"/>
    <w:multiLevelType w:val="hybridMultilevel"/>
    <w:tmpl w:val="D504874A"/>
    <w:lvl w:ilvl="0" w:tplc="BA04A72C">
      <w:start w:val="1"/>
      <w:numFmt w:val="decimal"/>
      <w:lvlText w:val="%1."/>
      <w:lvlJc w:val="left"/>
      <w:pPr>
        <w:ind w:left="360" w:hanging="360"/>
      </w:pPr>
      <w:rPr>
        <w:i w:val="0"/>
        <w:vertAlign w:val="baseline"/>
      </w:rPr>
    </w:lvl>
    <w:lvl w:ilvl="1" w:tplc="E3246914">
      <w:start w:val="1"/>
      <w:numFmt w:val="lowerLetter"/>
      <w:lvlText w:val="%2."/>
      <w:lvlJc w:val="left"/>
      <w:pPr>
        <w:ind w:left="1080" w:hanging="360"/>
      </w:pPr>
    </w:lvl>
    <w:lvl w:ilvl="2" w:tplc="B252946A">
      <w:start w:val="1"/>
      <w:numFmt w:val="lowerRoman"/>
      <w:lvlText w:val="%3."/>
      <w:lvlJc w:val="right"/>
      <w:pPr>
        <w:ind w:left="1800" w:hanging="180"/>
      </w:pPr>
    </w:lvl>
    <w:lvl w:ilvl="3" w:tplc="4CB42CEC">
      <w:start w:val="1"/>
      <w:numFmt w:val="decimal"/>
      <w:lvlText w:val="%4."/>
      <w:lvlJc w:val="left"/>
      <w:pPr>
        <w:ind w:left="2520" w:hanging="360"/>
      </w:pPr>
    </w:lvl>
    <w:lvl w:ilvl="4" w:tplc="E3782C8E">
      <w:start w:val="1"/>
      <w:numFmt w:val="lowerLetter"/>
      <w:lvlText w:val="%5."/>
      <w:lvlJc w:val="left"/>
      <w:pPr>
        <w:ind w:left="3240" w:hanging="360"/>
      </w:pPr>
    </w:lvl>
    <w:lvl w:ilvl="5" w:tplc="BC2C8502">
      <w:start w:val="1"/>
      <w:numFmt w:val="lowerRoman"/>
      <w:lvlText w:val="%6."/>
      <w:lvlJc w:val="right"/>
      <w:pPr>
        <w:ind w:left="3960" w:hanging="180"/>
      </w:pPr>
    </w:lvl>
    <w:lvl w:ilvl="6" w:tplc="45EE4D8E">
      <w:start w:val="1"/>
      <w:numFmt w:val="decimal"/>
      <w:lvlText w:val="%7."/>
      <w:lvlJc w:val="left"/>
      <w:pPr>
        <w:ind w:left="4680" w:hanging="360"/>
      </w:pPr>
    </w:lvl>
    <w:lvl w:ilvl="7" w:tplc="A7281D36">
      <w:start w:val="1"/>
      <w:numFmt w:val="lowerLetter"/>
      <w:lvlText w:val="%8."/>
      <w:lvlJc w:val="left"/>
      <w:pPr>
        <w:ind w:left="5400" w:hanging="360"/>
      </w:pPr>
    </w:lvl>
    <w:lvl w:ilvl="8" w:tplc="E26C002C">
      <w:start w:val="1"/>
      <w:numFmt w:val="lowerRoman"/>
      <w:lvlText w:val="%9."/>
      <w:lvlJc w:val="right"/>
      <w:pPr>
        <w:ind w:left="6120" w:hanging="180"/>
      </w:pPr>
    </w:lvl>
  </w:abstractNum>
  <w:num w:numId="1" w16cid:durableId="1757286085">
    <w:abstractNumId w:val="5"/>
  </w:num>
  <w:num w:numId="2" w16cid:durableId="2013484958">
    <w:abstractNumId w:val="0"/>
  </w:num>
  <w:num w:numId="3" w16cid:durableId="1188253349">
    <w:abstractNumId w:val="3"/>
  </w:num>
  <w:num w:numId="4" w16cid:durableId="238757493">
    <w:abstractNumId w:val="6"/>
  </w:num>
  <w:num w:numId="5" w16cid:durableId="1948586871">
    <w:abstractNumId w:val="1"/>
  </w:num>
  <w:num w:numId="6" w16cid:durableId="1118452838">
    <w:abstractNumId w:val="2"/>
  </w:num>
  <w:num w:numId="7" w16cid:durableId="165829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HMS2            "/>
    <w:docVar w:name="CUSTOM.ADRESA_UP" w:val="Ústředí a Útvary generálního ředitele, Rašínovo nábřeží 390/44, 128 00 Praha 2"/>
    <w:docVar w:name="CUSTOM.ADRESA_UZSVM" w:val="Rašínovo nábřeží 390/42, 128 00 Praha 2"/>
    <w:docVar w:name="CUSTOM.ADRESAT_ADRESA2" w:val=" "/>
    <w:docVar w:name="CUSTOM.ADRESAT_ADRESA3" w:val=" "/>
    <w:docVar w:name="CUSTOM.ADRESAT_ULICE" w:val=" "/>
    <w:docVar w:name="CUSTOM.NAZEV_ODBOR" w:val="oddělení Hospodaření s majetkem II."/>
    <w:docVar w:name="CUSTOM.NAZEV_UP" w:val="oddělení Hospodaření s majetkem II."/>
    <w:docVar w:name="CUSTOM.NAZEV_UZSVM" w:val="Úřad pro zastupování státu ve věcech majetkových"/>
    <w:docVar w:name="CUSTOM.SKARTACNI_LHUTA" w:val="5"/>
    <w:docVar w:name="CUSTOM.SKARTACNI_ZNAK" w:val="V"/>
    <w:docVar w:name="CUSTOM.UKLADACI_ZNAK" w:val="99"/>
    <w:docVar w:name="CUSTOM.VEC" w:val="E smlouva o bezúplatném převodu ppč 699/25, kú Libeň, na MČ Praha 8 (veřejná zeleň - park Dlážděnka)"/>
    <w:docVar w:name="CUSTOM.VLASTNIK_CISLO_DS" w:val="96vaa2e"/>
    <w:docVar w:name="CUSTOM.VLASTNIK_FUNKCE" w:val="Referent"/>
    <w:docVar w:name="CUSTOM.VLASTNIK_JMENO" w:val="Milan Ševela"/>
    <w:docVar w:name="CUSTOM.VLASTNIK_MAIL" w:val="Milan.Sevela@uzsvm.gov.cz"/>
    <w:docVar w:name="CUSTOM.VLASTNIK_TELEFON" w:val="+420 225 776 150                "/>
    <w:docVar w:name="CUSTOM.VYTVOREN_DNE" w:val="17.8.2026 17:06:10"/>
    <w:docVar w:name="KOD.KOD_CJ" w:val="UZSVM/A/434270/2026-HMS2"/>
    <w:docVar w:name="KOD.KOD_EVC" w:val="UZSVM/A/440715/2026"/>
    <w:docVar w:name="KOD.KOD_EVC_BARCODE" w:val="UA0000000012366709"/>
    <w:docVar w:name="KOD.KOD_IU_CODE" w:val="9322"/>
    <w:docVar w:name="KOD.KOD_IU_SHORT" w:val="oddělení Hospodaření s majetkem II."/>
    <w:docVar w:name="KOD.KOD_IU_TXT" w:val="HMS2            "/>
  </w:docVars>
  <w:rsids>
    <w:rsidRoot w:val="00646929"/>
    <w:rsid w:val="00197C80"/>
    <w:rsid w:val="001D75D4"/>
    <w:rsid w:val="00211A9B"/>
    <w:rsid w:val="00256810"/>
    <w:rsid w:val="00337AC8"/>
    <w:rsid w:val="005E4EA0"/>
    <w:rsid w:val="00646929"/>
    <w:rsid w:val="006A788C"/>
    <w:rsid w:val="006C0ABB"/>
    <w:rsid w:val="00754429"/>
    <w:rsid w:val="007548E3"/>
    <w:rsid w:val="00790C8A"/>
    <w:rsid w:val="00857F10"/>
    <w:rsid w:val="00887421"/>
    <w:rsid w:val="00904F7C"/>
    <w:rsid w:val="009854AA"/>
    <w:rsid w:val="009B3495"/>
    <w:rsid w:val="00A158E0"/>
    <w:rsid w:val="00A23332"/>
    <w:rsid w:val="00A327BB"/>
    <w:rsid w:val="00AA47AD"/>
    <w:rsid w:val="00AC6476"/>
    <w:rsid w:val="00AD03DE"/>
    <w:rsid w:val="00B42FCB"/>
    <w:rsid w:val="00D12970"/>
    <w:rsid w:val="00DD5157"/>
    <w:rsid w:val="00DD7D2A"/>
    <w:rsid w:val="00E63F87"/>
    <w:rsid w:val="00EB7147"/>
    <w:rsid w:val="00FC14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A9FE"/>
  <w15:docId w15:val="{5166AEA4-B3CD-4189-A6A3-7C7F1F83D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Textvbloku">
    <w:name w:val="Block Text"/>
    <w:basedOn w:val="Normln"/>
    <w:rsid w:val="00857F10"/>
    <w:pPr>
      <w:ind w:left="-540" w:right="-828"/>
      <w:jc w:val="both"/>
    </w:pPr>
  </w:style>
  <w:style w:type="paragraph" w:customStyle="1" w:styleId="para">
    <w:name w:val="para"/>
    <w:basedOn w:val="Normln"/>
    <w:rsid w:val="00857F10"/>
    <w:pPr>
      <w:tabs>
        <w:tab w:val="left" w:pos="709"/>
      </w:tabs>
      <w:jc w:val="center"/>
    </w:pPr>
    <w:rPr>
      <w:b/>
    </w:rPr>
  </w:style>
  <w:style w:type="paragraph" w:styleId="Odstavecseseznamem">
    <w:name w:val="List Paragraph"/>
    <w:basedOn w:val="Normln"/>
    <w:uiPriority w:val="34"/>
    <w:qFormat/>
    <w:rsid w:val="00857F10"/>
    <w:pPr>
      <w:ind w:left="720"/>
      <w:contextualSpacing/>
    </w:pPr>
  </w:style>
  <w:style w:type="paragraph" w:styleId="Zhlav">
    <w:name w:val="header"/>
    <w:basedOn w:val="Normln"/>
    <w:link w:val="ZhlavChar"/>
    <w:uiPriority w:val="99"/>
    <w:unhideWhenUsed/>
    <w:rsid w:val="001D75D4"/>
    <w:pPr>
      <w:tabs>
        <w:tab w:val="center" w:pos="4536"/>
        <w:tab w:val="right" w:pos="9072"/>
      </w:tabs>
    </w:pPr>
  </w:style>
  <w:style w:type="character" w:customStyle="1" w:styleId="ZhlavChar">
    <w:name w:val="Záhlaví Char"/>
    <w:basedOn w:val="Standardnpsmoodstavce"/>
    <w:link w:val="Zhlav"/>
    <w:uiPriority w:val="99"/>
    <w:rsid w:val="001D75D4"/>
    <w:rPr>
      <w:rFonts w:ascii="Times New Roman" w:hAnsi="Times New Roman" w:cs="Times New Roman"/>
      <w:sz w:val="24"/>
    </w:rPr>
  </w:style>
  <w:style w:type="paragraph" w:styleId="Zpat">
    <w:name w:val="footer"/>
    <w:basedOn w:val="Normln"/>
    <w:link w:val="ZpatChar"/>
    <w:uiPriority w:val="99"/>
    <w:unhideWhenUsed/>
    <w:rsid w:val="001D75D4"/>
    <w:pPr>
      <w:tabs>
        <w:tab w:val="center" w:pos="4536"/>
        <w:tab w:val="right" w:pos="9072"/>
      </w:tabs>
    </w:pPr>
  </w:style>
  <w:style w:type="character" w:customStyle="1" w:styleId="ZpatChar">
    <w:name w:val="Zápatí Char"/>
    <w:basedOn w:val="Standardnpsmoodstavce"/>
    <w:link w:val="Zpat"/>
    <w:uiPriority w:val="99"/>
    <w:rsid w:val="001D75D4"/>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2010</Words>
  <Characters>11860</Characters>
  <Application>Microsoft Office Word</Application>
  <DocSecurity>0</DocSecurity>
  <Lines>98</Lines>
  <Paragraphs>27</Paragraphs>
  <ScaleCrop>false</ScaleCrop>
  <HeadingPairs>
    <vt:vector size="2" baseType="variant">
      <vt:variant>
        <vt:lpstr>Název</vt:lpstr>
      </vt:variant>
      <vt:variant>
        <vt:i4>1</vt:i4>
      </vt:variant>
    </vt:vector>
  </HeadingPairs>
  <TitlesOfParts>
    <vt:vector size="1" baseType="lpstr">
      <vt:lpstr/>
    </vt:vector>
  </TitlesOfParts>
  <Company>ÚZSVM</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smolovar</dc:creator>
  <cp:lastModifiedBy>Bezkočková Zuzana (P8)</cp:lastModifiedBy>
  <cp:revision>6</cp:revision>
  <dcterms:created xsi:type="dcterms:W3CDTF">2026-08-27T11:00:00Z</dcterms:created>
  <dcterms:modified xsi:type="dcterms:W3CDTF">2026-08-31T14:34:00Z</dcterms:modified>
</cp:coreProperties>
</file>